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18.09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6942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4025"/>
        <w:jc w:val="left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Об итогах подготовки граждан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военно-учетным специальностям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>2025-2026 учебном году и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задачах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>их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sz w:val="28"/>
        </w:rPr>
        <w:t>подготовке в 2026-2027 учебном году</w:t>
      </w:r>
    </w:p>
    <w:p w14:paraId="1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В целях дальнейшего совершенствования работы по подготовке граждан по военно-учетным специальностям, руководствуясь Федеральным законом от 28.03.1998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sz w:val="28"/>
        </w:rPr>
        <w:t>53-ФЗ «О воинской обязанности и военной службе», постановлением Правительства Российской Федерации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31.12.1999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sz w:val="28"/>
        </w:rPr>
        <w:t>1441 «Об утверждении Положения о подготовке граждан Российской Федерации к военной службе», приказом Министра обороны Российской Федерации от 03.05.2001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sz w:val="28"/>
        </w:rPr>
        <w:t xml:space="preserve">202 «Об утверждении Инструкции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 подготовке граждан Российской Федерации по военно-учетным специальностям солдат, матросов, сержантов и старшин в общественных </w:t>
      </w:r>
      <w:r>
        <w:rPr>
          <w:rFonts w:ascii="PT Astra Serif" w:hAnsi="PT Astra Serif"/>
          <w:spacing w:val="-6"/>
          <w:sz w:val="28"/>
        </w:rPr>
        <w:t>объединениях и образовательных учреждениях начального профессионального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среднего профессионального образования», 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 w:firstLine="720"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Принять к сведению информацию, представленную военным комиссариатом города Магнитогорск Челябинской области «Об итогах подготовки граждан по военно-учетным специальностям в 2025-2026 учебном году» (приложение № 1).</w:t>
      </w:r>
    </w:p>
    <w:p w14:paraId="1A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Утвердить план основных мероприятий по подготовке граждан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 военно-учетным специальностям для Вооруженных Сил Российской Федерации на 2026-2027 учебный год (приложение № 2).</w:t>
      </w:r>
    </w:p>
    <w:p w14:paraId="1B000000">
      <w:pPr>
        <w:pStyle w:val="Style_3"/>
        <w:widowControl w:val="1"/>
        <w:numPr>
          <w:ilvl w:val="0"/>
          <w:numId w:val="1"/>
        </w:numPr>
        <w:tabs>
          <w:tab w:leader="none" w:pos="426" w:val="left"/>
          <w:tab w:leader="none" w:pos="708" w:val="clear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Подготовку специалистов из числа граждан, подлежащих призыву, проводить в Государственном бюджетном профессиональном образовательном учреждении «Магнитогорский строительно-монтажный техникум» (далее – ГБПОУ «МСМТ») по специальности: водитель транспортных средств категории «С».</w:t>
      </w:r>
    </w:p>
    <w:p w14:paraId="1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Рекомендовать директору ГБПОУ «МСМТ» Малыхиной Е.А. предоставлять информацию в военный комиссариат города Магнитогорск Челябинской области о наличии материально-технической базы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по специальности: водитель транспортных средств категории «С»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о количестве студентов, обучающихся по данной специальности.</w:t>
      </w:r>
    </w:p>
    <w:p w14:paraId="1D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Военному комиссариату города Магнитогорск Челябинской области (Косенок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sz w:val="28"/>
        </w:rPr>
        <w:t xml:space="preserve">Г.Б.) регулярно информировать </w:t>
      </w:r>
      <w:r>
        <w:rPr>
          <w:rFonts w:ascii="PT Astra Serif" w:hAnsi="PT Astra Serif"/>
          <w:sz w:val="28"/>
        </w:rPr>
        <w:t>Г</w:t>
      </w:r>
      <w:r>
        <w:rPr>
          <w:rFonts w:ascii="PT Astra Serif" w:hAnsi="PT Astra Serif"/>
          <w:sz w:val="28"/>
        </w:rPr>
        <w:t>лаву города Магнитогорска о ходе подготовки специалистов для Вооруженных Сил Российской Федерации. Заслушать информацию о ходе выполнения плана подготовки специалистов для Вооруженных Сил Российской Федерации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на 2026-2027 учебный год на заседании администрации города Магнитогорска в апреле 2027 года по итогам подготовки первого потока обучения, в сентябре 2027 года по итогам учебного года. </w:t>
      </w:r>
    </w:p>
    <w:p w14:paraId="1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(Числова Г.Д.) разместить настоящее постановление на официальном сайте администрации города Магнитогорска.</w:t>
      </w:r>
    </w:p>
    <w:p w14:paraId="1F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7.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20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Москалева М.В.</w:t>
      </w:r>
    </w:p>
    <w:p w14:paraId="2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Глава города 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С.Н. Бердников</w:t>
      </w:r>
    </w:p>
    <w:p w14:paraId="2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</w:p>
    <w:p w14:paraId="37000000">
      <w:pPr>
        <w:sectPr>
          <w:headerReference r:id="rId7" w:type="default"/>
          <w:headerReference r:id="rId9" w:type="first"/>
          <w:headerReference r:id="rId5" w:type="even"/>
          <w:footerReference r:id="rId8" w:type="default"/>
          <w:footerReference r:id="rId10" w:type="first"/>
          <w:footerReference r:id="rId6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38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39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14:paraId="3A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>города Магнитогорска</w:t>
      </w:r>
    </w:p>
    <w:p w14:paraId="3B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от 18.09.2026 № 6942-П</w:t>
      </w:r>
    </w:p>
    <w:p w14:paraId="3C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3D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</w:t>
      </w:r>
    </w:p>
    <w:p w14:paraId="3E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итогах подготовки граждан по военно-учетным специальностям</w:t>
      </w:r>
    </w:p>
    <w:p w14:paraId="3F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2025-2026 учебном году</w:t>
      </w:r>
    </w:p>
    <w:p w14:paraId="40000000">
      <w:pPr>
        <w:pStyle w:val="Style_3"/>
        <w:widowControl w:val="1"/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</w:p>
    <w:p w14:paraId="41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sz w:val="28"/>
        </w:rPr>
        <w:t>Подготовка граждан по военно-учетным специальностям</w:t>
      </w:r>
      <w:r>
        <w:br/>
      </w:r>
      <w:r>
        <w:rPr>
          <w:rFonts w:ascii="Times New Roman" w:hAnsi="Times New Roman"/>
          <w:sz w:val="28"/>
        </w:rPr>
        <w:t>в г. Магнитогорске в 2025-2026 учебном году проводилась в соответствии</w:t>
      </w:r>
      <w:r>
        <w:br/>
      </w:r>
      <w:r>
        <w:rPr>
          <w:rFonts w:ascii="Times New Roman" w:hAnsi="Times New Roman"/>
          <w:sz w:val="28"/>
        </w:rPr>
        <w:t>с Федеральным законом от 28.03.1998 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Times New Roman" w:hAnsi="Times New Roman"/>
          <w:sz w:val="28"/>
        </w:rPr>
        <w:t>53-ФЗ «О воинской обязанности</w:t>
      </w:r>
      <w:r>
        <w:br/>
      </w:r>
      <w:r>
        <w:rPr>
          <w:rFonts w:ascii="Times New Roman" w:hAnsi="Times New Roman"/>
          <w:sz w:val="28"/>
        </w:rPr>
        <w:t>и военной службе»,  постановлением Правительства Российской Федерации от 31.12.1999 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Times New Roman" w:hAnsi="Times New Roman"/>
          <w:sz w:val="28"/>
        </w:rPr>
        <w:t>1441 «Об утверждении Положения о подготовке граждан Российской Федерации к военной службе» и приказом Министра обороны Российской Федерации от 03.05.2001 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Times New Roman" w:hAnsi="Times New Roman"/>
          <w:sz w:val="28"/>
        </w:rPr>
        <w:t>202 «Об утверждении Инструкции</w:t>
      </w:r>
      <w:r>
        <w:br/>
      </w:r>
      <w:r>
        <w:rPr>
          <w:rFonts w:ascii="Times New Roman" w:hAnsi="Times New Roman"/>
          <w:sz w:val="28"/>
        </w:rPr>
        <w:t>о подготовке граждан Российской Федерации по военно-учетным специальностям солдат, матросов, сержантов и старшин в общественных объединениях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образовательных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учреждениях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начального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профессионального и среднего профессионального образования»</w:t>
      </w:r>
      <w:r>
        <w:br/>
      </w:r>
      <w:r>
        <w:rPr>
          <w:rFonts w:ascii="Times New Roman" w:hAnsi="Times New Roman"/>
          <w:sz w:val="28"/>
        </w:rPr>
        <w:t>в ГБПОУ «МСМТ».</w:t>
      </w:r>
    </w:p>
    <w:p w14:paraId="42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ГБПОУ «МСМТ» готовил водителей транспортных средств категории «С» (ВУС-837).</w:t>
      </w:r>
    </w:p>
    <w:p w14:paraId="43000000">
      <w:pPr>
        <w:pStyle w:val="Style_3"/>
        <w:widowControl w:val="1"/>
        <w:spacing w:after="0" w:before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Отбор студентов для обучения по военно-учетным специальностям</w:t>
      </w:r>
      <w:r>
        <w:br/>
      </w:r>
      <w:r>
        <w:rPr>
          <w:rFonts w:ascii="Times New Roman" w:hAnsi="Times New Roman"/>
          <w:sz w:val="28"/>
        </w:rPr>
        <w:t>и комплектование группы студентов в ГБПОУ «МСМТ» проводились</w:t>
      </w:r>
      <w:r>
        <w:br/>
      </w:r>
      <w:r>
        <w:rPr>
          <w:rFonts w:ascii="Times New Roman" w:hAnsi="Times New Roman"/>
          <w:sz w:val="28"/>
        </w:rPr>
        <w:t>в соответствии с требованиями приказов Министра обороны Российской Федерации от 03.05.2001 № 202 «Об утверждении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</w:t>
      </w:r>
      <w:r>
        <w:br/>
      </w:r>
      <w:r>
        <w:rPr>
          <w:rFonts w:ascii="Times New Roman" w:hAnsi="Times New Roman"/>
          <w:sz w:val="28"/>
        </w:rPr>
        <w:t>и образовательных учреждениях начального профессионального и среднего пр</w:t>
      </w:r>
      <w:r>
        <w:rPr>
          <w:rFonts w:ascii="Times New Roman" w:hAnsi="Times New Roman"/>
          <w:sz w:val="28"/>
        </w:rPr>
        <w:t xml:space="preserve">офессионального образования», а также организационно - методических указаний штаба округа. </w:t>
      </w:r>
    </w:p>
    <w:p w14:paraId="44000000">
      <w:pPr>
        <w:pStyle w:val="Style_3"/>
        <w:widowControl w:val="1"/>
        <w:spacing w:after="0" w:before="0" w:line="240" w:lineRule="auto"/>
        <w:ind w:firstLine="720"/>
        <w:jc w:val="both"/>
        <w:rPr/>
      </w:pPr>
      <w:r>
        <w:rPr>
          <w:rFonts w:ascii="Times New Roman" w:hAnsi="Times New Roman"/>
          <w:sz w:val="28"/>
        </w:rPr>
        <w:t>Задание на подготовку граждан по военно-учетным специальностям – 16 человек. Передано на обучение 20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человек, что составило 100%. </w:t>
      </w:r>
    </w:p>
    <w:p w14:paraId="45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color w:val="000000"/>
          <w:sz w:val="28"/>
        </w:rPr>
        <w:t>За прошедший период проводились проверки группы студентов ГБПОУ «МСМТ» представителями военного комиссариата города Магнитогорск Челябинской области. Обеспеченность группы студентов ГБПОУ «МСМТ» учебно-материальной баз</w:t>
      </w:r>
      <w:r>
        <w:rPr>
          <w:rFonts w:ascii="Times New Roman" w:hAnsi="Times New Roman"/>
          <w:color w:val="000000"/>
          <w:sz w:val="28"/>
        </w:rPr>
        <w:t xml:space="preserve">ой составляет 100%, укомплектованность руководящим и обучающим составом </w:t>
      </w:r>
      <w:r>
        <w:rPr>
          <w:rFonts w:ascii="XO Thames" w:hAnsi="XO Thames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100%, что позволяет выполнять задачу подготовки специалистов по военно-учетным сп</w:t>
      </w:r>
      <w:r>
        <w:rPr>
          <w:rFonts w:ascii="Times New Roman" w:hAnsi="Times New Roman"/>
          <w:color w:val="000000"/>
          <w:sz w:val="28"/>
        </w:rPr>
        <w:t>ециальностям для Вооруженных Сил Российской Федерации в соответствии с заданием.</w:t>
      </w:r>
    </w:p>
    <w:p w14:paraId="46000000">
      <w:pPr>
        <w:pStyle w:val="Style_3"/>
        <w:widowControl w:val="1"/>
        <w:spacing w:after="0" w:before="0" w:line="240" w:lineRule="auto"/>
        <w:ind w:firstLine="709"/>
        <w:jc w:val="both"/>
        <w:rPr/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color w:val="000000"/>
          <w:sz w:val="28"/>
        </w:rPr>
        <w:t>Укомплектованность ГБПОУ «МСМТ» преподавательским</w:t>
      </w:r>
      <w:r>
        <w:rPr/>
        <w:br/>
      </w:r>
      <w:r>
        <w:rPr>
          <w:rFonts w:ascii="Times New Roman" w:hAnsi="Times New Roman"/>
          <w:color w:val="000000"/>
          <w:sz w:val="28"/>
        </w:rPr>
        <w:t xml:space="preserve">и руководящим составом по состоянию на 1 сентября 2026 года составляет: </w:t>
      </w:r>
    </w:p>
    <w:p w14:paraId="47000000">
      <w:pPr>
        <w:pStyle w:val="Style_3"/>
        <w:widowControl w:val="1"/>
        <w:tabs>
          <w:tab w:leader="none" w:pos="708" w:val="clear"/>
          <w:tab w:leader="none" w:pos="709" w:val="left"/>
        </w:tabs>
        <w:spacing w:after="0" w:before="0" w:line="240" w:lineRule="auto"/>
        <w:ind w:firstLine="709"/>
        <w:jc w:val="both"/>
        <w:rPr/>
      </w:pPr>
      <w:r>
        <w:rPr>
          <w:rFonts w:ascii="Times New Roman" w:hAnsi="Times New Roman"/>
          <w:color w:val="000000"/>
          <w:sz w:val="28"/>
        </w:rPr>
        <w:t>- руководящий состав - 7 чел. (100%).</w:t>
      </w:r>
    </w:p>
    <w:p w14:paraId="48000000">
      <w:pPr>
        <w:pStyle w:val="Style_3"/>
        <w:widowControl w:val="1"/>
        <w:tabs>
          <w:tab w:leader="none" w:pos="708" w:val="clear"/>
          <w:tab w:leader="none" w:pos="709" w:val="left"/>
        </w:tabs>
        <w:spacing w:after="0" w:before="0" w:line="240" w:lineRule="auto"/>
        <w:ind w:firstLine="709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- обучающий состав: </w:t>
      </w:r>
    </w:p>
    <w:p w14:paraId="49000000">
      <w:pPr>
        <w:pStyle w:val="Style_3"/>
        <w:widowControl w:val="1"/>
        <w:tabs>
          <w:tab w:leader="none" w:pos="708" w:val="clear"/>
          <w:tab w:leader="none" w:pos="709" w:val="left"/>
        </w:tabs>
        <w:spacing w:after="0" w:before="0" w:line="240" w:lineRule="auto"/>
        <w:ind w:firstLine="709"/>
        <w:jc w:val="both"/>
        <w:rPr/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color w:val="000000"/>
          <w:sz w:val="28"/>
        </w:rPr>
        <w:t xml:space="preserve">преподаватели </w:t>
      </w:r>
      <w:r>
        <w:rPr>
          <w:rFonts w:ascii="XO Thames" w:hAnsi="XO Thames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1 чел. (100%);</w:t>
      </w:r>
    </w:p>
    <w:p w14:paraId="4A000000">
      <w:pPr>
        <w:pStyle w:val="Style_3"/>
        <w:widowControl w:val="1"/>
        <w:tabs>
          <w:tab w:leader="none" w:pos="708" w:val="clear"/>
          <w:tab w:leader="none" w:pos="709" w:val="left"/>
        </w:tabs>
        <w:spacing w:after="0" w:before="0" w:line="240" w:lineRule="auto"/>
        <w:ind w:firstLine="709"/>
        <w:jc w:val="both"/>
        <w:rPr/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color w:val="000000"/>
          <w:sz w:val="28"/>
        </w:rPr>
        <w:t xml:space="preserve">мастер производственного обучения </w:t>
      </w:r>
      <w:r>
        <w:rPr>
          <w:rFonts w:ascii="XO Thames" w:hAnsi="XO Thames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6 чел. (100%).</w:t>
      </w:r>
    </w:p>
    <w:p w14:paraId="4B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color w:val="000000"/>
          <w:sz w:val="28"/>
        </w:rPr>
        <w:t xml:space="preserve">Работа экзаменационных комиссий по приему выпускных экзаменов в ГБПОУ «МСМТ» России была организована и проводилась в соответствии с требованиями приказа Министра обороны </w:t>
      </w:r>
      <w:r>
        <w:rPr>
          <w:rFonts w:ascii="Times New Roman" w:hAnsi="Times New Roman"/>
          <w:color w:val="000000"/>
          <w:sz w:val="28"/>
        </w:rPr>
        <w:t>Российской Федерации</w:t>
      </w:r>
      <w:r>
        <w:br/>
      </w:r>
      <w:r>
        <w:rPr>
          <w:rFonts w:ascii="Times New Roman" w:hAnsi="Times New Roman"/>
          <w:color w:val="000000"/>
          <w:sz w:val="28"/>
        </w:rPr>
        <w:t>от 03.05.2001 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202 «Об утверждении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</w:t>
      </w:r>
      <w:r>
        <w:br/>
      </w:r>
      <w:r>
        <w:rPr>
          <w:rFonts w:ascii="Times New Roman" w:hAnsi="Times New Roman"/>
          <w:color w:val="000000"/>
          <w:sz w:val="28"/>
        </w:rPr>
        <w:t>и образовательных учреждениях начального профессионального и среднего профессионального образования».</w:t>
      </w:r>
    </w:p>
    <w:p w14:paraId="4C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XO Thames" w:hAnsi="XO Thames"/>
          <w:color w:val="000000"/>
          <w:sz w:val="28"/>
        </w:rPr>
        <w:t>  </w:t>
      </w:r>
      <w:r>
        <w:rPr>
          <w:rFonts w:ascii="Times New Roman" w:hAnsi="Times New Roman"/>
          <w:sz w:val="28"/>
        </w:rPr>
        <w:t xml:space="preserve">Происшествий, связанных с гибелью или увечьем людей, утратой техники за прошедший учебный год не было.  </w:t>
      </w:r>
    </w:p>
    <w:p w14:paraId="4D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4E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4F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Военный комиссар города Магнитогорск </w:t>
      </w:r>
    </w:p>
    <w:p w14:paraId="50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Челябинской области </w:t>
      </w:r>
    </w:p>
    <w:p w14:paraId="51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подполковник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Г.Б. Косенок</w:t>
      </w:r>
    </w:p>
    <w:p w14:paraId="52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53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54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55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56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57000000">
      <w:pPr>
        <w:pStyle w:val="Style_3"/>
        <w:widowControl w:val="1"/>
        <w:spacing w:after="0" w:before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58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br w:type="page"/>
      </w:r>
    </w:p>
    <w:p w14:paraId="59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5A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14:paraId="5B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  <w:r>
        <w:rPr>
          <w:rFonts w:ascii="Times New Roman" w:hAnsi="Times New Roman"/>
          <w:sz w:val="28"/>
        </w:rPr>
        <w:t>города Магнитогорска</w:t>
      </w:r>
    </w:p>
    <w:p w14:paraId="5C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от 18.09.2026 № 6942-П</w:t>
      </w:r>
    </w:p>
    <w:p w14:paraId="5D000000">
      <w:pPr>
        <w:pStyle w:val="Style_3"/>
        <w:widowControl w:val="1"/>
        <w:tabs>
          <w:tab w:leader="none" w:pos="708" w:val="clear"/>
          <w:tab w:leader="none" w:pos="6663" w:val="left"/>
        </w:tabs>
        <w:spacing w:after="0" w:before="0" w:line="240" w:lineRule="auto"/>
        <w:ind w:left="5669"/>
        <w:rPr>
          <w:sz w:val="28"/>
        </w:rPr>
      </w:pPr>
    </w:p>
    <w:p w14:paraId="5E000000">
      <w:pPr>
        <w:pStyle w:val="Style_4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5F000000">
      <w:pPr>
        <w:pStyle w:val="Style_3"/>
      </w:pPr>
    </w:p>
    <w:p w14:paraId="60000000">
      <w:pPr>
        <w:pStyle w:val="Style_4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 </w:t>
      </w:r>
    </w:p>
    <w:p w14:paraId="61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основных мероприятий по подготовке граждан </w:t>
      </w:r>
    </w:p>
    <w:p w14:paraId="62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военно-учетным специальностям для Вооруженных Сил </w:t>
      </w:r>
    </w:p>
    <w:p w14:paraId="63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 на 2026-2027 учебный год</w:t>
      </w:r>
    </w:p>
    <w:p w14:paraId="64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tbl>
      <w:tblPr>
        <w:tblStyle w:val="Style_5"/>
        <w:tblW w:type="auto" w:w="0"/>
        <w:jc w:val="left"/>
        <w:tblInd w:type="dxa" w:w="-7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5"/>
        <w:gridCol w:w="3507"/>
        <w:gridCol w:w="2042"/>
        <w:gridCol w:w="1535"/>
        <w:gridCol w:w="1535"/>
      </w:tblGrid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14:paraId="66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  <w:p w14:paraId="68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мероприятий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Исполнители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Сроки</w:t>
            </w:r>
          </w:p>
          <w:p w14:paraId="6B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исполнения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Примечание</w:t>
            </w: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Подведение итогов подготовки граждан по военно-учетным специальностям в 2025-2026 учебном году.</w:t>
            </w:r>
          </w:p>
          <w:p w14:paraId="74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Определение задач по подготовке граждан по ВУС на 2026-2027 учебный год</w:t>
            </w:r>
          </w:p>
          <w:p w14:paraId="75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Военный комиссар города Магнитогорск Челябинской области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Октябрь 2026 года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Проведение учебно-методического совещания с участием руководящего состава ГБПОУ «МСМТ» по вопросу отбора студентов для обучения по военно-учетным специальностям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Военный комиссар города Магнитогорск Челябинской области, директор ГБПОУ «МСМТ»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 30.09.2026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Проведение совещания с руководящим составом ГБПОУ «МСМТ»</w:t>
            </w:r>
          </w:p>
          <w:p w14:paraId="80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 вопросу обеспечения плана подготовки специалистов для Вооруженных Сил Российской Федерации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Главы администраций районов города Магнитогорска,</w:t>
            </w:r>
          </w:p>
          <w:p w14:paraId="82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военный комиссар города Магнитогорск Челябинской области</w:t>
            </w:r>
          </w:p>
          <w:p w14:paraId="83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Октябрь</w:t>
            </w:r>
          </w:p>
          <w:p w14:paraId="85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2026 года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Участие в проведении учебно-методических сборов с руководящим и преподавательским составом ГБПОУ «МСМТ» по вопросам подготовки граждан по ВУС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Военный комиссар города Магнитогорск Челябинской области, директор ГБПОУ «МСМТ»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 01.10.2026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</w:p>
        </w:tc>
        <w:tc>
          <w:tcPr>
            <w:tcW w:type="dxa" w:w="350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Подведение итогов подготовки специалистов для Вооруженных Сил Российской Федерации за учебный год</w:t>
            </w:r>
          </w:p>
        </w:tc>
        <w:tc>
          <w:tcPr>
            <w:tcW w:type="dxa" w:w="20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Главы администраций районов города Магнитогорска, военный комиссар города Магнитогорск Челябинской области,</w:t>
            </w:r>
          </w:p>
          <w:p w14:paraId="8F000000">
            <w:pPr>
              <w:pStyle w:val="Style_3"/>
              <w:widowControl w:val="1"/>
              <w:spacing w:after="0" w:before="0" w:line="240" w:lineRule="auto"/>
              <w:ind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директор ГБПОУ «МСМТ»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 15.02.2027,</w:t>
            </w:r>
          </w:p>
          <w:p w14:paraId="91000000">
            <w:pPr>
              <w:pStyle w:val="Style_3"/>
              <w:widowControl w:val="1"/>
              <w:spacing w:after="0" w:before="0" w:line="240" w:lineRule="auto"/>
              <w:ind w:left="-113" w:righ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до 10.09.2027</w:t>
            </w:r>
          </w:p>
        </w:tc>
        <w:tc>
          <w:tcPr>
            <w:tcW w:type="dxa" w:w="15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93000000">
      <w:pPr>
        <w:pStyle w:val="Style_3"/>
        <w:widowControl w:val="1"/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</w:p>
    <w:sectPr>
      <w:headerReference r:id="rId3" w:type="default"/>
      <w:headerReference r:id="rId11" w:type="first"/>
      <w:headerReference r:id="rId1" w:type="even"/>
      <w:footerReference r:id="rId4" w:type="default"/>
      <w:footerReference r:id="rId12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3"/>
      <w:widowControl w:val="1"/>
      <w:spacing w:after="200" w:before="0" w:line="276" w:lineRule="auto"/>
      <w:ind/>
      <w:jc w:val="left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Вр-2447966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widowControl w:val="1"/>
      <w:ind/>
      <w:jc w:val="right"/>
      <w:rPr>
        <w:rFonts w:ascii="Roboto" w:hAnsi="Roboto"/>
        <w:color w:val="222222"/>
        <w:sz w:val="43"/>
        <w:u w:color="000000" w:val="single"/>
      </w:rPr>
    </w:pPr>
    <w:r>
      <w:rPr>
        <w:rFonts w:ascii="PT Astra Serif" w:hAnsi="PT Astra Serif"/>
        <w:color w:val="222222"/>
        <w:sz w:val="24"/>
        <w:u w:color="000000" w:val="none"/>
      </w:rPr>
      <w:t>Вр-2447966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  <w:rPr>
        <w:rFonts w:ascii="Times New Roman" w:hAnsi="Times New Roman"/>
        <w:sz w:val="28"/>
      </w:rPr>
    </w:pPr>
  </w:p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3"/>
      <w:widowControl w:val="1"/>
      <w:spacing w:after="200" w:before="0" w:line="276" w:lineRule="auto"/>
      <w:ind/>
      <w:jc w:val="left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2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  <w:rPr>
        <w:rFonts w:ascii="PT Astra Serif" w:hAnsi="PT Astra Serif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6" w:type="paragraph">
    <w:name w:val="toc 2"/>
    <w:basedOn w:val="Style_3"/>
    <w:next w:val="Style_3"/>
    <w:link w:val="Style_6_ch"/>
    <w:uiPriority w:val="39"/>
    <w:pPr>
      <w:widowControl w:val="1"/>
      <w:spacing w:after="57" w:before="0"/>
      <w:ind w:left="283"/>
    </w:pPr>
  </w:style>
  <w:style w:styleId="Style_6_ch" w:type="character">
    <w:name w:val="toc 2"/>
    <w:basedOn w:val="Style_3_ch"/>
    <w:link w:val="Style_6"/>
  </w:style>
  <w:style w:styleId="Style_7" w:type="paragraph">
    <w:name w:val="Заголовок 3 Знак"/>
    <w:basedOn w:val="Style_8"/>
    <w:link w:val="Style_7_ch"/>
    <w:rPr>
      <w:rFonts w:ascii="Liberation Sans" w:hAnsi="Liberation Sans"/>
      <w:sz w:val="30"/>
    </w:rPr>
  </w:style>
  <w:style w:styleId="Style_7_ch" w:type="character">
    <w:name w:val="Заголовок 3 Знак"/>
    <w:basedOn w:val="Style_8_ch"/>
    <w:link w:val="Style_7"/>
    <w:rPr>
      <w:rFonts w:ascii="Liberation Sans" w:hAnsi="Liberation Sans"/>
      <w:sz w:val="30"/>
    </w:rPr>
  </w:style>
  <w:style w:styleId="Style_9" w:type="paragraph">
    <w:name w:val="toc 4"/>
    <w:basedOn w:val="Style_3"/>
    <w:next w:val="Style_3"/>
    <w:link w:val="Style_9_ch"/>
    <w:uiPriority w:val="39"/>
    <w:pPr>
      <w:widowControl w:val="1"/>
      <w:spacing w:after="57" w:before="0"/>
      <w:ind w:left="850"/>
    </w:pPr>
  </w:style>
  <w:style w:styleId="Style_9_ch" w:type="character">
    <w:name w:val="toc 4"/>
    <w:basedOn w:val="Style_3_ch"/>
    <w:link w:val="Style_9"/>
  </w:style>
  <w:style w:styleId="Style_10" w:type="paragraph">
    <w:name w:val="Body Text"/>
    <w:basedOn w:val="Style_3"/>
    <w:link w:val="Style_10_ch"/>
    <w:pPr>
      <w:widowControl w:val="1"/>
      <w:spacing w:after="140" w:before="0"/>
      <w:ind/>
    </w:pPr>
  </w:style>
  <w:style w:styleId="Style_10_ch" w:type="character">
    <w:name w:val="Body Text"/>
    <w:basedOn w:val="Style_3_ch"/>
    <w:link w:val="Style_10"/>
  </w:style>
  <w:style w:styleId="Style_11" w:type="paragraph">
    <w:name w:val="heading 7"/>
    <w:basedOn w:val="Style_3"/>
    <w:next w:val="Style_3"/>
    <w:link w:val="Style_1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</w:rPr>
  </w:style>
  <w:style w:styleId="Style_11_ch" w:type="character">
    <w:name w:val="heading 7"/>
    <w:basedOn w:val="Style_3_ch"/>
    <w:link w:val="Style_11"/>
    <w:rPr>
      <w:rFonts w:ascii="Liberation Sans" w:hAnsi="Liberation Sans"/>
      <w:b w:val="1"/>
      <w:i w:val="1"/>
    </w:rPr>
  </w:style>
  <w:style w:styleId="Style_12" w:type="paragraph">
    <w:name w:val="Текст концевой сноски Знак"/>
    <w:link w:val="Style_12_ch"/>
    <w:rPr>
      <w:sz w:val="20"/>
    </w:rPr>
  </w:style>
  <w:style w:styleId="Style_12_ch" w:type="character">
    <w:name w:val="Текст концевой сноски Знак"/>
    <w:link w:val="Style_12"/>
    <w:rPr>
      <w:sz w:val="20"/>
    </w:rPr>
  </w:style>
  <w:style w:styleId="Style_13" w:type="paragraph">
    <w:name w:val="Заголовок 5 Знак"/>
    <w:basedOn w:val="Style_8"/>
    <w:link w:val="Style_13_ch"/>
    <w:rPr>
      <w:rFonts w:ascii="Liberation Sans" w:hAnsi="Liberation Sans"/>
      <w:b w:val="1"/>
      <w:sz w:val="24"/>
    </w:rPr>
  </w:style>
  <w:style w:styleId="Style_13_ch" w:type="character">
    <w:name w:val="Заголовок 5 Знак"/>
    <w:basedOn w:val="Style_8_ch"/>
    <w:link w:val="Style_13"/>
    <w:rPr>
      <w:rFonts w:ascii="Liberation Sans" w:hAnsi="Liberation Sans"/>
      <w:b w:val="1"/>
      <w:sz w:val="24"/>
    </w:rPr>
  </w:style>
  <w:style w:styleId="Style_14" w:type="paragraph">
    <w:name w:val="toc 6"/>
    <w:basedOn w:val="Style_3"/>
    <w:next w:val="Style_3"/>
    <w:link w:val="Style_14_ch"/>
    <w:uiPriority w:val="39"/>
    <w:pPr>
      <w:widowControl w:val="1"/>
      <w:spacing w:after="57" w:before="0"/>
      <w:ind w:left="1417"/>
    </w:pPr>
  </w:style>
  <w:style w:styleId="Style_14_ch" w:type="character">
    <w:name w:val="toc 6"/>
    <w:basedOn w:val="Style_3_ch"/>
    <w:link w:val="Style_14"/>
  </w:style>
  <w:style w:styleId="Style_15" w:type="paragraph">
    <w:name w:val="toc 7"/>
    <w:basedOn w:val="Style_3"/>
    <w:next w:val="Style_3"/>
    <w:link w:val="Style_15_ch"/>
    <w:uiPriority w:val="39"/>
    <w:pPr>
      <w:widowControl w:val="1"/>
      <w:spacing w:after="57" w:before="0"/>
      <w:ind w:left="1701"/>
    </w:pPr>
  </w:style>
  <w:style w:styleId="Style_15_ch" w:type="character">
    <w:name w:val="toc 7"/>
    <w:basedOn w:val="Style_3_ch"/>
    <w:link w:val="Style_15"/>
  </w:style>
  <w:style w:styleId="Style_16" w:type="paragraph">
    <w:name w:val="Колонтитулы (user)"/>
    <w:basedOn w:val="Style_3"/>
    <w:link w:val="Style_16_ch"/>
  </w:style>
  <w:style w:styleId="Style_16_ch" w:type="character">
    <w:name w:val="Колонтитулы (user)"/>
    <w:basedOn w:val="Style_3_ch"/>
    <w:link w:val="Style_16"/>
  </w:style>
  <w:style w:styleId="Style_17" w:type="paragraph">
    <w:name w:val="Название объекта Знак"/>
    <w:basedOn w:val="Style_8"/>
    <w:link w:val="Style_17_ch"/>
    <w:rPr>
      <w:b w:val="1"/>
      <w:color w:themeColor="accent1" w:val="4F81BD"/>
      <w:sz w:val="18"/>
    </w:rPr>
  </w:style>
  <w:style w:styleId="Style_17_ch" w:type="character">
    <w:name w:val="Название объекта Знак"/>
    <w:basedOn w:val="Style_8_ch"/>
    <w:link w:val="Style_17"/>
    <w:rPr>
      <w:b w:val="1"/>
      <w:color w:themeColor="accent1" w:val="4F81BD"/>
      <w:sz w:val="18"/>
    </w:rPr>
  </w:style>
  <w:style w:styleId="Style_18" w:type="paragraph">
    <w:name w:val="Endnote"/>
    <w:basedOn w:val="Style_3"/>
    <w:link w:val="Style_18_ch"/>
    <w:pPr>
      <w:widowControl w:val="1"/>
      <w:spacing w:after="0" w:before="0" w:line="240" w:lineRule="auto"/>
      <w:ind/>
    </w:pPr>
    <w:rPr>
      <w:sz w:val="20"/>
    </w:rPr>
  </w:style>
  <w:style w:styleId="Style_18_ch" w:type="character">
    <w:name w:val="Endnote"/>
    <w:basedOn w:val="Style_3_ch"/>
    <w:link w:val="Style_18"/>
    <w:rPr>
      <w:sz w:val="20"/>
    </w:rPr>
  </w:style>
  <w:style w:styleId="Style_19" w:type="paragraph">
    <w:name w:val="heading 3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9_ch" w:type="character">
    <w:name w:val="heading 3"/>
    <w:basedOn w:val="Style_3_ch"/>
    <w:link w:val="Style_19"/>
    <w:rPr>
      <w:rFonts w:ascii="Liberation Sans" w:hAnsi="Liberation Sans"/>
      <w:sz w:val="30"/>
    </w:rPr>
  </w:style>
  <w:style w:styleId="Style_20" w:type="paragraph">
    <w:name w:val="Заголовок 8 Знак"/>
    <w:basedOn w:val="Style_8"/>
    <w:link w:val="Style_20_ch"/>
    <w:rPr>
      <w:rFonts w:ascii="Liberation Sans" w:hAnsi="Liberation Sans"/>
      <w:i w:val="1"/>
      <w:sz w:val="22"/>
    </w:rPr>
  </w:style>
  <w:style w:styleId="Style_20_ch" w:type="character">
    <w:name w:val="Заголовок 8 Знак"/>
    <w:basedOn w:val="Style_8_ch"/>
    <w:link w:val="Style_20"/>
    <w:rPr>
      <w:rFonts w:ascii="Liberation Sans" w:hAnsi="Liberation Sans"/>
      <w:i w:val="1"/>
      <w:sz w:val="22"/>
    </w:rPr>
  </w:style>
  <w:style w:styleId="Style_21" w:type="paragraph">
    <w:name w:val="Заголовок 2 Знак"/>
    <w:basedOn w:val="Style_8"/>
    <w:link w:val="Style_21_ch"/>
    <w:rPr>
      <w:rFonts w:ascii="Liberation Sans" w:hAnsi="Liberation Sans"/>
      <w:sz w:val="34"/>
    </w:rPr>
  </w:style>
  <w:style w:styleId="Style_21_ch" w:type="character">
    <w:name w:val="Заголовок 2 Знак"/>
    <w:basedOn w:val="Style_8_ch"/>
    <w:link w:val="Style_21"/>
    <w:rPr>
      <w:rFonts w:ascii="Liberation Sans" w:hAnsi="Liberation Sans"/>
      <w:sz w:val="34"/>
    </w:rPr>
  </w:style>
  <w:style w:styleId="Style_22" w:type="paragraph">
    <w:name w:val="Заголовок"/>
    <w:basedOn w:val="Style_3"/>
    <w:next w:val="Style_10"/>
    <w:link w:val="Style_2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2_ch" w:type="character">
    <w:name w:val="Заголовок"/>
    <w:basedOn w:val="Style_3_ch"/>
    <w:link w:val="Style_22"/>
    <w:rPr>
      <w:rFonts w:ascii="PT Astra Serif" w:hAnsi="PT Astra Serif"/>
      <w:sz w:val="28"/>
    </w:rPr>
  </w:style>
  <w:style w:styleId="Style_23" w:type="paragraph">
    <w:name w:val="Подзаголовок Знак"/>
    <w:basedOn w:val="Style_8"/>
    <w:link w:val="Style_23_ch"/>
    <w:rPr>
      <w:sz w:val="24"/>
    </w:rPr>
  </w:style>
  <w:style w:styleId="Style_23_ch" w:type="character">
    <w:name w:val="Подзаголовок Знак"/>
    <w:basedOn w:val="Style_8_ch"/>
    <w:link w:val="Style_23"/>
    <w:rPr>
      <w:sz w:val="24"/>
    </w:rPr>
  </w:style>
  <w:style w:styleId="Style_24" w:type="paragraph">
    <w:name w:val="Footer Char"/>
    <w:basedOn w:val="Style_8"/>
    <w:link w:val="Style_24_ch"/>
  </w:style>
  <w:style w:styleId="Style_24_ch" w:type="character">
    <w:name w:val="Footer Char"/>
    <w:basedOn w:val="Style_8_ch"/>
    <w:link w:val="Style_24"/>
  </w:style>
  <w:style w:styleId="Style_25" w:type="paragraph">
    <w:name w:val="Заголовок 4 Знак"/>
    <w:basedOn w:val="Style_8"/>
    <w:link w:val="Style_25_ch"/>
    <w:rPr>
      <w:rFonts w:ascii="Liberation Sans" w:hAnsi="Liberation Sans"/>
      <w:b w:val="1"/>
      <w:sz w:val="26"/>
    </w:rPr>
  </w:style>
  <w:style w:styleId="Style_25_ch" w:type="character">
    <w:name w:val="Заголовок 4 Знак"/>
    <w:basedOn w:val="Style_8_ch"/>
    <w:link w:val="Style_25"/>
    <w:rPr>
      <w:rFonts w:ascii="Liberation Sans" w:hAnsi="Liberation Sans"/>
      <w:b w:val="1"/>
      <w:sz w:val="26"/>
    </w:rPr>
  </w:style>
  <w:style w:styleId="Style_26" w:type="paragraph">
    <w:name w:val="heading 9"/>
    <w:basedOn w:val="Style_3"/>
    <w:next w:val="Style_3"/>
    <w:link w:val="Style_2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6_ch" w:type="character">
    <w:name w:val="heading 9"/>
    <w:basedOn w:val="Style_3_ch"/>
    <w:link w:val="Style_26"/>
    <w:rPr>
      <w:rFonts w:ascii="Liberation Sans" w:hAnsi="Liberation Sans"/>
      <w:i w:val="1"/>
      <w:sz w:val="21"/>
    </w:rPr>
  </w:style>
  <w:style w:styleId="Style_27" w:type="paragraph">
    <w:name w:val="Intense Quote"/>
    <w:basedOn w:val="Style_3"/>
    <w:next w:val="Style_3"/>
    <w:link w:val="Style_2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27_ch" w:type="character">
    <w:name w:val="Intense Quote"/>
    <w:basedOn w:val="Style_3_ch"/>
    <w:link w:val="Style_27"/>
    <w:rPr>
      <w:i w:val="1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8" w:type="paragraph">
    <w:name w:val="Текст сноски Знак"/>
    <w:link w:val="Style_28_ch"/>
    <w:rPr>
      <w:sz w:val="18"/>
    </w:rPr>
  </w:style>
  <w:style w:styleId="Style_28_ch" w:type="character">
    <w:name w:val="Текст сноски Знак"/>
    <w:link w:val="Style_28"/>
    <w:rPr>
      <w:sz w:val="18"/>
    </w:rPr>
  </w:style>
  <w:style w:styleId="Style_29" w:type="paragraph">
    <w:name w:val="Указатель (user)"/>
    <w:basedOn w:val="Style_3"/>
    <w:link w:val="Style_29_ch"/>
    <w:rPr>
      <w:rFonts w:ascii="PT Astra Serif" w:hAnsi="PT Astra Serif"/>
    </w:rPr>
  </w:style>
  <w:style w:styleId="Style_29_ch" w:type="character">
    <w:name w:val="Указатель (user)"/>
    <w:basedOn w:val="Style_3_ch"/>
    <w:link w:val="Style_29"/>
    <w:rPr>
      <w:rFonts w:ascii="PT Astra Serif" w:hAnsi="PT Astra Serif"/>
    </w:rPr>
  </w:style>
  <w:style w:styleId="Style_30" w:type="paragraph">
    <w:name w:val="endnote reference"/>
    <w:link w:val="Style_30_ch"/>
    <w:rPr>
      <w:vertAlign w:val="superscript"/>
    </w:rPr>
  </w:style>
  <w:style w:styleId="Style_30_ch" w:type="character">
    <w:name w:val="endnote reference"/>
    <w:link w:val="Style_30"/>
    <w:rPr>
      <w:vertAlign w:val="superscript"/>
    </w:rPr>
  </w:style>
  <w:style w:styleId="Style_31" w:type="paragraph">
    <w:name w:val="Заголовок 7 Знак"/>
    <w:basedOn w:val="Style_8"/>
    <w:link w:val="Style_31_ch"/>
    <w:rPr>
      <w:rFonts w:ascii="Liberation Sans" w:hAnsi="Liberation Sans"/>
      <w:b w:val="1"/>
      <w:i w:val="1"/>
      <w:sz w:val="22"/>
    </w:rPr>
  </w:style>
  <w:style w:styleId="Style_31_ch" w:type="character">
    <w:name w:val="Заголовок 7 Знак"/>
    <w:basedOn w:val="Style_8_ch"/>
    <w:link w:val="Style_31"/>
    <w:rPr>
      <w:rFonts w:ascii="Liberation Sans" w:hAnsi="Liberation Sans"/>
      <w:b w:val="1"/>
      <w:i w:val="1"/>
      <w:sz w:val="22"/>
    </w:rPr>
  </w:style>
  <w:style w:styleId="Style_32" w:type="paragraph">
    <w:name w:val="List"/>
    <w:basedOn w:val="Style_10"/>
    <w:link w:val="Style_32_ch"/>
    <w:rPr>
      <w:rFonts w:ascii="PT Astra Serif" w:hAnsi="PT Astra Serif"/>
    </w:rPr>
  </w:style>
  <w:style w:styleId="Style_32_ch" w:type="character">
    <w:name w:val="List"/>
    <w:basedOn w:val="Style_10_ch"/>
    <w:link w:val="Style_32"/>
    <w:rPr>
      <w:rFonts w:ascii="PT Astra Serif" w:hAnsi="PT Astra Serif"/>
    </w:rPr>
  </w:style>
  <w:style w:styleId="Style_33" w:type="paragraph">
    <w:name w:val="Заголовок 9 Знак"/>
    <w:basedOn w:val="Style_8"/>
    <w:link w:val="Style_33_ch"/>
    <w:rPr>
      <w:rFonts w:ascii="Liberation Sans" w:hAnsi="Liberation Sans"/>
      <w:i w:val="1"/>
      <w:sz w:val="21"/>
    </w:rPr>
  </w:style>
  <w:style w:styleId="Style_33_ch" w:type="character">
    <w:name w:val="Заголовок 9 Знак"/>
    <w:basedOn w:val="Style_8_ch"/>
    <w:link w:val="Style_33"/>
    <w:rPr>
      <w:rFonts w:ascii="Liberation Sans" w:hAnsi="Liberation Sans"/>
      <w:i w:val="1"/>
      <w:sz w:val="21"/>
    </w:rPr>
  </w:style>
  <w:style w:styleId="Style_34" w:type="paragraph">
    <w:name w:val="Header Char"/>
    <w:basedOn w:val="Style_8"/>
    <w:link w:val="Style_34_ch"/>
  </w:style>
  <w:style w:styleId="Style_34_ch" w:type="character">
    <w:name w:val="Header Char"/>
    <w:basedOn w:val="Style_8_ch"/>
    <w:link w:val="Style_34"/>
  </w:style>
  <w:style w:styleId="Style_35" w:type="paragraph">
    <w:name w:val="No Spacing"/>
    <w:link w:val="Style_35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35_ch" w:type="character">
    <w:name w:val="No Spacing"/>
    <w:link w:val="Style_35"/>
    <w:rPr>
      <w:rFonts w:asciiTheme="minorAscii" w:hAnsiTheme="minorHAnsi"/>
      <w:color w:val="000000"/>
      <w:sz w:val="22"/>
    </w:rPr>
  </w:style>
  <w:style w:styleId="Style_36" w:type="paragraph">
    <w:name w:val="toc 3"/>
    <w:basedOn w:val="Style_3"/>
    <w:next w:val="Style_3"/>
    <w:link w:val="Style_36_ch"/>
    <w:uiPriority w:val="39"/>
    <w:pPr>
      <w:widowControl w:val="1"/>
      <w:spacing w:after="57" w:before="0"/>
      <w:ind w:left="567"/>
    </w:pPr>
  </w:style>
  <w:style w:styleId="Style_36_ch" w:type="character">
    <w:name w:val="toc 3"/>
    <w:basedOn w:val="Style_3_ch"/>
    <w:link w:val="Style_36"/>
  </w:style>
  <w:style w:styleId="Style_37" w:type="paragraph">
    <w:name w:val="Символ сноски (user)"/>
    <w:link w:val="Style_37_ch"/>
    <w:rPr>
      <w:vertAlign w:val="superscript"/>
    </w:rPr>
  </w:style>
  <w:style w:styleId="Style_37_ch" w:type="character">
    <w:name w:val="Символ сноски (user)"/>
    <w:link w:val="Style_37"/>
    <w:rPr>
      <w:vertAlign w:val="superscript"/>
    </w:rPr>
  </w:style>
  <w:style w:styleId="Style_38" w:type="paragraph">
    <w:name w:val="Символ сноски"/>
    <w:link w:val="Style_38_ch"/>
    <w:rPr>
      <w:vertAlign w:val="superscript"/>
    </w:rPr>
  </w:style>
  <w:style w:styleId="Style_38_ch" w:type="character">
    <w:name w:val="Символ сноски"/>
    <w:link w:val="Style_38"/>
    <w:rPr>
      <w:vertAlign w:val="superscript"/>
    </w:rPr>
  </w:style>
  <w:style w:styleId="Style_39" w:type="paragraph">
    <w:name w:val="footnote reference"/>
    <w:link w:val="Style_39_ch"/>
    <w:rPr>
      <w:vertAlign w:val="superscript"/>
    </w:rPr>
  </w:style>
  <w:style w:styleId="Style_39_ch" w:type="character">
    <w:name w:val="footnote reference"/>
    <w:link w:val="Style_39"/>
    <w:rPr>
      <w:vertAlign w:val="superscript"/>
    </w:rPr>
  </w:style>
  <w:style w:styleId="Style_40" w:type="paragraph">
    <w:name w:val="Заголовок 6 Знак"/>
    <w:basedOn w:val="Style_8"/>
    <w:link w:val="Style_40_ch"/>
    <w:rPr>
      <w:rFonts w:ascii="Liberation Sans" w:hAnsi="Liberation Sans"/>
      <w:b w:val="1"/>
      <w:sz w:val="22"/>
    </w:rPr>
  </w:style>
  <w:style w:styleId="Style_40_ch" w:type="character">
    <w:name w:val="Заголовок 6 Знак"/>
    <w:basedOn w:val="Style_8_ch"/>
    <w:link w:val="Style_40"/>
    <w:rPr>
      <w:rFonts w:ascii="Liberation Sans" w:hAnsi="Liberation Sans"/>
      <w:b w:val="1"/>
      <w:sz w:val="22"/>
    </w:rPr>
  </w:style>
  <w:style w:styleId="Style_41" w:type="paragraph">
    <w:name w:val="heading 5"/>
    <w:basedOn w:val="Style_3"/>
    <w:next w:val="Style_3"/>
    <w:link w:val="Style_41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41_ch" w:type="character">
    <w:name w:val="heading 5"/>
    <w:basedOn w:val="Style_3_ch"/>
    <w:link w:val="Style_41"/>
    <w:rPr>
      <w:rFonts w:ascii="Liberation Sans" w:hAnsi="Liberation Sans"/>
      <w:b w:val="1"/>
      <w:sz w:val="24"/>
    </w:rPr>
  </w:style>
  <w:style w:styleId="Style_42" w:type="paragraph">
    <w:name w:val="Верхний колонтитул Знак"/>
    <w:basedOn w:val="Style_8"/>
    <w:link w:val="Style_42_ch"/>
  </w:style>
  <w:style w:styleId="Style_42_ch" w:type="character">
    <w:name w:val="Верхний колонтитул Знак"/>
    <w:basedOn w:val="Style_8_ch"/>
    <w:link w:val="Style_42"/>
  </w:style>
  <w:style w:styleId="Style_43" w:type="paragraph">
    <w:name w:val="Колонтитулы"/>
    <w:basedOn w:val="Style_3"/>
    <w:link w:val="Style_43_ch"/>
  </w:style>
  <w:style w:styleId="Style_43_ch" w:type="character">
    <w:name w:val="Колонтитулы"/>
    <w:basedOn w:val="Style_3_ch"/>
    <w:link w:val="Style_43"/>
  </w:style>
  <w:style w:styleId="Style_4" w:type="paragraph">
    <w:name w:val="heading 1"/>
    <w:basedOn w:val="Style_3"/>
    <w:next w:val="Style_3"/>
    <w:link w:val="Style_4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_ch" w:type="character">
    <w:name w:val="heading 1"/>
    <w:basedOn w:val="Style_3_ch"/>
    <w:link w:val="Style_4"/>
    <w:rPr>
      <w:rFonts w:ascii="Liberation Sans" w:hAnsi="Liberation Sans"/>
      <w:sz w:val="40"/>
    </w:rPr>
  </w:style>
  <w:style w:styleId="Style_44" w:type="paragraph">
    <w:name w:val="List Paragraph"/>
    <w:basedOn w:val="Style_3"/>
    <w:link w:val="Style_44_ch"/>
    <w:pPr>
      <w:widowControl w:val="1"/>
      <w:spacing w:after="200" w:before="0"/>
      <w:ind w:left="720"/>
      <w:contextualSpacing w:val="1"/>
    </w:pPr>
  </w:style>
  <w:style w:styleId="Style_44_ch" w:type="character">
    <w:name w:val="List Paragraph"/>
    <w:basedOn w:val="Style_3_ch"/>
    <w:link w:val="Style_44"/>
  </w:style>
  <w:style w:styleId="Style_45" w:type="paragraph">
    <w:name w:val="Hyperlink"/>
    <w:link w:val="Style_45_ch"/>
    <w:rPr>
      <w:color w:themeColor="hyperlink" w:val="0000FF"/>
      <w:u w:val="single"/>
    </w:rPr>
  </w:style>
  <w:style w:styleId="Style_45_ch" w:type="character">
    <w:name w:val="Hyperlink"/>
    <w:link w:val="Style_45"/>
    <w:rPr>
      <w:color w:themeColor="hyperlink" w:val="0000FF"/>
      <w:u w:val="single"/>
    </w:rPr>
  </w:style>
  <w:style w:styleId="Style_46" w:type="paragraph">
    <w:name w:val="Footnote"/>
    <w:basedOn w:val="Style_3"/>
    <w:link w:val="Style_46_ch"/>
    <w:pPr>
      <w:widowControl w:val="1"/>
      <w:spacing w:after="40" w:before="0" w:line="240" w:lineRule="auto"/>
      <w:ind/>
    </w:pPr>
    <w:rPr>
      <w:sz w:val="18"/>
    </w:rPr>
  </w:style>
  <w:style w:styleId="Style_46_ch" w:type="character">
    <w:name w:val="Footnote"/>
    <w:basedOn w:val="Style_3_ch"/>
    <w:link w:val="Style_46"/>
    <w:rPr>
      <w:sz w:val="18"/>
    </w:rPr>
  </w:style>
  <w:style w:styleId="Style_47" w:type="paragraph">
    <w:name w:val="heading 8"/>
    <w:basedOn w:val="Style_3"/>
    <w:next w:val="Style_3"/>
    <w:link w:val="Style_47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</w:rPr>
  </w:style>
  <w:style w:styleId="Style_47_ch" w:type="character">
    <w:name w:val="heading 8"/>
    <w:basedOn w:val="Style_3_ch"/>
    <w:link w:val="Style_47"/>
    <w:rPr>
      <w:rFonts w:ascii="Liberation Sans" w:hAnsi="Liberation Sans"/>
      <w:i w:val="1"/>
    </w:rPr>
  </w:style>
  <w:style w:styleId="Style_48" w:type="paragraph">
    <w:name w:val="toc 1"/>
    <w:basedOn w:val="Style_3"/>
    <w:next w:val="Style_3"/>
    <w:link w:val="Style_48_ch"/>
    <w:uiPriority w:val="39"/>
    <w:pPr>
      <w:widowControl w:val="1"/>
      <w:spacing w:after="57" w:before="0"/>
      <w:ind/>
    </w:pPr>
  </w:style>
  <w:style w:styleId="Style_48_ch" w:type="character">
    <w:name w:val="toc 1"/>
    <w:basedOn w:val="Style_3_ch"/>
    <w:link w:val="Style_48"/>
  </w:style>
  <w:style w:styleId="Style_49" w:type="paragraph">
    <w:name w:val="Заголовок 1 Знак"/>
    <w:basedOn w:val="Style_8"/>
    <w:link w:val="Style_49_ch"/>
    <w:rPr>
      <w:rFonts w:ascii="Liberation Sans" w:hAnsi="Liberation Sans"/>
      <w:sz w:val="40"/>
    </w:rPr>
  </w:style>
  <w:style w:styleId="Style_49_ch" w:type="character">
    <w:name w:val="Заголовок 1 Знак"/>
    <w:basedOn w:val="Style_8_ch"/>
    <w:link w:val="Style_49"/>
    <w:rPr>
      <w:rFonts w:ascii="Liberation Sans" w:hAnsi="Liberation Sans"/>
      <w:sz w:val="40"/>
    </w:rPr>
  </w:style>
  <w:style w:styleId="Style_50" w:type="paragraph">
    <w:name w:val="Символ концевой сноски"/>
    <w:link w:val="Style_50_ch"/>
    <w:rPr>
      <w:vertAlign w:val="superscript"/>
    </w:rPr>
  </w:style>
  <w:style w:styleId="Style_50_ch" w:type="character">
    <w:name w:val="Символ концевой сноски"/>
    <w:link w:val="Style_50"/>
    <w:rPr>
      <w:vertAlign w:val="superscript"/>
    </w:rPr>
  </w:style>
  <w:style w:styleId="Style_51" w:type="paragraph">
    <w:name w:val="Указатель"/>
    <w:basedOn w:val="Style_3"/>
    <w:link w:val="Style_51_ch"/>
    <w:rPr>
      <w:rFonts w:ascii="PT Astra Serif" w:hAnsi="PT Astra Serif"/>
    </w:rPr>
  </w:style>
  <w:style w:styleId="Style_51_ch" w:type="character">
    <w:name w:val="Указатель"/>
    <w:basedOn w:val="Style_3_ch"/>
    <w:link w:val="Style_51"/>
    <w:rPr>
      <w:rFonts w:ascii="PT Astra Serif" w:hAnsi="PT Astra Serif"/>
    </w:rPr>
  </w:style>
  <w:style w:styleId="Style_52" w:type="paragraph">
    <w:name w:val="Header and Footer"/>
    <w:link w:val="Style_52_ch"/>
    <w:pPr>
      <w:spacing w:line="240" w:lineRule="auto"/>
      <w:ind/>
      <w:jc w:val="both"/>
    </w:pPr>
    <w:rPr>
      <w:rFonts w:ascii="XO Thames" w:hAnsi="XO Thames"/>
      <w:sz w:val="28"/>
    </w:rPr>
  </w:style>
  <w:style w:styleId="Style_52_ch" w:type="character">
    <w:name w:val="Header and Footer"/>
    <w:link w:val="Style_52"/>
    <w:rPr>
      <w:rFonts w:ascii="XO Thames" w:hAnsi="XO Thames"/>
      <w:sz w:val="28"/>
    </w:rPr>
  </w:style>
  <w:style w:styleId="Style_53" w:type="paragraph">
    <w:name w:val="Нижний колонтитул Знак"/>
    <w:basedOn w:val="Style_8"/>
    <w:link w:val="Style_53_ch"/>
  </w:style>
  <w:style w:styleId="Style_53_ch" w:type="character">
    <w:name w:val="Нижний колонтитул Знак"/>
    <w:basedOn w:val="Style_8_ch"/>
    <w:link w:val="Style_53"/>
  </w:style>
  <w:style w:styleId="Style_54" w:type="paragraph">
    <w:name w:val="caption"/>
    <w:basedOn w:val="Style_3"/>
    <w:next w:val="Style_3"/>
    <w:link w:val="Style_54_ch"/>
    <w:rPr>
      <w:b w:val="1"/>
      <w:color w:themeColor="accent1" w:val="4F81BD"/>
      <w:sz w:val="18"/>
    </w:rPr>
  </w:style>
  <w:style w:styleId="Style_54_ch" w:type="character">
    <w:name w:val="caption"/>
    <w:basedOn w:val="Style_3_ch"/>
    <w:link w:val="Style_54"/>
    <w:rPr>
      <w:b w:val="1"/>
      <w:color w:themeColor="accent1" w:val="4F81BD"/>
      <w:sz w:val="18"/>
    </w:rPr>
  </w:style>
  <w:style w:styleId="Style_55" w:type="paragraph">
    <w:name w:val="toc 9"/>
    <w:basedOn w:val="Style_3"/>
    <w:next w:val="Style_3"/>
    <w:link w:val="Style_55_ch"/>
    <w:uiPriority w:val="39"/>
    <w:pPr>
      <w:widowControl w:val="1"/>
      <w:spacing w:after="57" w:before="0"/>
      <w:ind w:left="2268"/>
    </w:pPr>
  </w:style>
  <w:style w:styleId="Style_55_ch" w:type="character">
    <w:name w:val="toc 9"/>
    <w:basedOn w:val="Style_3_ch"/>
    <w:link w:val="Style_55"/>
  </w:style>
  <w:style w:styleId="Style_56" w:type="paragraph">
    <w:name w:val="toc 8"/>
    <w:basedOn w:val="Style_3"/>
    <w:next w:val="Style_3"/>
    <w:link w:val="Style_56_ch"/>
    <w:uiPriority w:val="39"/>
    <w:pPr>
      <w:widowControl w:val="1"/>
      <w:spacing w:after="57" w:before="0"/>
      <w:ind w:left="1984"/>
    </w:pPr>
  </w:style>
  <w:style w:styleId="Style_56_ch" w:type="character">
    <w:name w:val="toc 8"/>
    <w:basedOn w:val="Style_3_ch"/>
    <w:link w:val="Style_56"/>
  </w:style>
  <w:style w:styleId="Style_57" w:type="paragraph">
    <w:name w:val="toc 5"/>
    <w:basedOn w:val="Style_3"/>
    <w:next w:val="Style_3"/>
    <w:link w:val="Style_57_ch"/>
    <w:uiPriority w:val="39"/>
    <w:pPr>
      <w:widowControl w:val="1"/>
      <w:spacing w:after="57" w:before="0"/>
      <w:ind w:left="1134"/>
    </w:pPr>
  </w:style>
  <w:style w:styleId="Style_57_ch" w:type="character">
    <w:name w:val="toc 5"/>
    <w:basedOn w:val="Style_3_ch"/>
    <w:link w:val="Style_57"/>
  </w:style>
  <w:style w:styleId="Style_58" w:type="paragraph">
    <w:name w:val="Balloon Text"/>
    <w:basedOn w:val="Style_3"/>
    <w:link w:val="Style_5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58_ch" w:type="character">
    <w:name w:val="Balloon Text"/>
    <w:basedOn w:val="Style_3_ch"/>
    <w:link w:val="Style_58"/>
    <w:rPr>
      <w:rFonts w:ascii="Tahoma" w:hAnsi="Tahoma"/>
      <w:sz w:val="16"/>
    </w:rPr>
  </w:style>
  <w:style w:styleId="Style_59" w:type="paragraph">
    <w:name w:val="Subtitle"/>
    <w:basedOn w:val="Style_3"/>
    <w:next w:val="Style_3"/>
    <w:link w:val="Style_59_ch"/>
    <w:uiPriority w:val="11"/>
    <w:qFormat/>
    <w:pPr>
      <w:widowControl w:val="1"/>
      <w:spacing w:after="200" w:before="200"/>
      <w:ind/>
    </w:pPr>
    <w:rPr>
      <w:sz w:val="24"/>
    </w:rPr>
  </w:style>
  <w:style w:styleId="Style_59_ch" w:type="character">
    <w:name w:val="Subtitle"/>
    <w:basedOn w:val="Style_3_ch"/>
    <w:link w:val="Style_59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60" w:type="paragraph">
    <w:name w:val="Заголовок (user)"/>
    <w:basedOn w:val="Style_3"/>
    <w:next w:val="Style_10"/>
    <w:link w:val="Style_6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60_ch" w:type="character">
    <w:name w:val="Заголовок (user)"/>
    <w:basedOn w:val="Style_3_ch"/>
    <w:link w:val="Style_60"/>
    <w:rPr>
      <w:rFonts w:ascii="PT Astra Serif" w:hAnsi="PT Astra Serif"/>
      <w:sz w:val="28"/>
    </w:rPr>
  </w:style>
  <w:style w:styleId="Style_61" w:type="paragraph">
    <w:name w:val="Название Знак"/>
    <w:basedOn w:val="Style_8"/>
    <w:link w:val="Style_61_ch"/>
    <w:rPr>
      <w:sz w:val="48"/>
    </w:rPr>
  </w:style>
  <w:style w:styleId="Style_61_ch" w:type="character">
    <w:name w:val="Название Знак"/>
    <w:basedOn w:val="Style_8_ch"/>
    <w:link w:val="Style_61"/>
    <w:rPr>
      <w:sz w:val="48"/>
    </w:rPr>
  </w:style>
  <w:style w:styleId="Style_62" w:type="paragraph">
    <w:name w:val="Title"/>
    <w:basedOn w:val="Style_3"/>
    <w:next w:val="Style_3"/>
    <w:link w:val="Style_62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2_ch" w:type="character">
    <w:name w:val="Title"/>
    <w:basedOn w:val="Style_3_ch"/>
    <w:link w:val="Style_62"/>
    <w:rPr>
      <w:sz w:val="48"/>
    </w:rPr>
  </w:style>
  <w:style w:styleId="Style_63" w:type="paragraph">
    <w:name w:val="TOC Heading"/>
    <w:link w:val="Style_63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63_ch" w:type="character">
    <w:name w:val="TOC Heading"/>
    <w:link w:val="Style_63"/>
    <w:rPr>
      <w:rFonts w:asciiTheme="minorAscii" w:hAnsiTheme="minorHAnsi"/>
      <w:color w:val="000000"/>
      <w:sz w:val="22"/>
    </w:rPr>
  </w:style>
  <w:style w:styleId="Style_64" w:type="paragraph">
    <w:name w:val="heading 4"/>
    <w:basedOn w:val="Style_3"/>
    <w:next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4_ch" w:type="character">
    <w:name w:val="heading 4"/>
    <w:basedOn w:val="Style_3_ch"/>
    <w:link w:val="Style_64"/>
    <w:rPr>
      <w:rFonts w:ascii="Liberation Sans" w:hAnsi="Liberation Sans"/>
      <w:b w:val="1"/>
      <w:sz w:val="26"/>
    </w:rPr>
  </w:style>
  <w:style w:styleId="Style_65" w:type="paragraph">
    <w:name w:val="table of figures"/>
    <w:basedOn w:val="Style_3"/>
    <w:next w:val="Style_3"/>
    <w:link w:val="Style_65_ch"/>
    <w:pPr>
      <w:widowControl w:val="1"/>
      <w:spacing w:after="0" w:before="0"/>
      <w:ind/>
    </w:pPr>
  </w:style>
  <w:style w:styleId="Style_65_ch" w:type="character">
    <w:name w:val="table of figures"/>
    <w:basedOn w:val="Style_3_ch"/>
    <w:link w:val="Style_65"/>
  </w:style>
  <w:style w:styleId="Style_66" w:type="paragraph">
    <w:name w:val="Символ концевой сноски (user)"/>
    <w:link w:val="Style_66_ch"/>
    <w:rPr>
      <w:vertAlign w:val="superscript"/>
    </w:rPr>
  </w:style>
  <w:style w:styleId="Style_66_ch" w:type="character">
    <w:name w:val="Символ концевой сноски (user)"/>
    <w:link w:val="Style_66"/>
    <w:rPr>
      <w:vertAlign w:val="superscript"/>
    </w:rPr>
  </w:style>
  <w:style w:styleId="Style_67" w:type="paragraph">
    <w:name w:val="index heading"/>
    <w:basedOn w:val="Style_60"/>
    <w:link w:val="Style_67_ch"/>
  </w:style>
  <w:style w:styleId="Style_67_ch" w:type="character">
    <w:name w:val="index heading"/>
    <w:basedOn w:val="Style_60_ch"/>
    <w:link w:val="Style_67"/>
  </w:style>
  <w:style w:styleId="Style_68" w:type="paragraph">
    <w:name w:val="heading 2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8_ch" w:type="character">
    <w:name w:val="heading 2"/>
    <w:basedOn w:val="Style_3_ch"/>
    <w:link w:val="Style_68"/>
    <w:rPr>
      <w:rFonts w:ascii="Liberation Sans" w:hAnsi="Liberation Sans"/>
      <w:sz w:val="34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69" w:type="paragraph">
    <w:name w:val="Quote"/>
    <w:basedOn w:val="Style_3"/>
    <w:next w:val="Style_3"/>
    <w:link w:val="Style_69_ch"/>
    <w:pPr>
      <w:widowControl w:val="1"/>
      <w:ind w:left="720" w:right="720"/>
    </w:pPr>
    <w:rPr>
      <w:i w:val="1"/>
    </w:rPr>
  </w:style>
  <w:style w:styleId="Style_69_ch" w:type="character">
    <w:name w:val="Quote"/>
    <w:basedOn w:val="Style_3_ch"/>
    <w:link w:val="Style_69"/>
    <w:rPr>
      <w:i w:val="1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</w:rPr>
  </w:style>
  <w:style w:styleId="Style_71" w:type="table">
    <w:name w:val="List Table 6 Colorful - Accent 6"/>
    <w:basedOn w:val="Style_5"/>
    <w:tblPr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Grid Table 4 - Accent 4"/>
    <w:basedOn w:val="Style_5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3" w:type="table">
    <w:name w:val="List Table 4 - Accent 3"/>
    <w:basedOn w:val="Style_5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List Table 2 - Accent 1"/>
    <w:basedOn w:val="Style_5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3 - Accent 2"/>
    <w:basedOn w:val="Style_5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Lined - Accent 2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77" w:type="table">
    <w:name w:val="Grid Table 2 - Accent 2"/>
    <w:basedOn w:val="Style_5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8" w:type="table">
    <w:name w:val="Grid Table 2 - Accent 1"/>
    <w:basedOn w:val="Style_5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Plain Table 1"/>
    <w:basedOn w:val="Style_5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ned - Accent 3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Grid Table 7 Colorful - Accent 5"/>
    <w:basedOn w:val="Style_5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Bordered &amp; Lined - Accent 5"/>
    <w:basedOn w:val="Style_5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List Table 6 Colorful - Accent 5"/>
    <w:basedOn w:val="Style_5"/>
    <w:tblPr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List Table 3 - Accent 6"/>
    <w:basedOn w:val="Style_5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Grid Table 3 - Accent 4"/>
    <w:basedOn w:val="Style_5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List Table 4 - Accent 5"/>
    <w:basedOn w:val="Style_5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Grid Table 6 Colorful - Accent 6"/>
    <w:basedOn w:val="Style_5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List Table 1 Light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Bordered - Accent 1"/>
    <w:basedOn w:val="Style_5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Plain Table 4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List Table 3 - Accent 4"/>
    <w:basedOn w:val="Style_5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3" w:type="table">
    <w:name w:val="List Table 4 - Accent 6"/>
    <w:basedOn w:val="Style_5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List Table 2 - Accent 3"/>
    <w:basedOn w:val="Style_5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Grid Table 7 Colorful - Accent 1"/>
    <w:basedOn w:val="Style_5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List Table 5 Dark - Accent 1"/>
    <w:basedOn w:val="Style_5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List Table 5 Dark - Accent 2"/>
    <w:basedOn w:val="Style_5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List Table 5 Dark - Accent 3"/>
    <w:basedOn w:val="Style_5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Grid Table 2"/>
    <w:basedOn w:val="Style_5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Plain Table 3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Grid Table 5 Dark - Accent 2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2" w:type="table">
    <w:name w:val="Grid Table 3 - Accent 2"/>
    <w:basedOn w:val="Style_5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List Table 2"/>
    <w:basedOn w:val="Style_5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4" w:type="table">
    <w:name w:val="List Table 7 Colorful - Accent 5"/>
    <w:basedOn w:val="Style_5"/>
    <w:tblPr>
      <w:tblBorders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Bordered &amp; Lined - Accent 4"/>
    <w:basedOn w:val="Style_5"/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List Table 6 Colorful - Accent 2"/>
    <w:basedOn w:val="Style_5"/>
    <w:tblPr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List Table 5 Dark - Accent 5"/>
    <w:basedOn w:val="Style_5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List Table 6 Colorful - Accent 4"/>
    <w:basedOn w:val="Style_5"/>
    <w:tblPr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Grid Table 6 Colorful"/>
    <w:basedOn w:val="Style_5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Grid Table 1 Light - Accent 2"/>
    <w:basedOn w:val="Style_5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Grid Table 3"/>
    <w:basedOn w:val="Style_5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Grid Table 7 Colorful - Accent 4"/>
    <w:basedOn w:val="Style_5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Lined - Accent 4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Grid Table 5 Dark - Accent 3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Bordered &amp; Lined - Accent 6"/>
    <w:basedOn w:val="Style_5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List Table 2 - Accent 5"/>
    <w:basedOn w:val="Style_5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Grid Table 2 - Accent 5"/>
    <w:basedOn w:val="Style_5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List Table 7 Colorful"/>
    <w:basedOn w:val="Style_5"/>
    <w:tblPr>
      <w:tblBorders>
        <w:right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Grid Table 5 Dark - Accent 5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Grid Table 3 - Accent 3"/>
    <w:basedOn w:val="Style_5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Grid Table 6 Colorful - Accent 1"/>
    <w:basedOn w:val="Style_5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Grid Table 3 - Accent 5"/>
    <w:basedOn w:val="Style_5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List Table 5 Dark"/>
    <w:basedOn w:val="Style_5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List Table 4 - Accent 4"/>
    <w:basedOn w:val="Style_5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List Table 1 Light - Accent 3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Grid Table 4 - Accent 3"/>
    <w:basedOn w:val="Style_5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4 - Accent 6"/>
    <w:basedOn w:val="Style_5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List Table 7 Colorful - Accent 3"/>
    <w:basedOn w:val="Style_5"/>
    <w:tblPr>
      <w:tblBorders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List Table 2 - Accent 6"/>
    <w:basedOn w:val="Style_5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List Table 1 Light - Accent 4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List Table 4 - Accent 1"/>
    <w:basedOn w:val="Style_5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Grid Table 1 Light - Accent 1"/>
    <w:basedOn w:val="Style_5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Grid Table 7 Colorful"/>
    <w:basedOn w:val="Style_5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4" w:type="table">
    <w:name w:val="Grid Table 3 - Accent 1"/>
    <w:basedOn w:val="Style_5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List Table 1 Light - Accent 6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Grid Table 2 - Accent 4"/>
    <w:basedOn w:val="Style_5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Plain Table 5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Bordered &amp; Lined - Accent 3"/>
    <w:basedOn w:val="Style_5"/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Grid Table 1 Light"/>
    <w:basedOn w:val="Style_5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Grid Table 4 - Accent 5"/>
    <w:basedOn w:val="Style_5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Grid Table 5 Dark- Accent 1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Bordered &amp; Lined - Accent"/>
    <w:basedOn w:val="Style_5"/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List Table 7 Colorful - Accent 6"/>
    <w:basedOn w:val="Style_5"/>
    <w:tblPr>
      <w:tblBorders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Lined - Accent 6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Grid Table 6 Colorful - Accent 3"/>
    <w:basedOn w:val="Style_5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List Table 3 - Accent 3"/>
    <w:basedOn w:val="Style_5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List Table 3 - Accent 1"/>
    <w:basedOn w:val="Style_5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List Table 6 Colorful"/>
    <w:basedOn w:val="Style_5"/>
    <w:tblPr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Grid Table 1 Light - Accent 4"/>
    <w:basedOn w:val="Style_5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List Table 1 Light - Accent 2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Bordered &amp; Lined - Accent 1"/>
    <w:basedOn w:val="Style_5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Grid Table 1 Light - Accent 3"/>
    <w:basedOn w:val="Style_5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Bordered - Accent 3"/>
    <w:basedOn w:val="Style_5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Grid Table 1 Light - Accent 5"/>
    <w:basedOn w:val="Style_5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List Table 1 Light - Accent 1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Grid Table 7 Colorful - Accent 3"/>
    <w:basedOn w:val="Style_5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Table Grid Light"/>
    <w:basedOn w:val="Style_5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Bordered"/>
    <w:basedOn w:val="Style_5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1 Light - Accent 5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List Table 7 Colorful - Accent 2"/>
    <w:basedOn w:val="Style_5"/>
    <w:tblPr>
      <w:tblBorders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Bordered - Accent 2"/>
    <w:basedOn w:val="Style_5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Grid Table 5 Dark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Lined - Accent 1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List Table 5 Dark - Accent 6"/>
    <w:basedOn w:val="Style_5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5" w:type="table">
    <w:name w:val="Grid Table 6 Colorful - Accent 2"/>
    <w:basedOn w:val="Style_5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6" w:type="table">
    <w:name w:val="Grid Table 4"/>
    <w:basedOn w:val="Style_5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Grid Table 7 Colorful - Accent 6"/>
    <w:basedOn w:val="Style_5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Grid Table 6 Colorful - Accent 5"/>
    <w:basedOn w:val="Style_5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List Table 3 - Accent 5"/>
    <w:basedOn w:val="Style_5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Grid Table 4 - Accent 1"/>
    <w:basedOn w:val="Style_5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Grid Table 5 Dark- Accent 4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Grid Table 6 Colorful - Accent 4"/>
    <w:basedOn w:val="Style_5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List Table 6 Colorful - Accent 1"/>
    <w:basedOn w:val="Style_5"/>
    <w:tblPr>
      <w:tblBorders>
        <w:top w:sz="4" w:themeColor="accent1" w:val="single"/>
        <w:bottom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Bordered - Accent 4"/>
    <w:basedOn w:val="Style_5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List Table 6 Colorful - Accent 3"/>
    <w:basedOn w:val="Style_5"/>
    <w:tblPr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Lined - Accent 5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Bordered - Accent 6"/>
    <w:basedOn w:val="Style_5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2 - Accent 6"/>
    <w:basedOn w:val="Style_5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List Table 2 - Accent 4"/>
    <w:basedOn w:val="Style_5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Grid Table 3 - Accent 6"/>
    <w:basedOn w:val="Style_5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Grid Table 5 Dark - Accent 6"/>
    <w:basedOn w:val="Style_5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List Table 4"/>
    <w:basedOn w:val="Style_5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Bordered &amp; Lined - Accent 2"/>
    <w:basedOn w:val="Style_5"/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List Table 7 Colorful - Accent 4"/>
    <w:basedOn w:val="Style_5"/>
    <w:tblPr>
      <w:tblBorders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Grid Table 1 Light - Accent 6"/>
    <w:basedOn w:val="Style_5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Grid Table 4 - Accent 2"/>
    <w:basedOn w:val="Style_5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Plain Table 2"/>
    <w:basedOn w:val="Style_5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Grid Table 7 Colorful - Accent 2"/>
    <w:basedOn w:val="Style_5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9" w:type="table">
    <w:name w:val="List Table 4 - Accent 2"/>
    <w:basedOn w:val="Style_5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0" w:type="table">
    <w:name w:val="Lined - Accent"/>
    <w:basedOn w:val="Style_5"/>
    <w:tblPr>
      <w:tblCellMar>
        <w:top w:type="dxa" w:w="0"/>
        <w:left w:type="dxa" w:w="0"/>
        <w:bottom w:type="dxa" w:w="0"/>
        <w:right w:type="dxa" w:w="0"/>
      </w:tblCellMar>
    </w:tblPr>
  </w:style>
  <w:style w:styleId="Style_191" w:type="table">
    <w:name w:val="List Table 2 - Accent 2"/>
    <w:basedOn w:val="Style_5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2" w:type="table">
    <w:name w:val="List Table 5 Dark - Accent 4"/>
    <w:basedOn w:val="Style_5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3" w:type="table">
    <w:name w:val="Grid Table 2 - Accent 3"/>
    <w:basedOn w:val="Style_5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4" w:type="table">
    <w:name w:val="Bordered - Accent 5"/>
    <w:basedOn w:val="Style_5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5" w:type="table">
    <w:name w:val="List Table 3"/>
    <w:basedOn w:val="Style_5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6" w:type="table">
    <w:name w:val="List Table 7 Colorful - Accent 1"/>
    <w:basedOn w:val="Style_5"/>
    <w:tblPr>
      <w:tblBorders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numbering.xml" Type="http://schemas.openxmlformats.org/officeDocument/2006/relationships/numbering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2026-08-07T06:21:00Z</dcterms:created>
  <dcterms:modified xsi:type="dcterms:W3CDTF">2026-09-21T04:02:40Z</dcterms:modified>
</cp:coreProperties>
</file>