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15.09.</w:t>
      </w:r>
      <w:r>
        <w:rPr>
          <w:spacing w:val="-4"/>
          <w:sz w:val="28"/>
        </w:rPr>
        <w:t>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6870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534"/>
      </w:pPr>
      <w:r>
        <w:rPr>
          <w:rFonts w:ascii="PT Astra Serif" w:hAnsi="PT Astra Serif"/>
          <w:color w:val="000000"/>
          <w:sz w:val="28"/>
        </w:rPr>
        <w:t>О внесении изменений в постановление администрации города Магнитогорска от 24.04.2019 №</w:t>
      </w:r>
      <w:r>
        <w:rPr>
          <w:rFonts w:ascii="PT Astra Serif" w:hAnsi="PT Astra Serif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4860-П</w:t>
      </w:r>
    </w:p>
    <w:p w14:paraId="0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val="000000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val="000000"/>
          <w:sz w:val="28"/>
        </w:rPr>
        <w:t>В соответствии с абзацем вторым пункта 1 статьи 78.1 Бюджетного кодекса Российской Федерации, пунктом 2 Порядка определения объема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и условия предоставления субсидий из бюджета города Магнитогорска муниципальным бюджетным и муниципальным автономным учреждениям, подведомственным Управлению образования администрации города Магнитогорска, на иные цели, утвержденного постановлением администрации города Магнитогорска от 23.12.2022 № 14132-П, типовой формой соглашения о предоставлении субсидии на иные цели, утвержденной постановлением администрации города Магнитогорска от 15.11.2022 № 12102-П,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6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</w:pPr>
      <w:r>
        <w:rPr>
          <w:rFonts w:ascii="PT Astra Serif" w:hAnsi="PT Astra Serif"/>
          <w:color w:val="000000"/>
          <w:sz w:val="28"/>
        </w:rPr>
        <w:t>ПОСТАНОВЛЯЮ:</w:t>
      </w:r>
    </w:p>
    <w:p w14:paraId="12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val="000000"/>
          <w:sz w:val="28"/>
        </w:rPr>
        <w:t>1.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Внести в постановление администрации города Магнитогорска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от 24.04.2019 № 4860-П «Об утверждении Перечня кодов субсидий, предоставляемых из бюджета города Магнитогорска муниципальным бюджетным и муниципальным автономным учреждениям на иные цели» (далее – постановление) следующие изменения:</w:t>
      </w:r>
    </w:p>
    <w:p w14:paraId="13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1) приложение к постановлению после строки:</w:t>
      </w:r>
    </w:p>
    <w:p w14:paraId="14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10"/>
        </w:rPr>
      </w:pPr>
    </w:p>
    <w:tbl>
      <w:tblPr>
        <w:tblStyle w:val="Style_4"/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1079"/>
        <w:gridCol w:w="6962"/>
        <w:gridCol w:w="1313"/>
      </w:tblGrid>
      <w:tr>
        <w:trPr>
          <w:trHeight w:hRule="atLeast" w:val="450"/>
        </w:trPr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5000000">
            <w:pPr>
              <w:pStyle w:val="Style_5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3.9</w:t>
            </w:r>
          </w:p>
        </w:tc>
        <w:tc>
          <w:tcPr>
            <w:tcW w:type="dxa" w:w="696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6000000">
            <w:pPr>
              <w:pStyle w:val="Style_3"/>
              <w:widowControl w:val="1"/>
              <w:spacing w:after="0" w:before="0" w:line="240" w:lineRule="auto"/>
              <w:ind/>
              <w:jc w:val="left"/>
            </w:pPr>
            <w:r>
              <w:rPr>
                <w:rFonts w:ascii="PT Astra Serif" w:hAnsi="PT Astra Serif"/>
                <w:sz w:val="28"/>
              </w:rPr>
              <w:t>Субсидия на чистку кровли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7000000">
            <w:pPr>
              <w:pStyle w:val="Style_5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7009</w:t>
            </w:r>
          </w:p>
        </w:tc>
      </w:tr>
    </w:tbl>
    <w:p w14:paraId="18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10"/>
        </w:rPr>
      </w:pPr>
    </w:p>
    <w:p w14:paraId="19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дополнить строками следующего содержания:</w:t>
      </w:r>
    </w:p>
    <w:p w14:paraId="1A000000">
      <w:pPr>
        <w:pStyle w:val="Style_3"/>
        <w:widowControl w:val="1"/>
        <w:tabs>
          <w:tab w:leader="none" w:pos="708" w:val="clear"/>
          <w:tab w:leader="none" w:pos="1136" w:val="left"/>
        </w:tabs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10"/>
        </w:rPr>
      </w:pPr>
    </w:p>
    <w:tbl>
      <w:tblPr>
        <w:tblW w:type="auto" w:w="0"/>
        <w:jc w:val="left"/>
        <w:tblInd w:type="dxa" w:w="11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78"/>
        <w:gridCol w:w="6960"/>
        <w:gridCol w:w="1303"/>
      </w:tblGrid>
      <w:tr>
        <w:trPr>
          <w:trHeight w:hRule="atLeast" w:val="450"/>
        </w:trPr>
        <w:tc>
          <w:tcPr>
            <w:tcW w:type="dxa" w:w="1078"/>
            <w:tcBorders>
              <w:top w:color="000000" w:sz="6" w:val="single"/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pStyle w:val="Style_3"/>
              <w:widowControl w:val="0"/>
              <w:spacing w:after="0" w:before="0" w:line="228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3.9-1</w:t>
            </w:r>
          </w:p>
        </w:tc>
        <w:tc>
          <w:tcPr>
            <w:tcW w:type="dxa" w:w="6960"/>
            <w:tcBorders>
              <w:top w:color="000000" w:sz="6" w:val="single"/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pStyle w:val="Style_3"/>
              <w:widowControl w:val="0"/>
              <w:spacing w:after="0" w:before="0" w:line="228" w:lineRule="auto"/>
              <w:ind/>
              <w:jc w:val="both"/>
            </w:pPr>
            <w:r>
              <w:rPr>
                <w:rFonts w:ascii="PT Astra Serif" w:hAnsi="PT Astra Serif"/>
                <w:sz w:val="28"/>
              </w:rPr>
              <w:t>Субсидия на оказание услуг по поверке приборов учета</w:t>
            </w:r>
          </w:p>
        </w:tc>
        <w:tc>
          <w:tcPr>
            <w:tcW w:type="dxa" w:w="13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pStyle w:val="Style_3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7011</w:t>
            </w:r>
          </w:p>
        </w:tc>
      </w:tr>
      <w:tr>
        <w:trPr>
          <w:trHeight w:hRule="atLeast" w:val="715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pStyle w:val="Style_3"/>
              <w:widowControl w:val="0"/>
              <w:spacing w:after="0" w:before="0" w:line="228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3.9-2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pStyle w:val="Style_3"/>
              <w:widowControl w:val="0"/>
              <w:spacing w:after="0" w:before="0" w:line="228" w:lineRule="auto"/>
              <w:ind/>
              <w:jc w:val="both"/>
            </w:pPr>
            <w:r>
              <w:rPr>
                <w:rFonts w:ascii="PT Astra Serif" w:hAnsi="PT Astra Serif"/>
                <w:sz w:val="28"/>
              </w:rPr>
              <w:t>Субсидия на оказание услуг по обслуживанию приборов учета тепловой энергии (СУТЭ)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pStyle w:val="Style_3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7012</w:t>
            </w:r>
          </w:p>
        </w:tc>
      </w:tr>
      <w:tr>
        <w:trPr>
          <w:trHeight w:hRule="atLeast" w:val="688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pStyle w:val="Style_3"/>
              <w:widowControl w:val="0"/>
              <w:spacing w:after="0" w:before="0" w:line="228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3.9-3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pStyle w:val="Style_3"/>
              <w:widowControl w:val="0"/>
              <w:spacing w:after="0" w:before="0" w:line="228" w:lineRule="auto"/>
              <w:ind/>
              <w:jc w:val="both"/>
            </w:pPr>
            <w:r>
              <w:rPr>
                <w:rFonts w:ascii="PT Astra Serif" w:hAnsi="PT Astra Serif"/>
                <w:sz w:val="28"/>
              </w:rPr>
              <w:t>Субсидия на оказание услуг по обучению охране труда и проверке знаний требований охраны труда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pStyle w:val="Style_3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7015</w:t>
            </w:r>
          </w:p>
        </w:tc>
      </w:tr>
      <w:tr>
        <w:trPr>
          <w:trHeight w:hRule="atLeast" w:val="1025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3"/>
              <w:widowControl w:val="0"/>
              <w:spacing w:after="0" w:before="0" w:line="228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3.9-4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3"/>
              <w:widowControl w:val="0"/>
              <w:spacing w:after="0" w:before="0" w:line="228" w:lineRule="auto"/>
              <w:ind/>
              <w:jc w:val="both"/>
              <w:rPr>
                <w:spacing w:val="0"/>
              </w:rPr>
            </w:pPr>
            <w:r>
              <w:rPr>
                <w:rFonts w:ascii="PT Astra Serif" w:hAnsi="PT Astra Serif"/>
                <w:spacing w:val="0"/>
                <w:sz w:val="28"/>
              </w:rPr>
              <w:t xml:space="preserve">Субсидия на оказание образовательных услуг </w:t>
            </w:r>
            <w:r>
              <w:rPr>
                <w:rFonts w:ascii="PT Astra Serif" w:hAnsi="PT Astra Serif"/>
                <w:spacing w:val="0"/>
                <w:sz w:val="28"/>
              </w:rPr>
              <w:br/>
            </w:r>
            <w:r>
              <w:rPr>
                <w:rFonts w:ascii="PT Astra Serif" w:hAnsi="PT Astra Serif"/>
                <w:spacing w:val="0"/>
                <w:sz w:val="28"/>
              </w:rPr>
              <w:t>по п</w:t>
            </w:r>
            <w:r>
              <w:rPr>
                <w:rFonts w:ascii="PT Astra Serif" w:hAnsi="PT Astra Serif"/>
                <w:spacing w:val="0"/>
                <w:sz w:val="28"/>
              </w:rPr>
              <w:t xml:space="preserve">рограмме повышения квалификации «Антитеррористическая </w:t>
            </w:r>
            <w:r>
              <w:rPr>
                <w:rFonts w:ascii="PT Astra Serif" w:hAnsi="PT Astra Serif"/>
                <w:spacing w:val="0"/>
                <w:sz w:val="28"/>
              </w:rPr>
              <w:t xml:space="preserve">защищенность предприятий </w:t>
            </w:r>
            <w:r>
              <w:rPr>
                <w:rFonts w:ascii="PT Astra Serif" w:hAnsi="PT Astra Serif"/>
                <w:spacing w:val="0"/>
                <w:sz w:val="28"/>
              </w:rPr>
              <w:br/>
            </w:r>
            <w:r>
              <w:rPr>
                <w:rFonts w:ascii="PT Astra Serif" w:hAnsi="PT Astra Serif"/>
                <w:spacing w:val="0"/>
                <w:sz w:val="28"/>
              </w:rPr>
              <w:t>и организаций»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pStyle w:val="Style_3"/>
              <w:widowControl w:val="1"/>
              <w:spacing w:after="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7016</w:t>
            </w:r>
          </w:p>
        </w:tc>
      </w:tr>
    </w:tbl>
    <w:p w14:paraId="2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2) приложение к постановлению после строки:</w:t>
      </w:r>
    </w:p>
    <w:p w14:paraId="28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</w:rPr>
      </w:pPr>
    </w:p>
    <w:tbl>
      <w:tblPr>
        <w:tblStyle w:val="Style_4"/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1076"/>
        <w:gridCol w:w="6972"/>
        <w:gridCol w:w="1306"/>
      </w:tblGrid>
      <w:tr>
        <w:tc>
          <w:tcPr>
            <w:tcW w:type="dxa" w:w="1076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9000000">
            <w:pPr>
              <w:pStyle w:val="Style_5"/>
              <w:widowControl w:val="1"/>
              <w:spacing w:after="20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3.10</w:t>
            </w:r>
          </w:p>
        </w:tc>
        <w:tc>
          <w:tcPr>
            <w:tcW w:type="dxa" w:w="697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A000000">
            <w:pPr>
              <w:pStyle w:val="Style_5"/>
              <w:widowControl w:val="1"/>
              <w:spacing w:after="0" w:before="0" w:line="240" w:lineRule="auto"/>
              <w:ind/>
              <w:jc w:val="both"/>
            </w:pPr>
            <w:r>
              <w:rPr>
                <w:rFonts w:ascii="PT Astra Serif" w:hAnsi="PT Astra Serif"/>
                <w:sz w:val="28"/>
              </w:rPr>
              <w:t>Субсидия на предоставление компенсации по родительской плате за содержание ребенка в муниципальных образовательных учреждениях реализующих основную общеобразовательную программу дошкольного образования, малообеспеченным, неблагополучным семьям, семьям, оказавшимся в трудной жизненной ситуации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B000000">
            <w:pPr>
              <w:pStyle w:val="Style_5"/>
              <w:widowControl w:val="1"/>
              <w:spacing w:after="200" w:before="0" w:line="240" w:lineRule="auto"/>
              <w:ind/>
              <w:jc w:val="center"/>
            </w:pPr>
            <w:r>
              <w:rPr>
                <w:rFonts w:ascii="PT Astra Serif" w:hAnsi="PT Astra Serif"/>
                <w:sz w:val="28"/>
              </w:rPr>
              <w:t>7017</w:t>
            </w:r>
          </w:p>
        </w:tc>
      </w:tr>
    </w:tbl>
    <w:p w14:paraId="2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дополнить строками следующего содержания:</w:t>
      </w:r>
    </w:p>
    <w:p w14:paraId="2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</w:rPr>
      </w:pPr>
    </w:p>
    <w:tbl>
      <w:tblPr>
        <w:tblW w:type="auto" w:w="0"/>
        <w:jc w:val="left"/>
        <w:tblInd w:type="dxa" w:w="11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78"/>
        <w:gridCol w:w="6960"/>
        <w:gridCol w:w="1303"/>
      </w:tblGrid>
      <w:tr>
        <w:trPr>
          <w:trHeight w:hRule="atLeast" w:val="513"/>
        </w:trPr>
        <w:tc>
          <w:tcPr>
            <w:tcW w:type="dxa" w:w="1078"/>
            <w:tcBorders>
              <w:top w:color="000000" w:sz="6" w:val="single"/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pacing w:val="0"/>
                <w:sz w:val="28"/>
              </w:rPr>
              <w:t>3.10-1</w:t>
            </w:r>
          </w:p>
        </w:tc>
        <w:tc>
          <w:tcPr>
            <w:tcW w:type="dxa" w:w="6960"/>
            <w:tcBorders>
              <w:top w:color="000000" w:sz="6" w:val="single"/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3"/>
              <w:widowControl w:val="0"/>
              <w:spacing w:after="0" w:before="0" w:line="240" w:lineRule="auto"/>
              <w:ind w:firstLine="0"/>
              <w:jc w:val="both"/>
            </w:pPr>
            <w:r>
              <w:rPr>
                <w:rFonts w:ascii="PT Astra Serif" w:hAnsi="PT Astra Serif"/>
                <w:sz w:val="28"/>
              </w:rPr>
              <w:t>Субсидия на оказание услуг по профессиональной переподготовке по программе «Специалист по противопожарной профилактике»</w:t>
            </w:r>
          </w:p>
        </w:tc>
        <w:tc>
          <w:tcPr>
            <w:tcW w:type="dxa" w:w="13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3"/>
              <w:widowControl w:val="1"/>
              <w:spacing w:after="0" w:before="0" w:line="240" w:lineRule="auto"/>
              <w:ind w:firstLine="0"/>
              <w:jc w:val="center"/>
            </w:pPr>
            <w:r>
              <w:rPr>
                <w:rFonts w:ascii="PT Astra Serif" w:hAnsi="PT Astra Serif"/>
                <w:sz w:val="28"/>
              </w:rPr>
              <w:t>7018</w:t>
            </w:r>
          </w:p>
        </w:tc>
      </w:tr>
      <w:tr>
        <w:trPr>
          <w:trHeight w:hRule="atLeast" w:val="715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3.10-2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3"/>
              <w:widowControl w:val="0"/>
              <w:spacing w:after="0" w:before="0" w:line="240" w:lineRule="auto"/>
              <w:ind w:firstLine="0"/>
              <w:jc w:val="both"/>
            </w:pPr>
            <w:r>
              <w:rPr>
                <w:rFonts w:ascii="PT Astra Serif" w:hAnsi="PT Astra Serif"/>
                <w:sz w:val="28"/>
              </w:rPr>
              <w:t>Субсидия на оказание услуг по санитарно-гигиеническому обучению и оформлению (переоформлению) личной санитарной книжки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3"/>
              <w:widowControl w:val="1"/>
              <w:spacing w:after="0" w:before="0" w:line="240" w:lineRule="auto"/>
              <w:ind w:firstLine="0"/>
              <w:jc w:val="center"/>
            </w:pPr>
            <w:r>
              <w:rPr>
                <w:rFonts w:ascii="PT Astra Serif" w:hAnsi="PT Astra Serif"/>
                <w:sz w:val="28"/>
              </w:rPr>
              <w:t>7019</w:t>
            </w:r>
          </w:p>
        </w:tc>
      </w:tr>
      <w:tr>
        <w:trPr>
          <w:trHeight w:hRule="atLeast" w:val="715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3.10-3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3"/>
              <w:widowControl w:val="1"/>
              <w:tabs>
                <w:tab w:leader="none" w:pos="708" w:val="clear"/>
                <w:tab w:leader="none" w:pos="5954" w:val="left"/>
              </w:tabs>
              <w:spacing w:after="0" w:before="0" w:line="240" w:lineRule="auto"/>
              <w:ind w:firstLine="0" w:left="0"/>
              <w:jc w:val="both"/>
            </w:pPr>
            <w:r>
              <w:rPr>
                <w:rFonts w:ascii="PT Astra Serif" w:hAnsi="PT Astra Serif"/>
                <w:sz w:val="28"/>
              </w:rPr>
              <w:t>Субсидия на приобретение наборов первой медицинской помощи, а также медицинских изделий для комплектации наборов первой медицинской помощи (аптечек)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3"/>
              <w:widowControl w:val="1"/>
              <w:tabs>
                <w:tab w:leader="none" w:pos="708" w:val="clear"/>
                <w:tab w:leader="none" w:pos="5954" w:val="left"/>
              </w:tabs>
              <w:spacing w:after="0" w:before="0" w:line="240" w:lineRule="auto"/>
              <w:ind w:firstLine="0" w:left="0"/>
              <w:jc w:val="center"/>
            </w:pPr>
            <w:r>
              <w:rPr>
                <w:rFonts w:ascii="PT Astra Serif" w:hAnsi="PT Astra Serif"/>
                <w:sz w:val="28"/>
              </w:rPr>
              <w:t>7020</w:t>
            </w:r>
          </w:p>
          <w:p w14:paraId="38000000">
            <w:pPr>
              <w:pStyle w:val="Style_3"/>
              <w:widowControl w:val="1"/>
              <w:tabs>
                <w:tab w:leader="none" w:pos="708" w:val="clear"/>
                <w:tab w:leader="none" w:pos="5954" w:val="left"/>
              </w:tabs>
              <w:spacing w:after="0" w:before="0" w:line="240" w:lineRule="auto"/>
              <w:ind w:firstLine="0" w:left="0"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267"/>
        </w:trPr>
        <w:tc>
          <w:tcPr>
            <w:tcW w:type="dxa" w:w="1078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center"/>
            </w:pPr>
            <w:r>
              <w:rPr>
                <w:rFonts w:ascii="PT Astra Serif" w:hAnsi="PT Astra Serif"/>
                <w:b w:val="0"/>
                <w:sz w:val="28"/>
              </w:rPr>
              <w:t>3.10-4</w:t>
            </w:r>
          </w:p>
        </w:tc>
        <w:tc>
          <w:tcPr>
            <w:tcW w:type="dxa" w:w="6960"/>
            <w:tcBorders>
              <w:left w:color="000000" w:sz="6" w:val="single"/>
              <w:bottom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3"/>
              <w:widowControl w:val="1"/>
              <w:tabs>
                <w:tab w:leader="none" w:pos="708" w:val="clear"/>
                <w:tab w:leader="none" w:pos="5954" w:val="left"/>
              </w:tabs>
              <w:spacing w:after="0" w:before="0" w:line="240" w:lineRule="auto"/>
              <w:ind w:firstLine="0" w:left="0"/>
              <w:jc w:val="both"/>
            </w:pPr>
            <w:r>
              <w:rPr>
                <w:rFonts w:ascii="PT Astra Serif" w:hAnsi="PT Astra Serif"/>
                <w:sz w:val="28"/>
              </w:rPr>
              <w:t>Субсидия на обеспечение питанием детей из малоимущих 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type="dxa" w:w="1303"/>
            <w:tcBorders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3"/>
              <w:widowControl w:val="1"/>
              <w:tabs>
                <w:tab w:leader="none" w:pos="708" w:val="clear"/>
                <w:tab w:leader="none" w:pos="5954" w:val="left"/>
              </w:tabs>
              <w:spacing w:after="0" w:before="0" w:line="240" w:lineRule="auto"/>
              <w:ind w:firstLine="0" w:left="0"/>
              <w:jc w:val="center"/>
            </w:pPr>
            <w:r>
              <w:rPr>
                <w:rFonts w:ascii="PT Astra Serif" w:hAnsi="PT Astra Serif"/>
                <w:sz w:val="28"/>
              </w:rPr>
              <w:t>7021</w:t>
            </w:r>
          </w:p>
        </w:tc>
      </w:tr>
    </w:tbl>
    <w:p w14:paraId="3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10"/>
        </w:rPr>
      </w:pPr>
    </w:p>
    <w:p w14:paraId="3D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Настоящее постановление вступает в силу со дня его подписания.</w:t>
      </w:r>
    </w:p>
    <w:p w14:paraId="3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val="000000"/>
          <w:sz w:val="28"/>
        </w:rPr>
        <w:t>3.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Службе внешних связей и молодежной политики администрации города Магнитогорска (Числова Г.Д.) разместить настоящее постановление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на официальном сайте администрации города Магнитогорска.</w:t>
      </w:r>
    </w:p>
    <w:p w14:paraId="3F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val="000000"/>
          <w:sz w:val="28"/>
        </w:rPr>
        <w:t>4.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на заместителя Главы города Магнитогорска Макарову А.Н.</w:t>
      </w:r>
    </w:p>
    <w:p w14:paraId="4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4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4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43000000">
      <w:pPr>
        <w:pStyle w:val="Style_3"/>
        <w:widowControl w:val="1"/>
        <w:spacing w:after="0" w:before="0" w:line="240" w:lineRule="auto"/>
        <w:ind/>
        <w:jc w:val="both"/>
      </w:pPr>
      <w:r>
        <w:rPr>
          <w:rFonts w:ascii="PT Astra Serif" w:hAnsi="PT Astra Serif"/>
          <w:color w:val="000000"/>
          <w:sz w:val="28"/>
        </w:rPr>
        <w:t xml:space="preserve">Глава города Магнитогорска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                         С.Н. Бердников</w:t>
      </w:r>
    </w:p>
    <w:p w14:paraId="4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5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7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9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A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B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C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0"/>
        </w:rPr>
      </w:pPr>
    </w:p>
    <w:p w14:paraId="4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  <w:sz w:val="24"/>
        </w:rPr>
      </w:pPr>
    </w:p>
    <w:sectPr>
      <w:headerReference r:id="rId5" w:type="default"/>
      <w:headerReference r:id="rId1" w:type="first"/>
      <w:headerReference r:id="rId3" w:type="even"/>
      <w:footerReference r:id="rId6" w:type="default"/>
      <w:footerReference r:id="rId2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Вр-2478353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6" w:type="paragraph">
    <w:name w:val="Нижний колонтитул Знак"/>
    <w:basedOn w:val="Style_7"/>
    <w:link w:val="Style_6_ch"/>
  </w:style>
  <w:style w:styleId="Style_6_ch" w:type="character">
    <w:name w:val="Нижний колонтитул Знак"/>
    <w:basedOn w:val="Style_7_ch"/>
    <w:link w:val="Style_6"/>
  </w:style>
  <w:style w:styleId="Style_8" w:type="paragraph">
    <w:name w:val="toc 2"/>
    <w:next w:val="Style_3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3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Заголовок"/>
    <w:basedOn w:val="Style_3"/>
    <w:next w:val="Style_11"/>
    <w:link w:val="Style_1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0_ch" w:type="character">
    <w:name w:val="Заголовок"/>
    <w:basedOn w:val="Style_3_ch"/>
    <w:link w:val="Style_10"/>
    <w:rPr>
      <w:rFonts w:ascii="PT Astra Serif" w:hAnsi="PT Astra Serif"/>
      <w:sz w:val="28"/>
    </w:rPr>
  </w:style>
  <w:style w:styleId="Style_12" w:type="paragraph">
    <w:name w:val="toc 6"/>
    <w:next w:val="Style_3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3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3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Balloon Text"/>
    <w:basedOn w:val="Style_3"/>
    <w:link w:val="Style_16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3_ch"/>
    <w:link w:val="Style_16"/>
    <w:rPr>
      <w:rFonts w:ascii="Tahoma" w:hAnsi="Tahoma"/>
      <w:sz w:val="16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7" w:type="paragraph">
    <w:name w:val="Верхний колонтитул Знак"/>
    <w:basedOn w:val="Style_7"/>
    <w:link w:val="Style_17_ch"/>
  </w:style>
  <w:style w:styleId="Style_17_ch" w:type="character">
    <w:name w:val="Верхний колонтитул Знак"/>
    <w:basedOn w:val="Style_7_ch"/>
    <w:link w:val="Style_17"/>
  </w:style>
  <w:style w:styleId="Style_18" w:type="paragraph">
    <w:name w:val="caption"/>
    <w:basedOn w:val="Style_3"/>
    <w:link w:val="Style_1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8_ch" w:type="character">
    <w:name w:val="caption"/>
    <w:basedOn w:val="Style_3_ch"/>
    <w:link w:val="Style_18"/>
    <w:rPr>
      <w:rFonts w:ascii="PT Astra Serif" w:hAnsi="PT Astra Serif"/>
      <w:i w:val="1"/>
      <w:sz w:val="24"/>
    </w:rPr>
  </w:style>
  <w:style w:styleId="Style_5" w:type="paragraph">
    <w:name w:val="Содержимое таблицы"/>
    <w:basedOn w:val="Style_3"/>
    <w:link w:val="Style_5_ch"/>
    <w:pPr>
      <w:widowControl w:val="0"/>
      <w:ind/>
    </w:pPr>
  </w:style>
  <w:style w:styleId="Style_5_ch" w:type="character">
    <w:name w:val="Содержимое таблицы"/>
    <w:basedOn w:val="Style_3_ch"/>
    <w:link w:val="Style_5"/>
  </w:style>
  <w:style w:styleId="Style_19" w:type="paragraph">
    <w:name w:val="Заголовок таблицы"/>
    <w:basedOn w:val="Style_5"/>
    <w:link w:val="Style_19_ch"/>
    <w:pPr>
      <w:widowControl w:val="1"/>
      <w:ind/>
      <w:jc w:val="center"/>
    </w:pPr>
    <w:rPr>
      <w:b w:val="1"/>
    </w:rPr>
  </w:style>
  <w:style w:styleId="Style_19_ch" w:type="character">
    <w:name w:val="Заголовок таблицы"/>
    <w:basedOn w:val="Style_5_ch"/>
    <w:link w:val="Style_19"/>
    <w:rPr>
      <w:b w:val="1"/>
    </w:rPr>
  </w:style>
  <w:style w:styleId="Style_20" w:type="paragraph">
    <w:name w:val="toc 3"/>
    <w:next w:val="Style_3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1" w:type="paragraph">
    <w:name w:val="List"/>
    <w:basedOn w:val="Style_11"/>
    <w:link w:val="Style_21_ch"/>
    <w:rPr>
      <w:rFonts w:ascii="PT Astra Serif" w:hAnsi="PT Astra Serif"/>
    </w:rPr>
  </w:style>
  <w:style w:styleId="Style_21_ch" w:type="character">
    <w:name w:val="List"/>
    <w:basedOn w:val="Style_11_ch"/>
    <w:link w:val="Style_21"/>
    <w:rPr>
      <w:rFonts w:ascii="PT Astra Serif" w:hAnsi="PT Astra Serif"/>
    </w:rPr>
  </w:style>
  <w:style w:styleId="Style_22" w:type="paragraph">
    <w:name w:val="heading 5"/>
    <w:next w:val="Style_3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3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3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Колонтитулы"/>
    <w:basedOn w:val="Style_3"/>
    <w:link w:val="Style_29_ch"/>
  </w:style>
  <w:style w:styleId="Style_29_ch" w:type="character">
    <w:name w:val="Колонтитулы"/>
    <w:basedOn w:val="Style_3_ch"/>
    <w:link w:val="Style_29"/>
  </w:style>
  <w:style w:styleId="Style_30" w:type="paragraph">
    <w:name w:val="toc 8"/>
    <w:next w:val="Style_3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11" w:type="paragraph">
    <w:name w:val="Body Text"/>
    <w:basedOn w:val="Style_3"/>
    <w:link w:val="Style_11_ch"/>
    <w:pPr>
      <w:widowControl w:val="1"/>
      <w:spacing w:after="140" w:before="0" w:line="276" w:lineRule="auto"/>
      <w:ind/>
    </w:pPr>
  </w:style>
  <w:style w:styleId="Style_11_ch" w:type="character">
    <w:name w:val="Body Text"/>
    <w:basedOn w:val="Style_3_ch"/>
    <w:link w:val="Style_11"/>
  </w:style>
  <w:style w:styleId="Style_31" w:type="paragraph">
    <w:name w:val="Указатель (user)"/>
    <w:basedOn w:val="Style_3"/>
    <w:link w:val="Style_31_ch"/>
    <w:rPr>
      <w:rFonts w:ascii="PT Astra Serif" w:hAnsi="PT Astra Serif"/>
    </w:rPr>
  </w:style>
  <w:style w:styleId="Style_31_ch" w:type="character">
    <w:name w:val="Указатель (user)"/>
    <w:basedOn w:val="Style_3_ch"/>
    <w:link w:val="Style_31"/>
    <w:rPr>
      <w:rFonts w:ascii="PT Astra Serif" w:hAnsi="PT Astra Serif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Указатель"/>
    <w:basedOn w:val="Style_3"/>
    <w:link w:val="Style_33_ch"/>
    <w:rPr>
      <w:rFonts w:ascii="PT Astra Serif" w:hAnsi="PT Astra Serif"/>
    </w:rPr>
  </w:style>
  <w:style w:styleId="Style_33_ch" w:type="character">
    <w:name w:val="Указатель"/>
    <w:basedOn w:val="Style_3_ch"/>
    <w:link w:val="Style_33"/>
    <w:rPr>
      <w:rFonts w:ascii="PT Astra Serif" w:hAnsi="PT Astra Serif"/>
    </w:rPr>
  </w:style>
  <w:style w:styleId="Style_34" w:type="paragraph">
    <w:name w:val="Subtitle"/>
    <w:next w:val="Style_3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Заголовок (user)"/>
    <w:basedOn w:val="Style_3"/>
    <w:next w:val="Style_11"/>
    <w:link w:val="Style_3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5_ch" w:type="character">
    <w:name w:val="Заголовок (user)"/>
    <w:basedOn w:val="Style_3_ch"/>
    <w:link w:val="Style_35"/>
    <w:rPr>
      <w:rFonts w:ascii="PT Astra Serif" w:hAnsi="PT Astra Serif"/>
      <w:sz w:val="28"/>
    </w:rPr>
  </w:style>
  <w:style w:styleId="Style_36" w:type="paragraph">
    <w:name w:val="Title"/>
    <w:next w:val="Style_3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3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heading 2"/>
    <w:next w:val="Style_3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39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2026-09-18T04:20:49Z</dcterms:modified>
</cp:coreProperties>
</file>