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F000000">
      <w:pPr>
        <w:widowControl w:val="0"/>
        <w:ind/>
        <w:jc w:val="center"/>
        <w:rPr>
          <w:sz w:val="28"/>
        </w:rPr>
      </w:pPr>
      <w:r>
        <w:rPr>
          <w:sz w:val="28"/>
        </w:rPr>
        <w:t>АДМИНИСТРАЦИЯ ГОРОДА МАГНИТОГОРСКА</w:t>
      </w:r>
    </w:p>
    <w:p w14:paraId="10000000">
      <w:pPr>
        <w:widowControl w:val="0"/>
        <w:ind/>
        <w:jc w:val="center"/>
        <w:rPr>
          <w:sz w:val="28"/>
        </w:rPr>
      </w:pPr>
      <w:r>
        <w:rPr>
          <w:sz w:val="28"/>
        </w:rPr>
        <w:t>ЧЕЛЯБИНСКОЙ ОБЛАСТИ</w:t>
      </w:r>
    </w:p>
    <w:p w14:paraId="11000000">
      <w:pPr>
        <w:widowControl w:val="0"/>
        <w:ind/>
        <w:jc w:val="center"/>
        <w:rPr>
          <w:sz w:val="28"/>
        </w:rPr>
      </w:pPr>
      <w:r>
        <w:rPr>
          <w:sz w:val="28"/>
        </w:rPr>
        <w:t>ПОСТАНОВЛЕНИЕ</w:t>
      </w:r>
    </w:p>
    <w:p w14:paraId="12000000">
      <w:pPr>
        <w:rPr>
          <w:spacing w:val="-4"/>
          <w:sz w:val="28"/>
        </w:rPr>
      </w:pPr>
    </w:p>
    <w:p w14:paraId="13000000">
      <w:pPr>
        <w:widowControl w:val="0"/>
        <w:ind/>
        <w:jc w:val="center"/>
        <w:rPr>
          <w:spacing w:val="-4"/>
          <w:sz w:val="28"/>
        </w:rPr>
      </w:pPr>
      <w:r>
        <w:rPr>
          <w:spacing w:val="-4"/>
          <w:sz w:val="28"/>
        </w:rPr>
        <w:t>27.</w:t>
      </w:r>
      <w:r>
        <w:rPr>
          <w:spacing w:val="-4"/>
          <w:sz w:val="28"/>
        </w:rPr>
        <w:t>08</w:t>
      </w:r>
      <w:r>
        <w:rPr>
          <w:spacing w:val="-4"/>
          <w:sz w:val="28"/>
        </w:rPr>
        <w:t>.20</w:t>
      </w:r>
      <w:r>
        <w:rPr>
          <w:spacing w:val="-4"/>
          <w:sz w:val="28"/>
        </w:rPr>
        <w:t>26</w:t>
      </w:r>
      <w:r>
        <w:rPr>
          <w:spacing w:val="-4"/>
          <w:sz w:val="28"/>
        </w:rPr>
        <w:t xml:space="preserve">                                        </w:t>
      </w:r>
      <w:r>
        <w:rPr>
          <w:spacing w:val="-4"/>
          <w:sz w:val="28"/>
        </w:rPr>
        <w:t xml:space="preserve">                             № 6285</w:t>
      </w:r>
      <w:r>
        <w:rPr>
          <w:spacing w:val="-4"/>
          <w:sz w:val="28"/>
        </w:rPr>
        <w:t>-П</w:t>
      </w:r>
    </w:p>
    <w:p w14:paraId="14000000">
      <w:pPr>
        <w:pStyle w:val="Style_3"/>
        <w:widowControl w:val="1"/>
        <w:spacing w:after="0" w:before="0" w:line="240" w:lineRule="auto"/>
        <w:ind w:firstLine="0" w:left="0" w:right="4479"/>
        <w:jc w:val="left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Об итогах подготовки граждан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к военной службе в образовательных  учреждениях города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в 2025-2026 учебном году и задачах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2026-2027 учебный год</w:t>
      </w:r>
    </w:p>
    <w:p w14:paraId="1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6000000">
      <w:pPr>
        <w:pStyle w:val="Style_3"/>
        <w:widowControl w:val="1"/>
        <w:spacing w:after="0" w:before="0" w:line="240" w:lineRule="auto"/>
        <w:ind w:firstLine="72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В соответствии с федеральными законами  Российской Федерации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от 28.03.1998 № 53-ФЗ</w:t>
      </w:r>
      <w:r>
        <w:rPr>
          <w:rFonts w:ascii="PT Astra Serif" w:hAnsi="PT Astra Serif"/>
          <w:sz w:val="28"/>
        </w:rPr>
        <w:t xml:space="preserve"> «О воинской обязанности и военной службе»,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от 31.05.1996 № 61-ФЗ «Об обороне», постановлением Правительства Российской Федерации  от 31.12.1999 № 1441 «Об утверждении Положения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о подготовке граждан Российской Федерации к военной службе», приказом Министра обороны Российской Федерации и Министерства образования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и науки  Российской Федерации  от 24.02.2010 № 96/134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и среднего профессионального образования и учебных пунктах», руководствуясь Уставом города Магнитогорска,</w:t>
      </w:r>
    </w:p>
    <w:p w14:paraId="1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18000000">
      <w:pPr>
        <w:pStyle w:val="Style_3"/>
        <w:widowControl w:val="1"/>
        <w:spacing w:after="0" w:before="0" w:line="240" w:lineRule="auto"/>
        <w:ind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ПОСТАНОВЛЯЮ:</w:t>
      </w:r>
    </w:p>
    <w:p w14:paraId="19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Принять к сведению информацию, представленную военным комиссариатом города Магнитогорск Челябинской области «Об итогах подготовки граждан к военной службе в образовательных учреждениях города в 2025-2026 учебном году» (приложение № 1).</w:t>
      </w:r>
    </w:p>
    <w:p w14:paraId="1A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Утвердить план основных мероприятий по подготовке граждан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 xml:space="preserve">к военной службе в образовательных учреждениях г. Магнитогорска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2026-2027 учебный год (приложение № 2).</w:t>
      </w:r>
    </w:p>
    <w:p w14:paraId="1B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3.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Управлению образования администрации города Магнитогорска (Гофштейн О.Г.), руководителям учреждений среднего профессионального образования: </w:t>
      </w:r>
    </w:p>
    <w:p w14:paraId="1C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1)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pacing w:val="-6"/>
          <w:sz w:val="28"/>
        </w:rPr>
        <w:t>обеспечить выполнение плана основных мероприятий по подготовке</w:t>
      </w:r>
      <w:r>
        <w:rPr>
          <w:rFonts w:ascii="PT Astra Serif" w:hAnsi="PT Astra Serif"/>
          <w:sz w:val="28"/>
        </w:rPr>
        <w:t xml:space="preserve"> граждан к военной службе в образовательных учреждениях города Магнитогорска на 2026-2027 учебный год;</w:t>
      </w:r>
    </w:p>
    <w:p w14:paraId="1D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2)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продолжить работу по восстановлению необходимой учебно-материальной базы в пределах средств, выделенных на содержание образовательных учреждений.</w:t>
      </w:r>
    </w:p>
    <w:p w14:paraId="1E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4.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Рекомендовать военному комиссариату города Магнитогорск Челябинской области (Косенок Г.Б.) совместно с Управлением образования администрации города Магнитогорска (Гофштейн О.Г.) организовать разъяснительную работу среди молодежи по вопросам, связанным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с поступлением граждан в высшие военные учебные заведения Министерства обороны Российской Федерации, суворовские и нахимовские военные училища.</w:t>
      </w:r>
    </w:p>
    <w:p w14:paraId="1F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5.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>Службе внешних связей и молодежной политики администрации города Магнитогорска (Числова Г.Д.) разместить настоящее постановление на официальном сайте администрации города Магнитогорска.</w:t>
      </w:r>
    </w:p>
    <w:p w14:paraId="20000000">
      <w:pPr>
        <w:pStyle w:val="Style_3"/>
        <w:widowControl w:val="1"/>
        <w:tabs>
          <w:tab w:leader="none" w:pos="708" w:val="clear"/>
          <w:tab w:leader="none" w:pos="1134" w:val="left"/>
        </w:tabs>
        <w:spacing w:after="0" w:before="0" w:line="240" w:lineRule="auto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6. 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Контроль исполнения настоящего постановления возложить </w:t>
      </w:r>
      <w:r>
        <w:rPr>
          <w:rFonts w:ascii="PT Astra Serif" w:hAnsi="PT Astra Serif"/>
          <w:sz w:val="28"/>
        </w:rPr>
        <w:br/>
      </w:r>
      <w:r>
        <w:rPr>
          <w:rFonts w:ascii="PT Astra Serif" w:hAnsi="PT Astra Serif"/>
          <w:sz w:val="28"/>
        </w:rPr>
        <w:t>на заместителя Главы города Магнитогорска Сафонову Н.В.</w:t>
      </w:r>
    </w:p>
    <w:p w14:paraId="21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PT Astra Serif" w:hAnsi="PT Astra Serif"/>
          <w:sz w:val="28"/>
        </w:rPr>
      </w:pPr>
    </w:p>
    <w:p w14:paraId="22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PT Astra Serif" w:hAnsi="PT Astra Serif"/>
          <w:sz w:val="28"/>
        </w:rPr>
      </w:pPr>
    </w:p>
    <w:p w14:paraId="23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PT Astra Serif" w:hAnsi="PT Astra Serif"/>
          <w:sz w:val="28"/>
        </w:rPr>
      </w:pPr>
    </w:p>
    <w:p w14:paraId="24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Глава города Магнитогорска</w:t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ab/>
      </w:r>
      <w:r>
        <w:rPr>
          <w:rFonts w:ascii="PT Astra Serif" w:hAnsi="PT Astra Serif"/>
          <w:sz w:val="28"/>
        </w:rPr>
        <w:t xml:space="preserve">     С.Н. Бердников</w:t>
      </w:r>
    </w:p>
    <w:p w14:paraId="2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6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7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8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9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A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B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C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D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E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8"/>
        </w:rPr>
      </w:pPr>
    </w:p>
    <w:p w14:paraId="2F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0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1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2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3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4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5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6000000">
      <w:pPr>
        <w:pStyle w:val="Style_3"/>
        <w:widowControl w:val="1"/>
        <w:spacing w:after="0" w:before="0" w:line="240" w:lineRule="auto"/>
        <w:ind/>
        <w:rPr>
          <w:rFonts w:ascii="PT Astra Serif" w:hAnsi="PT Astra Serif"/>
          <w:sz w:val="24"/>
        </w:rPr>
      </w:pPr>
    </w:p>
    <w:p w14:paraId="37000000">
      <w:pPr>
        <w:pStyle w:val="Style_3"/>
        <w:widowControl w:val="1"/>
        <w:spacing w:after="0" w:before="0" w:line="240" w:lineRule="auto"/>
        <w:ind/>
        <w:rPr>
          <w:sz w:val="24"/>
        </w:rPr>
      </w:pPr>
    </w:p>
    <w:p w14:paraId="38000000">
      <w:pPr>
        <w:sectPr>
          <w:headerReference r:id="rId5" w:type="default"/>
          <w:headerReference r:id="rId11" w:type="first"/>
          <w:headerReference r:id="rId3" w:type="even"/>
          <w:footerReference r:id="rId6" w:type="default"/>
          <w:footerReference r:id="rId12" w:type="first"/>
          <w:footerReference r:id="rId4" w:type="even"/>
          <w:type w:val="nextPage"/>
          <w:pgSz w:h="16838" w:orient="portrait" w:w="11906"/>
          <w:pgMar w:bottom="1134" w:footer="709" w:gutter="0" w:header="709" w:left="1701" w:right="851" w:top="1134"/>
          <w:pgNumType w:fmt="decimal" w:start="1"/>
          <w:titlePg/>
        </w:sectPr>
      </w:pPr>
    </w:p>
    <w:p w14:paraId="39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</w:t>
      </w:r>
      <w:r>
        <w:rPr>
          <w:rFonts w:ascii="Times New Roman" w:hAnsi="Times New Roman"/>
          <w:sz w:val="28"/>
        </w:rPr>
        <w:t>Приложение №1</w:t>
      </w:r>
    </w:p>
    <w:p w14:paraId="3A000000">
      <w:pPr>
        <w:pStyle w:val="Style_3"/>
        <w:widowControl w:val="1"/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14:paraId="3B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</w:rPr>
        <w:t>города Магнитогорска</w:t>
      </w:r>
    </w:p>
    <w:p w14:paraId="3C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</w:t>
      </w:r>
      <w:r>
        <w:rPr>
          <w:rFonts w:ascii="Times New Roman" w:hAnsi="Times New Roman"/>
          <w:sz w:val="28"/>
        </w:rPr>
        <w:t>от 27.08.2026 № 6285-П</w:t>
      </w:r>
    </w:p>
    <w:p w14:paraId="3D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3E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3F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«Об итогах подготовки граждан к военной службе </w:t>
      </w:r>
    </w:p>
    <w:p w14:paraId="40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в образовательных учреждениях города в 2025-2026 учебном году»</w:t>
      </w:r>
    </w:p>
    <w:p w14:paraId="41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42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по подготовке граждан к военной службе в 2025-2026 учебном году проводилась в соответствии с постановлением Правительства Российской Федерации от 31.12.1999 № 1441 «Об утверждении Положения о подготовке граждан Российской Федерации к военной службе» и приказом Министра Обороны Российской Федерации  и Министерства  образования и науки Российской Федерации от 24.02.2010 № 96/134  «Об утверждении Инструкции 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пунктах». </w:t>
      </w:r>
    </w:p>
    <w:p w14:paraId="43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расходов по подготовке граждан РФ по основам военной службы осуществляется за счет средств федерального бюджета, выделяемых соответствующим федеральным органам исполнительной власти.</w:t>
      </w:r>
    </w:p>
    <w:p w14:paraId="44000000">
      <w:pPr>
        <w:pStyle w:val="Style_3"/>
        <w:widowControl w:val="1"/>
        <w:spacing w:after="0" w:before="0" w:line="240" w:lineRule="auto"/>
        <w:ind w:firstLine="72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</w:t>
      </w:r>
      <w:bookmarkStart w:id="1" w:name="_gjdgxs"/>
      <w:bookmarkEnd w:id="1"/>
    </w:p>
    <w:p w14:paraId="45000000">
      <w:pPr>
        <w:pStyle w:val="Style_3"/>
        <w:widowControl w:val="1"/>
        <w:numPr>
          <w:ilvl w:val="0"/>
          <w:numId w:val="1"/>
        </w:numPr>
        <w:spacing w:after="0" w:before="0" w:line="240" w:lineRule="auto"/>
        <w:ind w:hanging="36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Общее состояние подготовки граждан к военной службе</w:t>
      </w:r>
    </w:p>
    <w:p w14:paraId="46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b w:val="1"/>
          <w:sz w:val="28"/>
        </w:rPr>
      </w:pPr>
    </w:p>
    <w:p w14:paraId="47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В 2025-2026 учебном году подготовка граждан по основам военной службы в образовательных учреждениях города Магнитогорска была о</w:t>
      </w:r>
      <w:r>
        <w:rPr>
          <w:rFonts w:ascii="Times New Roman" w:hAnsi="Times New Roman"/>
          <w:sz w:val="28"/>
        </w:rPr>
        <w:t>рганизована и проводилась по программе «Основы военной службы» (далее - ОВС) курса «Основы безопасности жи</w:t>
      </w:r>
      <w:r>
        <w:rPr>
          <w:rFonts w:ascii="Times New Roman" w:hAnsi="Times New Roman"/>
          <w:color w:themeColor="text1" w:val="000000"/>
          <w:sz w:val="28"/>
        </w:rPr>
        <w:t xml:space="preserve">знедеятельности» (далее - ОБЖ).    </w:t>
      </w:r>
    </w:p>
    <w:p w14:paraId="48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color w:themeColor="text1" w:val="000000"/>
          <w:sz w:val="28"/>
        </w:rPr>
        <w:t>Количество образовательных учреждений, в которых предусмотрена подготовка по ОВС - 53 из них:</w:t>
      </w:r>
    </w:p>
    <w:p w14:paraId="49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color w:themeColor="text1" w:val="000000"/>
          <w:sz w:val="28"/>
        </w:rPr>
        <w:t>-  среднего (полного) общего образования - 44;</w:t>
      </w:r>
    </w:p>
    <w:p w14:paraId="4A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color w:themeColor="text1" w:val="000000"/>
          <w:sz w:val="28"/>
        </w:rPr>
        <w:t>-  среднего профессионального образования - 9.</w:t>
      </w:r>
    </w:p>
    <w:p w14:paraId="4B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Количество образовательных учреждений, в которых проводилась подготовка граждан к военной службе - 53 (100%).</w:t>
      </w:r>
    </w:p>
    <w:p w14:paraId="4C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Всего было привлечено юношей к подготовке к военной службе -               2006 человек, из них из учреждений среднего (полного) общего образования - 954 человека; из учреждений среднего профессионального образования - 1052 человека. </w:t>
      </w:r>
    </w:p>
    <w:p w14:paraId="4D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В мае 2026 года были проведены учебные сборы для обучающихся                   10 классов и обучающихся образовательных учреждений среднего профессионального образования. Обучающиеся полного (среднего) образования проходили сборы на базе ДЗК «Абзаково». Обучающиеся среднего профессионального образования проходили сборы на базе своего образовательного учреждения.  Всего приняли участие в сборах                             1052 человека. </w:t>
      </w:r>
    </w:p>
    <w:p w14:paraId="4E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На МОУ «СОШ № 39» города Магнитогорска функционируют кадетские классы.  </w:t>
      </w:r>
    </w:p>
    <w:p w14:paraId="4F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Военно-патриотическое воспитание молодежи в 2025-2026 учебном году проводилось в соответствии с постановлением Правительства Российской Федерации от 31.12.1999 № 1441 «Об утверждении Положения о подготовке граждан Российской Федерации к военной службе».</w:t>
      </w:r>
    </w:p>
    <w:p w14:paraId="50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В городе Магнитогорске создана система патриотического воспитания, которая основывается на региональном плане мероприятий в рамках реализации федерального проекта «Патриотическое воспитание граждан Российской Федерации» (Челябинская область) национального проекта «Образование». </w:t>
      </w:r>
    </w:p>
    <w:p w14:paraId="51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В течение учебного года проведены следующие мероприятия по военно-патриотическому воспитанию обучающихся:</w:t>
      </w:r>
    </w:p>
    <w:p w14:paraId="52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городская Спартакиада обучающихся по военно-прикладным видам состязаний «Солдатами не рождаются»;</w:t>
      </w:r>
    </w:p>
    <w:p w14:paraId="53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участие во Всероссийских и городских акциях: «Георгиевская ленточка»; «Маршрут Памяти»; «День призывника»; «День героев России»; «День Неизвестного солдата»;</w:t>
      </w:r>
    </w:p>
    <w:p w14:paraId="54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месячник оборонно-массовой работы и военно-патриотической работы;</w:t>
      </w:r>
    </w:p>
    <w:p w14:paraId="55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- городские военно-патриотические проекты: «Есть такая профессия – Родину защищать»; «Долг. Честь. Достоинство»; «Смелого пуля боится»; «Золотой эполет»; </w:t>
      </w:r>
    </w:p>
    <w:p w14:paraId="56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городские военно-патриотические фестивали: «Песни боевого братства»; «И мужество как знамя пронесем»;</w:t>
      </w:r>
    </w:p>
    <w:p w14:paraId="57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городской конкурс на лучшее знание государственной символики России;</w:t>
      </w:r>
    </w:p>
    <w:p w14:paraId="58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виртуальная выставка – конкурс творческих работ «Вы подарили нам мир»;</w:t>
      </w:r>
    </w:p>
    <w:p w14:paraId="59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городские соревнования санитарных дружин и постов «Сестричка»;</w:t>
      </w:r>
    </w:p>
    <w:p w14:paraId="5A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городской конкурс знаменных групп «Равнение на знамя Победы!»;</w:t>
      </w:r>
    </w:p>
    <w:p w14:paraId="5B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городской конкурс видеороликов «Я и моя Россия»;</w:t>
      </w:r>
    </w:p>
    <w:p w14:paraId="5C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городской творческий конкурс рисунков «Мы внуки великой Победы»;</w:t>
      </w:r>
    </w:p>
    <w:p w14:paraId="5D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городской конкурс плакатов «Поле русской славы»;</w:t>
      </w:r>
    </w:p>
    <w:p w14:paraId="5E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первый городской открытый патриотический слет «Гвардия России»;</w:t>
      </w:r>
    </w:p>
    <w:p w14:paraId="5F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Дни воинской славы, единые уроки мужества;</w:t>
      </w:r>
    </w:p>
    <w:p w14:paraId="60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беседы и лекции с призывниками;</w:t>
      </w:r>
    </w:p>
    <w:p w14:paraId="61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пятидневные учебные сборы для юношей 10 класса;</w:t>
      </w:r>
    </w:p>
    <w:p w14:paraId="62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проверка материальной базы кабинетов ОБЖ и преподавание курсов ОБЖ в общеобразовательных учреждениях;</w:t>
      </w:r>
    </w:p>
    <w:p w14:paraId="63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 военизированная игра «Боевой рейд»;</w:t>
      </w:r>
    </w:p>
    <w:p w14:paraId="64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туристические походы и исследовательские экспедиции по местам боевой славы в летний период времени с выполнением технического задания по историческому краеведению, темы: «Роль казачества в развитии Южного Урала»; «Дорогами Первой мировой»; «Урал. Гражданская война»;</w:t>
      </w:r>
    </w:p>
    <w:p w14:paraId="65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выступления в средствах массовой информации по вопросам подготовки граждан к военной службе и призыва в ВС РФ.</w:t>
      </w:r>
    </w:p>
    <w:p w14:paraId="66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Создание патриотических клубов на базе образовательных учреждений.</w:t>
      </w:r>
    </w:p>
    <w:p w14:paraId="67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Общая оценка «отлично».</w:t>
      </w:r>
    </w:p>
    <w:p w14:paraId="68000000">
      <w:pPr>
        <w:pStyle w:val="Style_3"/>
        <w:widowControl w:val="1"/>
        <w:spacing w:after="0" w:before="0" w:line="240" w:lineRule="auto"/>
        <w:ind w:firstLine="567"/>
        <w:rPr>
          <w:rFonts w:ascii="Times New Roman" w:hAnsi="Times New Roman"/>
          <w:sz w:val="28"/>
        </w:rPr>
      </w:pPr>
    </w:p>
    <w:p w14:paraId="69000000">
      <w:pPr>
        <w:pStyle w:val="Style_3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center"/>
        <w:rPr/>
      </w:pPr>
      <w:r>
        <w:rPr>
          <w:rFonts w:ascii="Times New Roman" w:hAnsi="Times New Roman"/>
          <w:b w:val="1"/>
          <w:sz w:val="28"/>
        </w:rPr>
        <w:t>Подбор и подготовка кадров преподавателей ОБЖ</w:t>
      </w:r>
    </w:p>
    <w:p w14:paraId="6A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b w:val="1"/>
          <w:sz w:val="28"/>
        </w:rPr>
      </w:pPr>
    </w:p>
    <w:p w14:paraId="6B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Укомплектованность учебных заведений преподавателями-организаторами «основ безопасности жизнедеятельности»:</w:t>
      </w:r>
    </w:p>
    <w:p w14:paraId="6C000000">
      <w:pPr>
        <w:pStyle w:val="Style_3"/>
        <w:widowControl w:val="1"/>
        <w:spacing w:after="0" w:before="0" w:line="240" w:lineRule="auto"/>
        <w:ind/>
        <w:jc w:val="both"/>
        <w:rPr/>
      </w:pPr>
      <w:r>
        <w:rPr>
          <w:rFonts w:ascii="Times New Roman" w:hAnsi="Times New Roman"/>
          <w:sz w:val="28"/>
        </w:rPr>
        <w:t>всего - 53:</w:t>
      </w:r>
    </w:p>
    <w:p w14:paraId="6D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в общеобразовательных учреждениях - 44;</w:t>
      </w:r>
    </w:p>
    <w:p w14:paraId="6E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в средних специальных учебных заведениях – 9.</w:t>
      </w:r>
    </w:p>
    <w:p w14:paraId="6F000000">
      <w:pPr>
        <w:pStyle w:val="Style_3"/>
        <w:widowControl w:val="1"/>
        <w:spacing w:after="0" w:before="0" w:line="240" w:lineRule="auto"/>
        <w:ind/>
        <w:jc w:val="both"/>
        <w:rPr/>
      </w:pPr>
      <w:r>
        <w:rPr>
          <w:rFonts w:ascii="Times New Roman" w:hAnsi="Times New Roman"/>
          <w:sz w:val="28"/>
        </w:rPr>
        <w:t xml:space="preserve">Кроме того: </w:t>
      </w:r>
    </w:p>
    <w:p w14:paraId="70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- офицеры, прапорщики, старшины, сержанты, пребывающие в запасе, прошедшие переподготовку - 9; </w:t>
      </w:r>
    </w:p>
    <w:p w14:paraId="71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граждане, окончившие педагогические высшие учебные заведения по специальности, позволяющей вести подготовку по ОВС - 32;</w:t>
      </w:r>
    </w:p>
    <w:p w14:paraId="72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- учителя-предметники, прошедшие переподготовку -9;</w:t>
      </w:r>
    </w:p>
    <w:p w14:paraId="73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- старше 60 лет - 3. </w:t>
      </w:r>
    </w:p>
    <w:p w14:paraId="74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Методическая подготовка проводится в городском ресурсном центре по патриотическому воспитанию, в общеобразовательных учреждениях и МУ ДПО «Центр повышения квалификации и информационно-методической работы» г. Магнитогорска.</w:t>
      </w:r>
    </w:p>
    <w:p w14:paraId="75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Общая оценка «отлично».</w:t>
      </w:r>
    </w:p>
    <w:p w14:paraId="76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77000000">
      <w:pPr>
        <w:pStyle w:val="Style_3"/>
        <w:widowControl w:val="1"/>
        <w:numPr>
          <w:ilvl w:val="0"/>
          <w:numId w:val="2"/>
        </w:numPr>
        <w:spacing w:after="0" w:before="0" w:line="240" w:lineRule="auto"/>
        <w:ind w:firstLine="567" w:left="0"/>
        <w:jc w:val="center"/>
        <w:rPr/>
      </w:pPr>
      <w:r>
        <w:rPr>
          <w:rFonts w:ascii="Times New Roman" w:hAnsi="Times New Roman"/>
          <w:b w:val="1"/>
          <w:sz w:val="28"/>
        </w:rPr>
        <w:t>Состояние учебно-материальной базы</w:t>
      </w:r>
    </w:p>
    <w:p w14:paraId="78000000">
      <w:pPr>
        <w:pStyle w:val="Style_3"/>
        <w:widowControl w:val="1"/>
        <w:spacing w:after="0" w:before="0" w:line="240" w:lineRule="auto"/>
        <w:ind w:left="567"/>
        <w:rPr>
          <w:rFonts w:ascii="Times New Roman" w:hAnsi="Times New Roman"/>
          <w:b w:val="1"/>
          <w:sz w:val="28"/>
        </w:rPr>
      </w:pPr>
    </w:p>
    <w:p w14:paraId="79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В соответствии с требованиями государственных образовательных стандартов и программ учебно-материальная база включает: предметный кабинет, спортивный городок, элементы полосы препятствий, учебные и наглядные пособия, технические средства обучения.</w:t>
      </w:r>
    </w:p>
    <w:p w14:paraId="7A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53 образовательных учреждений имеют кабинеты и комплекты учебно-материальной базы (100%).</w:t>
      </w:r>
      <w:bookmarkStart w:id="2" w:name="_GoBack"/>
      <w:bookmarkEnd w:id="2"/>
    </w:p>
    <w:p w14:paraId="7B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В соответствии с приказом Управления образования администрации города Магнитогорска от 01.12.2020 № УО-04/827 «О создании городских Ресурсных центров на базе образовательных учреждений на 2020-2023 годы» создан Ресурсный центр по патриотическому воспитанию и профилактике экстремизма в молодежной среде. В 16 патриотических клубах (СОШ № 1, 3, 13, 14, 20, 21, 25, 40, 32, 48, 61, 62, МГМЛ, АЛ, МЛ №1, патриотический клуб «Рубеж» на базе МУ ДО «ЦДТОР») и объединениях образовательных учреждений занимаются 954 старшеклассника, которые изучают военную историю, топографию и картографию, тактику, приобретают навыки обращения с оружием и средствами защиты.</w:t>
      </w:r>
    </w:p>
    <w:p w14:paraId="7C000000">
      <w:pPr>
        <w:pStyle w:val="Style_3"/>
        <w:widowControl w:val="1"/>
        <w:spacing w:after="0" w:before="0" w:line="240" w:lineRule="auto"/>
        <w:ind w:firstLine="567"/>
        <w:jc w:val="both"/>
        <w:rPr/>
      </w:pPr>
      <w:r>
        <w:rPr>
          <w:rFonts w:ascii="Times New Roman" w:hAnsi="Times New Roman"/>
          <w:sz w:val="28"/>
        </w:rPr>
        <w:t>В целом раздел оценивается «хорошо».</w:t>
      </w:r>
    </w:p>
    <w:p w14:paraId="7D000000">
      <w:pPr>
        <w:pStyle w:val="Style_3"/>
        <w:widowControl w:val="1"/>
        <w:spacing w:after="0" w:before="0" w:line="240" w:lineRule="auto"/>
        <w:ind w:firstLine="567"/>
        <w:rPr>
          <w:rFonts w:ascii="Times New Roman" w:hAnsi="Times New Roman"/>
          <w:b w:val="1"/>
          <w:sz w:val="28"/>
        </w:rPr>
      </w:pPr>
    </w:p>
    <w:p w14:paraId="7E000000">
      <w:pPr>
        <w:pStyle w:val="Style_3"/>
        <w:widowControl w:val="1"/>
        <w:spacing w:after="0" w:before="0" w:line="240" w:lineRule="auto"/>
        <w:ind w:firstLine="567"/>
        <w:rPr/>
      </w:pPr>
      <w:r>
        <w:rPr>
          <w:rFonts w:ascii="Times New Roman" w:hAnsi="Times New Roman"/>
          <w:b w:val="1"/>
          <w:sz w:val="28"/>
        </w:rPr>
        <w:t>Вывод:</w:t>
      </w:r>
    </w:p>
    <w:p w14:paraId="7F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80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Работа по организации и проведению подготовки граждан к военной службе, военно-патриотическому воспитанию обучающихся проводится с учетом регионального компонента, приоритетных направлений воспитания в соответствии с региональным планом мероприятий в рамках реализации федерального проекта «Патриотическое воспитание граждан Российской Федерации» (Челябинская область) национального проекта «Образование».</w:t>
      </w:r>
    </w:p>
    <w:p w14:paraId="81000000">
      <w:pPr>
        <w:pStyle w:val="Style_3"/>
        <w:widowControl w:val="1"/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целях повышения качества мероприятий патриотического воспитания обучающихся и формирования мотивации к выполнению долга по защите Отечества необходимо:</w:t>
      </w:r>
    </w:p>
    <w:p w14:paraId="82000000">
      <w:pPr>
        <w:pStyle w:val="Style_3"/>
        <w:widowControl w:val="1"/>
        <w:numPr>
          <w:ilvl w:val="0"/>
          <w:numId w:val="3"/>
        </w:numPr>
        <w:tabs>
          <w:tab w:leader="none" w:pos="708" w:val="clear"/>
          <w:tab w:leader="none" w:pos="709" w:val="left"/>
        </w:tabs>
        <w:spacing w:after="0" w:before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организации образовательного процесса по предмету «Основы безопасности жизнедеятельности» и мероприятий по патриотическому воспитанию использовать инновационные образовательные технологии, направленные на развитие практико-ориентированной деятельности обучающихся;</w:t>
      </w:r>
    </w:p>
    <w:p w14:paraId="83000000">
      <w:pPr>
        <w:pStyle w:val="Style_3"/>
        <w:widowControl w:val="1"/>
        <w:numPr>
          <w:ilvl w:val="0"/>
          <w:numId w:val="3"/>
        </w:numPr>
        <w:tabs>
          <w:tab w:leader="none" w:pos="708" w:val="clear"/>
          <w:tab w:leader="none" w:pos="709" w:val="left"/>
        </w:tabs>
        <w:spacing w:after="0" w:before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обобщить опыт образовательных учреждений по патриотическому воспитанию обучающихся;</w:t>
      </w:r>
    </w:p>
    <w:p w14:paraId="84000000">
      <w:pPr>
        <w:pStyle w:val="Style_3"/>
        <w:widowControl w:val="1"/>
        <w:numPr>
          <w:ilvl w:val="0"/>
          <w:numId w:val="3"/>
        </w:numPr>
        <w:tabs>
          <w:tab w:leader="none" w:pos="708" w:val="clear"/>
          <w:tab w:leader="none" w:pos="709" w:val="left"/>
        </w:tabs>
        <w:spacing w:after="0" w:before="0" w:line="240" w:lineRule="auto"/>
        <w:ind w:firstLine="426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продолжить работу среди обучающихся по пропаганде военных специальностей с целью поступления в военные учебные заведения;</w:t>
      </w:r>
    </w:p>
    <w:p w14:paraId="85000000">
      <w:pPr>
        <w:pStyle w:val="Style_3"/>
        <w:widowControl w:val="1"/>
        <w:tabs>
          <w:tab w:leader="none" w:pos="708" w:val="clear"/>
          <w:tab w:leader="none" w:pos="709" w:val="left"/>
        </w:tabs>
        <w:spacing w:after="0" w:before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Учесть предложения, высказанные в выводе руководителям образовательных учреждений. </w:t>
      </w:r>
    </w:p>
    <w:p w14:paraId="86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7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8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Военный комиссар города Магнитогорск </w:t>
      </w:r>
    </w:p>
    <w:p w14:paraId="89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Челябинской области </w:t>
      </w:r>
    </w:p>
    <w:p w14:paraId="8A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подполковник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Г.Б. Косенок</w:t>
      </w:r>
    </w:p>
    <w:p w14:paraId="8B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C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D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E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8F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0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1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2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3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4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5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6000000">
      <w:pPr>
        <w:pStyle w:val="Style_3"/>
        <w:widowControl w:val="1"/>
        <w:tabs>
          <w:tab w:leader="none" w:pos="0" w:val="left"/>
          <w:tab w:leader="none" w:pos="708" w:val="clear"/>
        </w:tabs>
        <w:spacing w:after="0" w:before="0" w:line="240" w:lineRule="auto"/>
        <w:ind/>
        <w:rPr>
          <w:rFonts w:ascii="Times New Roman" w:hAnsi="Times New Roman"/>
          <w:sz w:val="28"/>
        </w:rPr>
      </w:pPr>
    </w:p>
    <w:p w14:paraId="97000000">
      <w:pPr>
        <w:pStyle w:val="Style_3"/>
        <w:widowControl w:val="1"/>
        <w:spacing w:after="0" w:before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</w:t>
      </w:r>
      <w:r>
        <w:rPr>
          <w:rFonts w:ascii="Times New Roman" w:hAnsi="Times New Roman"/>
          <w:sz w:val="28"/>
        </w:rPr>
        <w:t>Приложение №2</w:t>
      </w:r>
    </w:p>
    <w:p w14:paraId="98000000">
      <w:pPr>
        <w:pStyle w:val="Style_3"/>
        <w:widowControl w:val="1"/>
        <w:spacing w:after="0" w:before="0" w:line="24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постановлению администрации </w:t>
      </w:r>
    </w:p>
    <w:p w14:paraId="99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</w:rPr>
        <w:t>города Магнитогорска</w:t>
      </w:r>
    </w:p>
    <w:p w14:paraId="9A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</w:t>
      </w:r>
      <w:r>
        <w:rPr>
          <w:rFonts w:ascii="Times New Roman" w:hAnsi="Times New Roman"/>
          <w:sz w:val="28"/>
        </w:rPr>
        <w:t>от 27.08.2026 № 6285-П</w:t>
      </w:r>
    </w:p>
    <w:p w14:paraId="9B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9C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ПЛАН</w:t>
      </w:r>
    </w:p>
    <w:p w14:paraId="9D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основных мероприятий по подготовке граждан к военной службе</w:t>
      </w:r>
    </w:p>
    <w:p w14:paraId="9E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образовательных учреждениях г. Магнитогорска </w:t>
      </w:r>
    </w:p>
    <w:p w14:paraId="9F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2026-2027 учебный год</w:t>
      </w:r>
    </w:p>
    <w:p w14:paraId="A0000000">
      <w:pPr>
        <w:pStyle w:val="Style_3"/>
        <w:widowControl w:val="1"/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jc w:val="left"/>
        <w:tblInd w:type="dxa" w:w="-17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21"/>
        <w:gridCol w:w="2631"/>
        <w:gridCol w:w="180"/>
        <w:gridCol w:w="1800"/>
        <w:gridCol w:w="3069"/>
        <w:gridCol w:w="1716"/>
      </w:tblGrid>
      <w:tr>
        <w:trPr>
          <w:trHeight w:hRule="atLeast" w:val="869"/>
        </w:trP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№ </w:t>
            </w:r>
            <w:r>
              <w:rPr>
                <w:rFonts w:ascii="Times New Roman" w:hAnsi="Times New Roman"/>
                <w:sz w:val="27"/>
              </w:rPr>
              <w:t>п\п</w:t>
            </w:r>
          </w:p>
        </w:tc>
        <w:tc>
          <w:tcPr>
            <w:tcW w:type="dxa" w:w="26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  <w:p w14:paraId="A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Наименование мероприятия</w:t>
            </w:r>
          </w:p>
        </w:tc>
        <w:tc>
          <w:tcPr>
            <w:tcW w:type="dxa" w:w="19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Сроки исполнения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Исполнители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Отметка о</w:t>
            </w:r>
          </w:p>
          <w:p w14:paraId="A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выполнении</w:t>
            </w:r>
          </w:p>
        </w:tc>
      </w:tr>
      <w:tr>
        <w:tc>
          <w:tcPr>
            <w:tcW w:type="dxa" w:w="1001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pStyle w:val="Style_3"/>
              <w:widowControl w:val="1"/>
              <w:numPr>
                <w:ilvl w:val="0"/>
                <w:numId w:val="4"/>
              </w:numPr>
              <w:spacing w:after="0" w:before="0" w:line="240" w:lineRule="auto"/>
              <w:ind w:hanging="360" w:left="0"/>
              <w:jc w:val="center"/>
              <w:rPr>
                <w:rFonts w:ascii="Times New Roman" w:hAnsi="Times New Roman"/>
                <w:b w:val="1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Организационные мероприятия</w:t>
            </w: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</w:t>
            </w:r>
          </w:p>
        </w:tc>
        <w:tc>
          <w:tcPr>
            <w:tcW w:type="dxa" w:w="26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Подведение итогов подготовки граждан к военной службе за 2025-2026 учебный год</w:t>
            </w:r>
          </w:p>
        </w:tc>
        <w:tc>
          <w:tcPr>
            <w:tcW w:type="dxa" w:w="19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август-сентябрь</w:t>
            </w:r>
          </w:p>
          <w:p w14:paraId="A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2026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Военный комиссар города Магнитогорск Челябинской области, Управление образования администрации города Магнитогорска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</w:t>
            </w:r>
          </w:p>
        </w:tc>
        <w:tc>
          <w:tcPr>
            <w:tcW w:type="dxa" w:w="26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учебно-методического совещания по вопросам подготовки к военной службе граждан, первоначально поставленных на воинский учет</w:t>
            </w:r>
          </w:p>
        </w:tc>
        <w:tc>
          <w:tcPr>
            <w:tcW w:type="dxa" w:w="19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март-апрель</w:t>
            </w:r>
          </w:p>
          <w:p w14:paraId="B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Военный комиссар города Магнитогорск Челябинской области, Управление образования администрации города Магнитогорска, руководители образовательных учреждений</w:t>
            </w:r>
          </w:p>
          <w:p w14:paraId="B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среднего 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1001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pStyle w:val="Style_3"/>
              <w:widowControl w:val="1"/>
              <w:numPr>
                <w:ilvl w:val="0"/>
                <w:numId w:val="4"/>
              </w:numPr>
              <w:spacing w:after="0" w:before="0" w:line="240" w:lineRule="auto"/>
              <w:ind w:hanging="360" w:left="0"/>
              <w:jc w:val="center"/>
              <w:rPr>
                <w:rFonts w:ascii="Times New Roman" w:hAnsi="Times New Roman"/>
                <w:b w:val="1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Военно-патриотическое воспитание</w:t>
            </w: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3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Организация и проведение месячника оборонно-массовой и военно-патриотической работы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январь-февраль</w:t>
            </w:r>
          </w:p>
          <w:p w14:paraId="B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Управление образования администрации города Магнитогорска, военный комиссар города Магнитогорск Челябинской области, руководители образовательных учреждений среднего 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4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Организация и проведение мероприятия                      «Зарница 2.0»</w:t>
            </w:r>
          </w:p>
          <w:p w14:paraId="BF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апрель</w:t>
            </w:r>
          </w:p>
          <w:p w14:paraId="C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Управление образования администрации города Магнитогорска, военный комиссар города Магнитогорск Челябинской области, руководители образовательных учреждений среднего 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5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мероприятий, направленных на пропаганду службы в Вооруженных Силах РФ:</w:t>
            </w:r>
          </w:p>
          <w:p w14:paraId="C6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- Дни призывника</w:t>
            </w:r>
          </w:p>
          <w:p w14:paraId="C7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- торжественные проводы команд призывников на областной сборный пункт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октябрь- декабрь</w:t>
            </w:r>
          </w:p>
          <w:p w14:paraId="C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2026 года, апрель-июнь</w:t>
            </w:r>
          </w:p>
          <w:p w14:paraId="C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  <w:p w14:paraId="C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Военный комиссар города Магнитогорск Челябинской области, Управление образования администрации города Магнитогорска, руководители образовательных учреждений среднего профессионального образования, главы администрации районов города Магнитогорска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6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в образовательных учреждениях мероприятия «Уроки мужества» с участием ветеранов Великой Отечественной войны, воинов-интернационалистов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май</w:t>
            </w:r>
          </w:p>
          <w:p w14:paraId="D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Управление образования администрации города Магнитогорска, военный комиссар города Магнитогорск Челябинской области, руководители образовательных учреждений среднего 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7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</w:t>
            </w:r>
          </w:p>
          <w:p w14:paraId="D6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5-дневных учебных сборов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май – июнь</w:t>
            </w:r>
          </w:p>
          <w:p w14:paraId="D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Управление образования администрации города Магнитогорска, военный комиссар города Магнитогорск Челябинской области, руководители образовательных учреждений среднего 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rPr>
          <w:trHeight w:hRule="atLeast" w:val="169"/>
        </w:trP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8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слета солдатских матерей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март</w:t>
            </w:r>
          </w:p>
          <w:p w14:paraId="D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Военный комиссар города Магнитогорск Челябинской области, главы администрации районов города Магнитогорска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9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Организация выступления Военного комиссара (города Магнитогорск Челябинской области) в средствах массовой информации по вопросам подготовки граждан к военной службе и призыва в Вооруженные Силы РФ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 течение учебного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Военный комиссар города Магнитогорск Челябинской области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10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мероприятий по празднованию дней воинской славы и памятных дат</w:t>
            </w:r>
          </w:p>
          <w:p w14:paraId="E8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 течение учебного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Управление образования администрации города Магнитогорска, руководители образовательных учреждений среднего</w:t>
            </w:r>
          </w:p>
          <w:p w14:paraId="EB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профессионального образования,</w:t>
            </w:r>
          </w:p>
          <w:p w14:paraId="E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служба внешних связей и молодежной политики администрации города Магнитогорска, городской Совет ветеранов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11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городских соревнований                 «К защите Родины готов!»</w:t>
            </w:r>
          </w:p>
          <w:p w14:paraId="F0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по военно-прикладным и техническим видам спорта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 течение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Военный комиссар города Магнитогорск Челябинской области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12</w:t>
            </w:r>
          </w:p>
        </w:tc>
        <w:tc>
          <w:tcPr>
            <w:tcW w:type="dxa" w:w="281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Проведение городского смотра песни и строя среди учащихся учреждений среднего профессионального образования</w:t>
            </w:r>
          </w:p>
        </w:tc>
        <w:tc>
          <w:tcPr>
            <w:tcW w:type="dxa" w:w="18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февраль</w:t>
            </w:r>
          </w:p>
          <w:p w14:paraId="F7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2027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Руководители образовательных учреждений среднего</w:t>
            </w:r>
          </w:p>
          <w:p w14:paraId="F9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профессионального образования, военный комиссар города Магнитогорск Челябинской области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1001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3"/>
              <w:widowControl w:val="1"/>
              <w:numPr>
                <w:ilvl w:val="0"/>
                <w:numId w:val="4"/>
              </w:numPr>
              <w:spacing w:after="0" w:before="0" w:line="240" w:lineRule="auto"/>
              <w:ind w:hanging="360" w:left="0"/>
              <w:jc w:val="center"/>
              <w:rPr>
                <w:rFonts w:ascii="Times New Roman" w:hAnsi="Times New Roman"/>
                <w:b w:val="1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Подбор кадров и методическая работа с ними</w:t>
            </w: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13</w:t>
            </w:r>
          </w:p>
        </w:tc>
        <w:tc>
          <w:tcPr>
            <w:tcW w:type="dxa" w:w="26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Обеспечение необходимых мер по укомплектованию учебных заведений преподавателями  ОБЖ</w:t>
            </w:r>
          </w:p>
        </w:tc>
        <w:tc>
          <w:tcPr>
            <w:tcW w:type="dxa" w:w="19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август</w:t>
            </w:r>
          </w:p>
          <w:p w14:paraId="FF00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2026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Управление образования администрации города Магнитогорска, военный комиссар города Магнитогорск Челябинской области, руководители    образовательных учреждений среднего</w:t>
            </w:r>
          </w:p>
          <w:p w14:paraId="01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10017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3"/>
              <w:widowControl w:val="1"/>
              <w:numPr>
                <w:ilvl w:val="0"/>
                <w:numId w:val="4"/>
              </w:numPr>
              <w:spacing w:after="0" w:before="0" w:line="240" w:lineRule="auto"/>
              <w:ind w:hanging="360" w:left="0"/>
              <w:jc w:val="center"/>
              <w:rPr>
                <w:rFonts w:ascii="Times New Roman" w:hAnsi="Times New Roman"/>
                <w:b w:val="1"/>
                <w:sz w:val="27"/>
              </w:rPr>
            </w:pPr>
            <w:r>
              <w:rPr>
                <w:rFonts w:ascii="Times New Roman" w:hAnsi="Times New Roman"/>
                <w:b w:val="1"/>
                <w:sz w:val="27"/>
              </w:rPr>
              <w:t>Совершенствование учебно-материальной базы</w:t>
            </w: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14</w:t>
            </w:r>
          </w:p>
        </w:tc>
        <w:tc>
          <w:tcPr>
            <w:tcW w:type="dxa" w:w="26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Обеспечение образовательных учреждений учебно-методическими и дидактическими пособиями по  курсу ОБЖ</w:t>
            </w:r>
          </w:p>
        </w:tc>
        <w:tc>
          <w:tcPr>
            <w:tcW w:type="dxa" w:w="19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в течение учебного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Руководители образовательных учреждений среднего</w:t>
            </w:r>
          </w:p>
          <w:p w14:paraId="08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  <w:tr>
        <w:tc>
          <w:tcPr>
            <w:tcW w:type="dxa" w:w="6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15</w:t>
            </w:r>
          </w:p>
        </w:tc>
        <w:tc>
          <w:tcPr>
            <w:tcW w:type="dxa" w:w="26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pStyle w:val="Style_3"/>
              <w:widowControl w:val="1"/>
              <w:spacing w:after="0" w:before="0" w:line="240" w:lineRule="auto"/>
              <w:ind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Совершенствование оборудования предметных кабинетов по курсу «ОБЖ», спортивных городков</w:t>
            </w:r>
          </w:p>
        </w:tc>
        <w:tc>
          <w:tcPr>
            <w:tcW w:type="dxa" w:w="198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 xml:space="preserve"> </w:t>
            </w:r>
            <w:r>
              <w:rPr>
                <w:rFonts w:ascii="Times New Roman" w:hAnsi="Times New Roman"/>
                <w:sz w:val="27"/>
              </w:rPr>
              <w:t>в течение учебного года</w:t>
            </w:r>
          </w:p>
        </w:tc>
        <w:tc>
          <w:tcPr>
            <w:tcW w:type="dxa" w:w="30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Руководители образовательных учреждений среднего</w:t>
            </w:r>
          </w:p>
          <w:p w14:paraId="0E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  <w:r>
              <w:rPr>
                <w:rFonts w:ascii="Times New Roman" w:hAnsi="Times New Roman"/>
                <w:sz w:val="27"/>
              </w:rPr>
              <w:t>профессионального образования</w:t>
            </w:r>
          </w:p>
        </w:tc>
        <w:tc>
          <w:tcPr>
            <w:tcW w:type="dxa" w:w="17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pStyle w:val="Style_3"/>
              <w:widowControl w:val="1"/>
              <w:spacing w:after="0" w:before="0" w:line="240" w:lineRule="auto"/>
              <w:ind/>
              <w:jc w:val="center"/>
              <w:rPr>
                <w:rFonts w:ascii="Times New Roman" w:hAnsi="Times New Roman"/>
                <w:sz w:val="27"/>
              </w:rPr>
            </w:pPr>
          </w:p>
        </w:tc>
      </w:tr>
    </w:tbl>
    <w:p w14:paraId="10010000">
      <w:pPr>
        <w:pStyle w:val="Style_3"/>
        <w:widowControl w:val="1"/>
        <w:spacing w:after="0" w:before="0" w:line="240" w:lineRule="auto"/>
        <w:ind w:hanging="540"/>
        <w:rPr>
          <w:rFonts w:ascii="Times New Roman" w:hAnsi="Times New Roman"/>
          <w:sz w:val="28"/>
        </w:rPr>
      </w:pPr>
    </w:p>
    <w:sectPr>
      <w:headerReference r:id="rId1" w:type="default"/>
      <w:headerReference r:id="rId7" w:type="first"/>
      <w:headerReference r:id="rId9" w:type="even"/>
      <w:footerReference r:id="rId2" w:type="default"/>
      <w:footerReference r:id="rId8" w:type="first"/>
      <w:footerReference r:id="rId10" w:type="even"/>
      <w:type w:val="nextPage"/>
      <w:pgSz w:h="16838" w:orient="portrait" w:w="11906"/>
      <w:pgMar w:bottom="1134" w:footer="709" w:gutter="0" w:header="709" w:left="1701" w:right="851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  <w:widowControl w:val="1"/>
      <w:ind/>
      <w:jc w:val="right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Вр-</w:t>
    </w:r>
    <w:r>
      <w:rPr>
        <w:rFonts w:ascii="PT Astra Serif" w:hAnsi="PT Astra Serif"/>
        <w:sz w:val="24"/>
      </w:rPr>
      <w:t>2447763</w: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2"/>
    </w:pP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widowControl w:val="1"/>
      <w:ind/>
      <w:jc w:val="right"/>
      <w:rPr>
        <w:rFonts w:ascii="PT Astra Serif" w:hAnsi="PT Astra Serif"/>
        <w:sz w:val="24"/>
      </w:rPr>
    </w:pPr>
    <w:r>
      <w:rPr>
        <w:rFonts w:ascii="PT Astra Serif" w:hAnsi="PT Astra Serif"/>
        <w:sz w:val="24"/>
      </w:rPr>
      <w:t>Вр-2447763</w:t>
    </w: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</w:p>
  <w:p w14:paraId="02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  <w:p w14:paraId="07000000">
    <w:pPr>
      <w:pStyle w:val="Style_1"/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130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202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74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46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418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90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62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34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7060"/>
      </w:pPr>
    </w:lvl>
  </w:abstractNum>
  <w:abstractNum w:abstractNumId="1">
    <w:lvl w:ilvl="0">
      <w:start w:val="2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1080"/>
      </w:pPr>
      <w:rPr>
        <w:rFonts w:ascii="PT Astra Serif" w:hAnsi="PT Astra Serif"/>
        <w:b w:val="1"/>
        <w:sz w:val="28"/>
      </w:r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80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52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324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96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68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40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612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840"/>
      </w:pPr>
    </w:lvl>
  </w:abstractNum>
  <w:abstractNum w:abstractNumId="2">
    <w:lvl w:ilvl="0">
      <w:numFmt w:val="bullet"/>
      <w:lvlText w:val="-"/>
      <w:lvlJc w:val="left"/>
      <w:pPr>
        <w:widowControl w:val="1"/>
        <w:tabs>
          <w:tab w:leader="none" w:pos="0" w:val="left"/>
        </w:tabs>
        <w:ind w:hanging="920" w:left="1487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widowControl w:val="1"/>
        <w:tabs>
          <w:tab w:leader="none" w:pos="0" w:val="left"/>
        </w:tabs>
        <w:ind w:hanging="360" w:left="1647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widowControl w:val="1"/>
        <w:tabs>
          <w:tab w:leader="none" w:pos="0" w:val="left"/>
        </w:tabs>
        <w:ind w:hanging="360" w:left="2367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widowControl w:val="1"/>
        <w:tabs>
          <w:tab w:leader="none" w:pos="0" w:val="left"/>
        </w:tabs>
        <w:ind w:hanging="360" w:left="3087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widowControl w:val="1"/>
        <w:tabs>
          <w:tab w:leader="none" w:pos="0" w:val="left"/>
        </w:tabs>
        <w:ind w:hanging="360" w:left="3807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widowControl w:val="1"/>
        <w:tabs>
          <w:tab w:leader="none" w:pos="0" w:val="left"/>
        </w:tabs>
        <w:ind w:hanging="360" w:left="4527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widowControl w:val="1"/>
        <w:tabs>
          <w:tab w:leader="none" w:pos="0" w:val="left"/>
        </w:tabs>
        <w:ind w:hanging="360" w:left="5247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widowControl w:val="1"/>
        <w:tabs>
          <w:tab w:leader="none" w:pos="0" w:val="left"/>
        </w:tabs>
        <w:ind w:hanging="360" w:left="5967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widowControl w:val="1"/>
        <w:tabs>
          <w:tab w:leader="none" w:pos="0" w:val="left"/>
        </w:tabs>
        <w:ind w:hanging="360" w:left="6687"/>
      </w:pPr>
      <w:rPr>
        <w:rFonts w:ascii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3_ch" w:type="character">
    <w:name w:val="Normal"/>
    <w:link w:val="Style_3"/>
    <w:rPr>
      <w:rFonts w:asciiTheme="minorAscii" w:hAnsiTheme="minorHAnsi"/>
      <w:color w:val="000000"/>
      <w:sz w:val="22"/>
    </w:rPr>
  </w:style>
  <w:style w:styleId="Style_5" w:type="paragraph">
    <w:name w:val="toc 2"/>
    <w:basedOn w:val="Style_3"/>
    <w:next w:val="Style_3"/>
    <w:link w:val="Style_5_ch"/>
    <w:uiPriority w:val="39"/>
    <w:pPr>
      <w:widowControl w:val="1"/>
      <w:spacing w:after="57" w:before="0"/>
      <w:ind w:left="283"/>
    </w:pPr>
  </w:style>
  <w:style w:styleId="Style_5_ch" w:type="character">
    <w:name w:val="toc 2"/>
    <w:basedOn w:val="Style_3_ch"/>
    <w:link w:val="Style_5"/>
  </w:style>
  <w:style w:styleId="Style_6" w:type="paragraph">
    <w:name w:val="toc 4"/>
    <w:basedOn w:val="Style_3"/>
    <w:next w:val="Style_3"/>
    <w:link w:val="Style_6_ch"/>
    <w:uiPriority w:val="39"/>
    <w:pPr>
      <w:widowControl w:val="1"/>
      <w:spacing w:after="57" w:before="0"/>
      <w:ind w:left="850"/>
    </w:pPr>
  </w:style>
  <w:style w:styleId="Style_6_ch" w:type="character">
    <w:name w:val="toc 4"/>
    <w:basedOn w:val="Style_3_ch"/>
    <w:link w:val="Style_6"/>
  </w:style>
  <w:style w:styleId="Style_7" w:type="paragraph">
    <w:name w:val="List"/>
    <w:basedOn w:val="Style_8"/>
    <w:link w:val="Style_7_ch"/>
    <w:rPr>
      <w:rFonts w:ascii="PT Astra Serif" w:hAnsi="PT Astra Serif"/>
    </w:rPr>
  </w:style>
  <w:style w:styleId="Style_7_ch" w:type="character">
    <w:name w:val="List"/>
    <w:basedOn w:val="Style_8_ch"/>
    <w:link w:val="Style_7"/>
    <w:rPr>
      <w:rFonts w:ascii="PT Astra Serif" w:hAnsi="PT Astra Serif"/>
    </w:rPr>
  </w:style>
  <w:style w:styleId="Style_9" w:type="paragraph">
    <w:name w:val="heading 7"/>
    <w:basedOn w:val="Style_3"/>
    <w:next w:val="Style_3"/>
    <w:link w:val="Style_9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Liberation Sans" w:hAnsi="Liberation Sans"/>
      <w:b w:val="1"/>
      <w:i w:val="1"/>
    </w:rPr>
  </w:style>
  <w:style w:styleId="Style_9_ch" w:type="character">
    <w:name w:val="heading 7"/>
    <w:basedOn w:val="Style_3_ch"/>
    <w:link w:val="Style_9"/>
    <w:rPr>
      <w:rFonts w:ascii="Liberation Sans" w:hAnsi="Liberation Sans"/>
      <w:b w:val="1"/>
      <w:i w:val="1"/>
    </w:rPr>
  </w:style>
  <w:style w:styleId="Style_10" w:type="paragraph">
    <w:name w:val="Заголовок 6 Знак"/>
    <w:basedOn w:val="Style_11"/>
    <w:link w:val="Style_10_ch"/>
    <w:rPr>
      <w:rFonts w:ascii="Liberation Sans" w:hAnsi="Liberation Sans"/>
      <w:b w:val="1"/>
      <w:sz w:val="22"/>
    </w:rPr>
  </w:style>
  <w:style w:styleId="Style_10_ch" w:type="character">
    <w:name w:val="Заголовок 6 Знак"/>
    <w:basedOn w:val="Style_11_ch"/>
    <w:link w:val="Style_10"/>
    <w:rPr>
      <w:rFonts w:ascii="Liberation Sans" w:hAnsi="Liberation Sans"/>
      <w:b w:val="1"/>
      <w:sz w:val="22"/>
    </w:rPr>
  </w:style>
  <w:style w:styleId="Style_12" w:type="paragraph">
    <w:name w:val="toc 6"/>
    <w:basedOn w:val="Style_3"/>
    <w:next w:val="Style_3"/>
    <w:link w:val="Style_12_ch"/>
    <w:uiPriority w:val="39"/>
    <w:pPr>
      <w:widowControl w:val="1"/>
      <w:spacing w:after="57" w:before="0"/>
      <w:ind w:left="1417"/>
    </w:pPr>
  </w:style>
  <w:style w:styleId="Style_12_ch" w:type="character">
    <w:name w:val="toc 6"/>
    <w:basedOn w:val="Style_3_ch"/>
    <w:link w:val="Style_12"/>
  </w:style>
  <w:style w:styleId="Style_13" w:type="paragraph">
    <w:name w:val="Заголовок 1 Знак"/>
    <w:basedOn w:val="Style_11"/>
    <w:link w:val="Style_13_ch"/>
    <w:rPr>
      <w:rFonts w:ascii="Liberation Sans" w:hAnsi="Liberation Sans"/>
      <w:sz w:val="40"/>
    </w:rPr>
  </w:style>
  <w:style w:styleId="Style_13_ch" w:type="character">
    <w:name w:val="Заголовок 1 Знак"/>
    <w:basedOn w:val="Style_11_ch"/>
    <w:link w:val="Style_13"/>
    <w:rPr>
      <w:rFonts w:ascii="Liberation Sans" w:hAnsi="Liberation Sans"/>
      <w:sz w:val="40"/>
    </w:rPr>
  </w:style>
  <w:style w:styleId="Style_14" w:type="paragraph">
    <w:name w:val="toc 7"/>
    <w:basedOn w:val="Style_3"/>
    <w:next w:val="Style_3"/>
    <w:link w:val="Style_14_ch"/>
    <w:uiPriority w:val="39"/>
    <w:pPr>
      <w:widowControl w:val="1"/>
      <w:spacing w:after="57" w:before="0"/>
      <w:ind w:left="1701"/>
    </w:pPr>
  </w:style>
  <w:style w:styleId="Style_14_ch" w:type="character">
    <w:name w:val="toc 7"/>
    <w:basedOn w:val="Style_3_ch"/>
    <w:link w:val="Style_14"/>
  </w:style>
  <w:style w:styleId="Style_15" w:type="paragraph">
    <w:name w:val="Заголовок"/>
    <w:basedOn w:val="Style_3"/>
    <w:next w:val="Style_8"/>
    <w:link w:val="Style_15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5_ch" w:type="character">
    <w:name w:val="Заголовок"/>
    <w:basedOn w:val="Style_3_ch"/>
    <w:link w:val="Style_15"/>
    <w:rPr>
      <w:rFonts w:ascii="PT Astra Serif" w:hAnsi="PT Astra Serif"/>
      <w:sz w:val="28"/>
    </w:rPr>
  </w:style>
  <w:style w:styleId="Style_16" w:type="paragraph">
    <w:name w:val="Символ сноски (user)"/>
    <w:link w:val="Style_16_ch"/>
    <w:rPr>
      <w:vertAlign w:val="superscript"/>
    </w:rPr>
  </w:style>
  <w:style w:styleId="Style_16_ch" w:type="character">
    <w:name w:val="Символ сноски (user)"/>
    <w:link w:val="Style_16"/>
    <w:rPr>
      <w:vertAlign w:val="superscript"/>
    </w:rPr>
  </w:style>
  <w:style w:styleId="Style_17" w:type="paragraph">
    <w:name w:val="Header Char"/>
    <w:basedOn w:val="Style_11"/>
    <w:link w:val="Style_17_ch"/>
  </w:style>
  <w:style w:styleId="Style_17_ch" w:type="character">
    <w:name w:val="Header Char"/>
    <w:basedOn w:val="Style_11_ch"/>
    <w:link w:val="Style_17"/>
  </w:style>
  <w:style w:styleId="Style_18" w:type="paragraph">
    <w:name w:val="Endnote"/>
    <w:basedOn w:val="Style_3"/>
    <w:link w:val="Style_18_ch"/>
    <w:pPr>
      <w:widowControl w:val="1"/>
      <w:spacing w:after="0" w:before="0" w:line="240" w:lineRule="auto"/>
      <w:ind/>
    </w:pPr>
    <w:rPr>
      <w:sz w:val="20"/>
    </w:rPr>
  </w:style>
  <w:style w:styleId="Style_18_ch" w:type="character">
    <w:name w:val="Endnote"/>
    <w:basedOn w:val="Style_3_ch"/>
    <w:link w:val="Style_18"/>
    <w:rPr>
      <w:sz w:val="20"/>
    </w:rPr>
  </w:style>
  <w:style w:styleId="Style_19" w:type="paragraph">
    <w:name w:val="heading 3"/>
    <w:basedOn w:val="Style_3"/>
    <w:next w:val="Style_3"/>
    <w:link w:val="Style_19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Liberation Sans" w:hAnsi="Liberation Sans"/>
      <w:sz w:val="30"/>
    </w:rPr>
  </w:style>
  <w:style w:styleId="Style_19_ch" w:type="character">
    <w:name w:val="heading 3"/>
    <w:basedOn w:val="Style_3_ch"/>
    <w:link w:val="Style_19"/>
    <w:rPr>
      <w:rFonts w:ascii="Liberation Sans" w:hAnsi="Liberation Sans"/>
      <w:sz w:val="30"/>
    </w:rPr>
  </w:style>
  <w:style w:styleId="Style_20" w:type="paragraph">
    <w:name w:val="Указатель"/>
    <w:basedOn w:val="Style_3"/>
    <w:link w:val="Style_20_ch"/>
    <w:rPr>
      <w:rFonts w:ascii="PT Astra Serif" w:hAnsi="PT Astra Serif"/>
    </w:rPr>
  </w:style>
  <w:style w:styleId="Style_20_ch" w:type="character">
    <w:name w:val="Указатель"/>
    <w:basedOn w:val="Style_3_ch"/>
    <w:link w:val="Style_20"/>
    <w:rPr>
      <w:rFonts w:ascii="PT Astra Serif" w:hAnsi="PT Astra Serif"/>
    </w:rPr>
  </w:style>
  <w:style w:styleId="Style_21" w:type="paragraph">
    <w:name w:val="No Spacing"/>
    <w:link w:val="Style_21_ch"/>
    <w:pPr>
      <w:widowControl w:val="1"/>
      <w:spacing w:after="0" w:before="0"/>
      <w:ind/>
      <w:jc w:val="left"/>
    </w:pPr>
    <w:rPr>
      <w:rFonts w:asciiTheme="minorAscii" w:hAnsiTheme="minorHAnsi"/>
      <w:color w:val="000000"/>
      <w:sz w:val="22"/>
    </w:rPr>
  </w:style>
  <w:style w:styleId="Style_21_ch" w:type="character">
    <w:name w:val="No Spacing"/>
    <w:link w:val="Style_21"/>
    <w:rPr>
      <w:rFonts w:asciiTheme="minorAscii" w:hAnsiTheme="minorHAnsi"/>
      <w:color w:val="000000"/>
      <w:sz w:val="22"/>
    </w:rPr>
  </w:style>
  <w:style w:styleId="Style_22" w:type="paragraph">
    <w:name w:val="Символ концевой сноски (user)"/>
    <w:link w:val="Style_22_ch"/>
    <w:rPr>
      <w:vertAlign w:val="superscript"/>
    </w:rPr>
  </w:style>
  <w:style w:styleId="Style_22_ch" w:type="character">
    <w:name w:val="Символ концевой сноски (user)"/>
    <w:link w:val="Style_22"/>
    <w:rPr>
      <w:vertAlign w:val="superscript"/>
    </w:rPr>
  </w:style>
  <w:style w:styleId="Style_23" w:type="paragraph">
    <w:name w:val="heading 9"/>
    <w:basedOn w:val="Style_3"/>
    <w:next w:val="Style_3"/>
    <w:link w:val="Style_23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Liberation Sans" w:hAnsi="Liberation Sans"/>
      <w:i w:val="1"/>
      <w:sz w:val="21"/>
    </w:rPr>
  </w:style>
  <w:style w:styleId="Style_23_ch" w:type="character">
    <w:name w:val="heading 9"/>
    <w:basedOn w:val="Style_3_ch"/>
    <w:link w:val="Style_23"/>
    <w:rPr>
      <w:rFonts w:ascii="Liberation Sans" w:hAnsi="Liberation Sans"/>
      <w:i w:val="1"/>
      <w:sz w:val="21"/>
    </w:rPr>
  </w:style>
  <w:style w:styleId="Style_24" w:type="paragraph">
    <w:name w:val="TOC Heading"/>
    <w:link w:val="Style_24_ch"/>
    <w:pPr>
      <w:widowControl w:val="1"/>
      <w:spacing w:after="200" w:before="0" w:line="276" w:lineRule="auto"/>
      <w:ind/>
      <w:jc w:val="left"/>
    </w:pPr>
    <w:rPr>
      <w:rFonts w:asciiTheme="minorAscii" w:hAnsiTheme="minorHAnsi"/>
      <w:color w:val="000000"/>
      <w:sz w:val="22"/>
    </w:rPr>
  </w:style>
  <w:style w:styleId="Style_24_ch" w:type="character">
    <w:name w:val="TOC Heading"/>
    <w:link w:val="Style_24"/>
    <w:rPr>
      <w:rFonts w:asciiTheme="minorAscii" w:hAnsiTheme="minorHAnsi"/>
      <w:color w:val="000000"/>
      <w:sz w:val="22"/>
    </w:rPr>
  </w:style>
  <w:style w:styleId="Style_2" w:type="paragraph">
    <w:name w:val="footer"/>
    <w:basedOn w:val="Style_3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_ch" w:type="character">
    <w:name w:val="footer"/>
    <w:basedOn w:val="Style_3_ch"/>
    <w:link w:val="Style_2"/>
  </w:style>
  <w:style w:styleId="Style_25" w:type="paragraph">
    <w:name w:val="Название объекта Знак"/>
    <w:basedOn w:val="Style_11"/>
    <w:link w:val="Style_25_ch"/>
    <w:rPr>
      <w:b w:val="1"/>
      <w:color w:themeColor="accent1" w:val="4F81BD"/>
      <w:sz w:val="18"/>
    </w:rPr>
  </w:style>
  <w:style w:styleId="Style_25_ch" w:type="character">
    <w:name w:val="Название объекта Знак"/>
    <w:basedOn w:val="Style_11_ch"/>
    <w:link w:val="Style_25"/>
    <w:rPr>
      <w:b w:val="1"/>
      <w:color w:themeColor="accent1" w:val="4F81BD"/>
      <w:sz w:val="18"/>
    </w:rPr>
  </w:style>
  <w:style w:styleId="Style_26" w:type="paragraph">
    <w:name w:val="Подзаголовок Знак"/>
    <w:basedOn w:val="Style_11"/>
    <w:link w:val="Style_26_ch"/>
    <w:rPr>
      <w:sz w:val="24"/>
    </w:rPr>
  </w:style>
  <w:style w:styleId="Style_26_ch" w:type="character">
    <w:name w:val="Подзаголовок Знак"/>
    <w:basedOn w:val="Style_11_ch"/>
    <w:link w:val="Style_26"/>
    <w:rPr>
      <w:sz w:val="24"/>
    </w:rPr>
  </w:style>
  <w:style w:styleId="Style_27" w:type="paragraph">
    <w:name w:val="caption"/>
    <w:basedOn w:val="Style_3"/>
    <w:next w:val="Style_3"/>
    <w:link w:val="Style_27_ch"/>
    <w:rPr>
      <w:b w:val="1"/>
      <w:color w:themeColor="accent1" w:val="4F81BD"/>
      <w:sz w:val="18"/>
    </w:rPr>
  </w:style>
  <w:style w:styleId="Style_27_ch" w:type="character">
    <w:name w:val="caption"/>
    <w:basedOn w:val="Style_3_ch"/>
    <w:link w:val="Style_27"/>
    <w:rPr>
      <w:b w:val="1"/>
      <w:color w:themeColor="accent1" w:val="4F81BD"/>
      <w:sz w:val="18"/>
    </w:rPr>
  </w:style>
  <w:style w:styleId="Style_28" w:type="paragraph">
    <w:name w:val="table of figures"/>
    <w:basedOn w:val="Style_3"/>
    <w:next w:val="Style_3"/>
    <w:link w:val="Style_28_ch"/>
    <w:pPr>
      <w:widowControl w:val="1"/>
      <w:spacing w:after="0" w:before="0"/>
      <w:ind/>
    </w:pPr>
  </w:style>
  <w:style w:styleId="Style_28_ch" w:type="character">
    <w:name w:val="table of figures"/>
    <w:basedOn w:val="Style_3_ch"/>
    <w:link w:val="Style_28"/>
  </w:style>
  <w:style w:styleId="Style_29" w:type="paragraph">
    <w:name w:val="Balloon Text"/>
    <w:basedOn w:val="Style_3"/>
    <w:link w:val="Style_29_ch"/>
    <w:pPr>
      <w:widowControl w:val="1"/>
      <w:spacing w:after="0" w:before="0" w:line="240" w:lineRule="auto"/>
      <w:ind/>
    </w:pPr>
    <w:rPr>
      <w:rFonts w:ascii="Tahoma" w:hAnsi="Tahoma"/>
      <w:sz w:val="16"/>
    </w:rPr>
  </w:style>
  <w:style w:styleId="Style_29_ch" w:type="character">
    <w:name w:val="Balloon Text"/>
    <w:basedOn w:val="Style_3_ch"/>
    <w:link w:val="Style_29"/>
    <w:rPr>
      <w:rFonts w:ascii="Tahoma" w:hAnsi="Tahoma"/>
      <w:sz w:val="16"/>
    </w:rPr>
  </w:style>
  <w:style w:styleId="Style_30" w:type="paragraph">
    <w:name w:val="toc 3"/>
    <w:basedOn w:val="Style_3"/>
    <w:next w:val="Style_3"/>
    <w:link w:val="Style_30_ch"/>
    <w:uiPriority w:val="39"/>
    <w:pPr>
      <w:widowControl w:val="1"/>
      <w:spacing w:after="57" w:before="0"/>
      <w:ind w:left="567"/>
    </w:pPr>
  </w:style>
  <w:style w:styleId="Style_30_ch" w:type="character">
    <w:name w:val="toc 3"/>
    <w:basedOn w:val="Style_3_ch"/>
    <w:link w:val="Style_30"/>
  </w:style>
  <w:style w:styleId="Style_31" w:type="paragraph">
    <w:name w:val="endnote reference"/>
    <w:link w:val="Style_31_ch"/>
    <w:rPr>
      <w:vertAlign w:val="superscript"/>
    </w:rPr>
  </w:style>
  <w:style w:styleId="Style_31_ch" w:type="character">
    <w:name w:val="endnote reference"/>
    <w:link w:val="Style_31"/>
    <w:rPr>
      <w:vertAlign w:val="superscript"/>
    </w:rPr>
  </w:style>
  <w:style w:styleId="Style_32" w:type="paragraph">
    <w:name w:val="Символ сноски"/>
    <w:link w:val="Style_32_ch"/>
    <w:rPr>
      <w:vertAlign w:val="superscript"/>
    </w:rPr>
  </w:style>
  <w:style w:styleId="Style_32_ch" w:type="character">
    <w:name w:val="Символ сноски"/>
    <w:link w:val="Style_32"/>
    <w:rPr>
      <w:vertAlign w:val="superscript"/>
    </w:rPr>
  </w:style>
  <w:style w:styleId="Style_33" w:type="paragraph">
    <w:name w:val="footnote reference"/>
    <w:link w:val="Style_33_ch"/>
    <w:rPr>
      <w:vertAlign w:val="superscript"/>
    </w:rPr>
  </w:style>
  <w:style w:styleId="Style_33_ch" w:type="character">
    <w:name w:val="footnote reference"/>
    <w:link w:val="Style_33"/>
    <w:rPr>
      <w:vertAlign w:val="superscript"/>
    </w:rPr>
  </w:style>
  <w:style w:styleId="Style_1" w:type="paragraph">
    <w:name w:val="header"/>
    <w:basedOn w:val="Style_3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3_ch"/>
    <w:link w:val="Style_1"/>
  </w:style>
  <w:style w:styleId="Style_34" w:type="paragraph">
    <w:name w:val="heading 5"/>
    <w:basedOn w:val="Style_3"/>
    <w:next w:val="Style_3"/>
    <w:link w:val="Style_34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Liberation Sans" w:hAnsi="Liberation Sans"/>
      <w:b w:val="1"/>
      <w:sz w:val="24"/>
    </w:rPr>
  </w:style>
  <w:style w:styleId="Style_34_ch" w:type="character">
    <w:name w:val="heading 5"/>
    <w:basedOn w:val="Style_3_ch"/>
    <w:link w:val="Style_34"/>
    <w:rPr>
      <w:rFonts w:ascii="Liberation Sans" w:hAnsi="Liberation Sans"/>
      <w:b w:val="1"/>
      <w:sz w:val="24"/>
    </w:rPr>
  </w:style>
  <w:style w:styleId="Style_35" w:type="paragraph">
    <w:name w:val="Заголовок 7 Знак"/>
    <w:basedOn w:val="Style_11"/>
    <w:link w:val="Style_35_ch"/>
    <w:rPr>
      <w:rFonts w:ascii="Liberation Sans" w:hAnsi="Liberation Sans"/>
      <w:b w:val="1"/>
      <w:i w:val="1"/>
      <w:sz w:val="22"/>
    </w:rPr>
  </w:style>
  <w:style w:styleId="Style_35_ch" w:type="character">
    <w:name w:val="Заголовок 7 Знак"/>
    <w:basedOn w:val="Style_11_ch"/>
    <w:link w:val="Style_35"/>
    <w:rPr>
      <w:rFonts w:ascii="Liberation Sans" w:hAnsi="Liberation Sans"/>
      <w:b w:val="1"/>
      <w:i w:val="1"/>
      <w:sz w:val="22"/>
    </w:rPr>
  </w:style>
  <w:style w:styleId="Style_36" w:type="paragraph">
    <w:name w:val="heading 1"/>
    <w:basedOn w:val="Style_3"/>
    <w:next w:val="Style_3"/>
    <w:link w:val="Style_36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Liberation Sans" w:hAnsi="Liberation Sans"/>
      <w:sz w:val="40"/>
    </w:rPr>
  </w:style>
  <w:style w:styleId="Style_36_ch" w:type="character">
    <w:name w:val="heading 1"/>
    <w:basedOn w:val="Style_3_ch"/>
    <w:link w:val="Style_36"/>
    <w:rPr>
      <w:rFonts w:ascii="Liberation Sans" w:hAnsi="Liberation Sans"/>
      <w:sz w:val="40"/>
    </w:rPr>
  </w:style>
  <w:style w:styleId="Style_37" w:type="paragraph">
    <w:name w:val="Intense Quote"/>
    <w:basedOn w:val="Style_3"/>
    <w:next w:val="Style_3"/>
    <w:link w:val="Style_37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</w:pPr>
    <w:rPr>
      <w:i w:val="1"/>
    </w:rPr>
  </w:style>
  <w:style w:styleId="Style_37_ch" w:type="character">
    <w:name w:val="Intense Quote"/>
    <w:basedOn w:val="Style_3_ch"/>
    <w:link w:val="Style_37"/>
    <w:rPr>
      <w:i w:val="1"/>
    </w:rPr>
  </w:style>
  <w:style w:styleId="Style_38" w:type="paragraph">
    <w:name w:val="Колонтитулы (user)"/>
    <w:basedOn w:val="Style_3"/>
    <w:link w:val="Style_38_ch"/>
  </w:style>
  <w:style w:styleId="Style_38_ch" w:type="character">
    <w:name w:val="Колонтитулы (user)"/>
    <w:basedOn w:val="Style_3_ch"/>
    <w:link w:val="Style_38"/>
  </w:style>
  <w:style w:styleId="Style_39" w:type="paragraph">
    <w:name w:val="Верхний колонтитул Знак"/>
    <w:basedOn w:val="Style_11"/>
    <w:link w:val="Style_39_ch"/>
  </w:style>
  <w:style w:styleId="Style_39_ch" w:type="character">
    <w:name w:val="Верхний колонтитул Знак"/>
    <w:basedOn w:val="Style_11_ch"/>
    <w:link w:val="Style_39"/>
  </w:style>
  <w:style w:styleId="Style_40" w:type="paragraph">
    <w:name w:val="Hyperlink"/>
    <w:link w:val="Style_40_ch"/>
    <w:rPr>
      <w:color w:themeColor="hyperlink" w:val="0000FF"/>
      <w:u w:val="single"/>
    </w:rPr>
  </w:style>
  <w:style w:styleId="Style_40_ch" w:type="character">
    <w:name w:val="Hyperlink"/>
    <w:link w:val="Style_40"/>
    <w:rPr>
      <w:color w:themeColor="hyperlink" w:val="0000FF"/>
      <w:u w:val="single"/>
    </w:rPr>
  </w:style>
  <w:style w:styleId="Style_41" w:type="paragraph">
    <w:name w:val="Footnote"/>
    <w:basedOn w:val="Style_3"/>
    <w:link w:val="Style_41_ch"/>
    <w:pPr>
      <w:widowControl w:val="1"/>
      <w:spacing w:after="40" w:before="0" w:line="240" w:lineRule="auto"/>
      <w:ind/>
    </w:pPr>
    <w:rPr>
      <w:sz w:val="18"/>
    </w:rPr>
  </w:style>
  <w:style w:styleId="Style_41_ch" w:type="character">
    <w:name w:val="Footnote"/>
    <w:basedOn w:val="Style_3_ch"/>
    <w:link w:val="Style_41"/>
    <w:rPr>
      <w:sz w:val="18"/>
    </w:rPr>
  </w:style>
  <w:style w:styleId="Style_42" w:type="paragraph">
    <w:name w:val="heading 8"/>
    <w:basedOn w:val="Style_3"/>
    <w:next w:val="Style_3"/>
    <w:link w:val="Style_42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Liberation Sans" w:hAnsi="Liberation Sans"/>
      <w:i w:val="1"/>
    </w:rPr>
  </w:style>
  <w:style w:styleId="Style_42_ch" w:type="character">
    <w:name w:val="heading 8"/>
    <w:basedOn w:val="Style_3_ch"/>
    <w:link w:val="Style_42"/>
    <w:rPr>
      <w:rFonts w:ascii="Liberation Sans" w:hAnsi="Liberation Sans"/>
      <w:i w:val="1"/>
    </w:rPr>
  </w:style>
  <w:style w:styleId="Style_43" w:type="paragraph">
    <w:name w:val="toc 1"/>
    <w:basedOn w:val="Style_3"/>
    <w:next w:val="Style_3"/>
    <w:link w:val="Style_43_ch"/>
    <w:uiPriority w:val="39"/>
    <w:pPr>
      <w:widowControl w:val="1"/>
      <w:spacing w:after="57" w:before="0"/>
      <w:ind/>
    </w:pPr>
  </w:style>
  <w:style w:styleId="Style_43_ch" w:type="character">
    <w:name w:val="toc 1"/>
    <w:basedOn w:val="Style_3_ch"/>
    <w:link w:val="Style_43"/>
  </w:style>
  <w:style w:styleId="Style_44" w:type="paragraph">
    <w:name w:val="Header and Footer"/>
    <w:link w:val="Style_44_ch"/>
    <w:pPr>
      <w:spacing w:line="240" w:lineRule="auto"/>
      <w:ind/>
      <w:jc w:val="both"/>
    </w:pPr>
    <w:rPr>
      <w:rFonts w:ascii="XO Thames" w:hAnsi="XO Thames"/>
      <w:sz w:val="28"/>
    </w:rPr>
  </w:style>
  <w:style w:styleId="Style_44_ch" w:type="character">
    <w:name w:val="Header and Footer"/>
    <w:link w:val="Style_44"/>
    <w:rPr>
      <w:rFonts w:ascii="XO Thames" w:hAnsi="XO Thames"/>
      <w:sz w:val="28"/>
    </w:rPr>
  </w:style>
  <w:style w:styleId="Style_45" w:type="paragraph">
    <w:name w:val="toc 9"/>
    <w:basedOn w:val="Style_3"/>
    <w:next w:val="Style_3"/>
    <w:link w:val="Style_45_ch"/>
    <w:uiPriority w:val="39"/>
    <w:pPr>
      <w:widowControl w:val="1"/>
      <w:spacing w:after="57" w:before="0"/>
      <w:ind w:left="2268"/>
    </w:pPr>
  </w:style>
  <w:style w:styleId="Style_45_ch" w:type="character">
    <w:name w:val="toc 9"/>
    <w:basedOn w:val="Style_3_ch"/>
    <w:link w:val="Style_45"/>
  </w:style>
  <w:style w:styleId="Style_46" w:type="paragraph">
    <w:name w:val="Указатель (user)"/>
    <w:basedOn w:val="Style_3"/>
    <w:link w:val="Style_46_ch"/>
    <w:rPr>
      <w:rFonts w:ascii="PT Astra Serif" w:hAnsi="PT Astra Serif"/>
    </w:rPr>
  </w:style>
  <w:style w:styleId="Style_46_ch" w:type="character">
    <w:name w:val="Указатель (user)"/>
    <w:basedOn w:val="Style_3_ch"/>
    <w:link w:val="Style_46"/>
    <w:rPr>
      <w:rFonts w:ascii="PT Astra Serif" w:hAnsi="PT Astra Serif"/>
    </w:rPr>
  </w:style>
  <w:style w:styleId="Style_47" w:type="paragraph">
    <w:name w:val="Заголовок 4 Знак"/>
    <w:basedOn w:val="Style_11"/>
    <w:link w:val="Style_47_ch"/>
    <w:rPr>
      <w:rFonts w:ascii="Liberation Sans" w:hAnsi="Liberation Sans"/>
      <w:b w:val="1"/>
      <w:sz w:val="26"/>
    </w:rPr>
  </w:style>
  <w:style w:styleId="Style_47_ch" w:type="character">
    <w:name w:val="Заголовок 4 Знак"/>
    <w:basedOn w:val="Style_11_ch"/>
    <w:link w:val="Style_47"/>
    <w:rPr>
      <w:rFonts w:ascii="Liberation Sans" w:hAnsi="Liberation Sans"/>
      <w:b w:val="1"/>
      <w:sz w:val="26"/>
    </w:rPr>
  </w:style>
  <w:style w:styleId="Style_48" w:type="paragraph">
    <w:name w:val="Заголовок 9 Знак"/>
    <w:basedOn w:val="Style_11"/>
    <w:link w:val="Style_48_ch"/>
    <w:rPr>
      <w:rFonts w:ascii="Liberation Sans" w:hAnsi="Liberation Sans"/>
      <w:i w:val="1"/>
      <w:sz w:val="21"/>
    </w:rPr>
  </w:style>
  <w:style w:styleId="Style_48_ch" w:type="character">
    <w:name w:val="Заголовок 9 Знак"/>
    <w:basedOn w:val="Style_11_ch"/>
    <w:link w:val="Style_48"/>
    <w:rPr>
      <w:rFonts w:ascii="Liberation Sans" w:hAnsi="Liberation Sans"/>
      <w:i w:val="1"/>
      <w:sz w:val="21"/>
    </w:rPr>
  </w:style>
  <w:style w:styleId="Style_49" w:type="paragraph">
    <w:name w:val="toc 8"/>
    <w:basedOn w:val="Style_3"/>
    <w:next w:val="Style_3"/>
    <w:link w:val="Style_49_ch"/>
    <w:uiPriority w:val="39"/>
    <w:pPr>
      <w:widowControl w:val="1"/>
      <w:spacing w:after="57" w:before="0"/>
      <w:ind w:left="1984"/>
    </w:pPr>
  </w:style>
  <w:style w:styleId="Style_49_ch" w:type="character">
    <w:name w:val="toc 8"/>
    <w:basedOn w:val="Style_3_ch"/>
    <w:link w:val="Style_49"/>
  </w:style>
  <w:style w:styleId="Style_50" w:type="paragraph">
    <w:name w:val="Текст сноски Знак"/>
    <w:link w:val="Style_50_ch"/>
    <w:rPr>
      <w:sz w:val="18"/>
    </w:rPr>
  </w:style>
  <w:style w:styleId="Style_50_ch" w:type="character">
    <w:name w:val="Текст сноски Знак"/>
    <w:link w:val="Style_50"/>
    <w:rPr>
      <w:sz w:val="18"/>
    </w:rPr>
  </w:style>
  <w:style w:styleId="Style_51" w:type="paragraph">
    <w:name w:val="Quote"/>
    <w:basedOn w:val="Style_3"/>
    <w:next w:val="Style_3"/>
    <w:link w:val="Style_51_ch"/>
    <w:pPr>
      <w:widowControl w:val="1"/>
      <w:ind w:left="720" w:right="720"/>
    </w:pPr>
    <w:rPr>
      <w:i w:val="1"/>
    </w:rPr>
  </w:style>
  <w:style w:styleId="Style_51_ch" w:type="character">
    <w:name w:val="Quote"/>
    <w:basedOn w:val="Style_3_ch"/>
    <w:link w:val="Style_51"/>
    <w:rPr>
      <w:i w:val="1"/>
    </w:rPr>
  </w:style>
  <w:style w:styleId="Style_52" w:type="paragraph">
    <w:name w:val="Нижний колонтитул Знак"/>
    <w:basedOn w:val="Style_11"/>
    <w:link w:val="Style_52_ch"/>
  </w:style>
  <w:style w:styleId="Style_52_ch" w:type="character">
    <w:name w:val="Нижний колонтитул Знак"/>
    <w:basedOn w:val="Style_11_ch"/>
    <w:link w:val="Style_52"/>
  </w:style>
  <w:style w:styleId="Style_53" w:type="paragraph">
    <w:name w:val="toc 5"/>
    <w:basedOn w:val="Style_3"/>
    <w:next w:val="Style_3"/>
    <w:link w:val="Style_53_ch"/>
    <w:uiPriority w:val="39"/>
    <w:pPr>
      <w:widowControl w:val="1"/>
      <w:spacing w:after="57" w:before="0"/>
      <w:ind w:left="1134"/>
    </w:pPr>
  </w:style>
  <w:style w:styleId="Style_53_ch" w:type="character">
    <w:name w:val="toc 5"/>
    <w:basedOn w:val="Style_3_ch"/>
    <w:link w:val="Style_53"/>
  </w:style>
  <w:style w:styleId="Style_54" w:type="paragraph">
    <w:name w:val="Заголовок 3 Знак"/>
    <w:basedOn w:val="Style_11"/>
    <w:link w:val="Style_54_ch"/>
    <w:rPr>
      <w:rFonts w:ascii="Liberation Sans" w:hAnsi="Liberation Sans"/>
      <w:sz w:val="30"/>
    </w:rPr>
  </w:style>
  <w:style w:styleId="Style_54_ch" w:type="character">
    <w:name w:val="Заголовок 3 Знак"/>
    <w:basedOn w:val="Style_11_ch"/>
    <w:link w:val="Style_54"/>
    <w:rPr>
      <w:rFonts w:ascii="Liberation Sans" w:hAnsi="Liberation Sans"/>
      <w:sz w:val="30"/>
    </w:rPr>
  </w:style>
  <w:style w:styleId="Style_55" w:type="paragraph">
    <w:name w:val="Символ концевой сноски"/>
    <w:link w:val="Style_55_ch"/>
    <w:rPr>
      <w:vertAlign w:val="superscript"/>
    </w:rPr>
  </w:style>
  <w:style w:styleId="Style_55_ch" w:type="character">
    <w:name w:val="Символ концевой сноски"/>
    <w:link w:val="Style_55"/>
    <w:rPr>
      <w:vertAlign w:val="superscript"/>
    </w:rPr>
  </w:style>
  <w:style w:styleId="Style_56" w:type="paragraph">
    <w:name w:val="Заголовок (user)"/>
    <w:basedOn w:val="Style_3"/>
    <w:next w:val="Style_8"/>
    <w:link w:val="Style_5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56_ch" w:type="character">
    <w:name w:val="Заголовок (user)"/>
    <w:basedOn w:val="Style_3_ch"/>
    <w:link w:val="Style_56"/>
    <w:rPr>
      <w:rFonts w:ascii="PT Astra Serif" w:hAnsi="PT Astra Serif"/>
      <w:sz w:val="28"/>
    </w:rPr>
  </w:style>
  <w:style w:styleId="Style_57" w:type="paragraph">
    <w:name w:val="Заголовок 2 Знак"/>
    <w:basedOn w:val="Style_11"/>
    <w:link w:val="Style_57_ch"/>
    <w:rPr>
      <w:rFonts w:ascii="Liberation Sans" w:hAnsi="Liberation Sans"/>
      <w:sz w:val="34"/>
    </w:rPr>
  </w:style>
  <w:style w:styleId="Style_57_ch" w:type="character">
    <w:name w:val="Заголовок 2 Знак"/>
    <w:basedOn w:val="Style_11_ch"/>
    <w:link w:val="Style_57"/>
    <w:rPr>
      <w:rFonts w:ascii="Liberation Sans" w:hAnsi="Liberation Sans"/>
      <w:sz w:val="34"/>
    </w:rPr>
  </w:style>
  <w:style w:styleId="Style_58" w:type="paragraph">
    <w:name w:val="Footer Char"/>
    <w:basedOn w:val="Style_11"/>
    <w:link w:val="Style_58_ch"/>
  </w:style>
  <w:style w:styleId="Style_58_ch" w:type="character">
    <w:name w:val="Footer Char"/>
    <w:basedOn w:val="Style_11_ch"/>
    <w:link w:val="Style_58"/>
  </w:style>
  <w:style w:styleId="Style_59" w:type="paragraph">
    <w:name w:val="Заголовок 5 Знак"/>
    <w:basedOn w:val="Style_11"/>
    <w:link w:val="Style_59_ch"/>
    <w:rPr>
      <w:rFonts w:ascii="Liberation Sans" w:hAnsi="Liberation Sans"/>
      <w:b w:val="1"/>
      <w:sz w:val="24"/>
    </w:rPr>
  </w:style>
  <w:style w:styleId="Style_59_ch" w:type="character">
    <w:name w:val="Заголовок 5 Знак"/>
    <w:basedOn w:val="Style_11_ch"/>
    <w:link w:val="Style_59"/>
    <w:rPr>
      <w:rFonts w:ascii="Liberation Sans" w:hAnsi="Liberation Sans"/>
      <w:b w:val="1"/>
      <w:sz w:val="24"/>
    </w:rPr>
  </w:style>
  <w:style w:styleId="Style_8" w:type="paragraph">
    <w:name w:val="Body Text"/>
    <w:basedOn w:val="Style_3"/>
    <w:link w:val="Style_8_ch"/>
    <w:pPr>
      <w:widowControl w:val="1"/>
      <w:spacing w:after="140" w:before="0"/>
      <w:ind/>
    </w:pPr>
  </w:style>
  <w:style w:styleId="Style_8_ch" w:type="character">
    <w:name w:val="Body Text"/>
    <w:basedOn w:val="Style_3_ch"/>
    <w:link w:val="Style_8"/>
  </w:style>
  <w:style w:styleId="Style_60" w:type="paragraph">
    <w:name w:val="Текст концевой сноски Знак"/>
    <w:link w:val="Style_60_ch"/>
    <w:rPr>
      <w:sz w:val="20"/>
    </w:rPr>
  </w:style>
  <w:style w:styleId="Style_60_ch" w:type="character">
    <w:name w:val="Текст концевой сноски Знак"/>
    <w:link w:val="Style_60"/>
    <w:rPr>
      <w:sz w:val="20"/>
    </w:rPr>
  </w:style>
  <w:style w:styleId="Style_61" w:type="paragraph">
    <w:name w:val="Subtitle"/>
    <w:basedOn w:val="Style_3"/>
    <w:next w:val="Style_3"/>
    <w:link w:val="Style_61_ch"/>
    <w:uiPriority w:val="11"/>
    <w:qFormat/>
    <w:pPr>
      <w:widowControl w:val="1"/>
      <w:spacing w:after="200" w:before="200"/>
      <w:ind/>
    </w:pPr>
    <w:rPr>
      <w:sz w:val="24"/>
    </w:rPr>
  </w:style>
  <w:style w:styleId="Style_61_ch" w:type="character">
    <w:name w:val="Subtitle"/>
    <w:basedOn w:val="Style_3_ch"/>
    <w:link w:val="Style_61"/>
    <w:rPr>
      <w:sz w:val="24"/>
    </w:rPr>
  </w:style>
  <w:style w:styleId="Style_62" w:type="paragraph">
    <w:name w:val="Колонтитулы"/>
    <w:basedOn w:val="Style_3"/>
    <w:link w:val="Style_62_ch"/>
  </w:style>
  <w:style w:styleId="Style_62_ch" w:type="character">
    <w:name w:val="Колонтитулы"/>
    <w:basedOn w:val="Style_3_ch"/>
    <w:link w:val="Style_62"/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63" w:type="paragraph">
    <w:name w:val="Название Знак"/>
    <w:basedOn w:val="Style_11"/>
    <w:link w:val="Style_63_ch"/>
    <w:rPr>
      <w:sz w:val="48"/>
    </w:rPr>
  </w:style>
  <w:style w:styleId="Style_63_ch" w:type="character">
    <w:name w:val="Название Знак"/>
    <w:basedOn w:val="Style_11_ch"/>
    <w:link w:val="Style_63"/>
    <w:rPr>
      <w:sz w:val="48"/>
    </w:rPr>
  </w:style>
  <w:style w:styleId="Style_64" w:type="paragraph">
    <w:name w:val="Title"/>
    <w:basedOn w:val="Style_3"/>
    <w:next w:val="Style_3"/>
    <w:link w:val="Style_64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64_ch" w:type="character">
    <w:name w:val="Title"/>
    <w:basedOn w:val="Style_3_ch"/>
    <w:link w:val="Style_64"/>
    <w:rPr>
      <w:sz w:val="48"/>
    </w:rPr>
  </w:style>
  <w:style w:styleId="Style_65" w:type="paragraph">
    <w:name w:val="heading 4"/>
    <w:basedOn w:val="Style_3"/>
    <w:next w:val="Style_3"/>
    <w:link w:val="Style_65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Liberation Sans" w:hAnsi="Liberation Sans"/>
      <w:b w:val="1"/>
      <w:sz w:val="26"/>
    </w:rPr>
  </w:style>
  <w:style w:styleId="Style_65_ch" w:type="character">
    <w:name w:val="heading 4"/>
    <w:basedOn w:val="Style_3_ch"/>
    <w:link w:val="Style_65"/>
    <w:rPr>
      <w:rFonts w:ascii="Liberation Sans" w:hAnsi="Liberation Sans"/>
      <w:b w:val="1"/>
      <w:sz w:val="26"/>
    </w:rPr>
  </w:style>
  <w:style w:styleId="Style_66" w:type="paragraph">
    <w:name w:val="heading 2"/>
    <w:basedOn w:val="Style_3"/>
    <w:next w:val="Style_3"/>
    <w:link w:val="Style_66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Liberation Sans" w:hAnsi="Liberation Sans"/>
      <w:sz w:val="34"/>
    </w:rPr>
  </w:style>
  <w:style w:styleId="Style_66_ch" w:type="character">
    <w:name w:val="heading 2"/>
    <w:basedOn w:val="Style_3_ch"/>
    <w:link w:val="Style_66"/>
    <w:rPr>
      <w:rFonts w:ascii="Liberation Sans" w:hAnsi="Liberation Sans"/>
      <w:sz w:val="34"/>
    </w:rPr>
  </w:style>
  <w:style w:styleId="Style_67" w:type="paragraph">
    <w:name w:val="List Paragraph"/>
    <w:basedOn w:val="Style_3"/>
    <w:link w:val="Style_67_ch"/>
    <w:pPr>
      <w:widowControl w:val="1"/>
      <w:spacing w:after="200" w:before="0"/>
      <w:ind w:left="720"/>
      <w:contextualSpacing w:val="1"/>
    </w:pPr>
  </w:style>
  <w:style w:styleId="Style_67_ch" w:type="character">
    <w:name w:val="List Paragraph"/>
    <w:basedOn w:val="Style_3_ch"/>
    <w:link w:val="Style_67"/>
  </w:style>
  <w:style w:styleId="Style_68" w:type="paragraph">
    <w:name w:val="Заголовок 8 Знак"/>
    <w:basedOn w:val="Style_11"/>
    <w:link w:val="Style_68_ch"/>
    <w:rPr>
      <w:rFonts w:ascii="Liberation Sans" w:hAnsi="Liberation Sans"/>
      <w:i w:val="1"/>
      <w:sz w:val="22"/>
    </w:rPr>
  </w:style>
  <w:style w:styleId="Style_68_ch" w:type="character">
    <w:name w:val="Заголовок 8 Знак"/>
    <w:basedOn w:val="Style_11_ch"/>
    <w:link w:val="Style_68"/>
    <w:rPr>
      <w:rFonts w:ascii="Liberation Sans" w:hAnsi="Liberation Sans"/>
      <w:i w:val="1"/>
      <w:sz w:val="22"/>
    </w:rPr>
  </w:style>
  <w:style w:styleId="Style_69" w:type="paragraph">
    <w:name w:val="index heading"/>
    <w:basedOn w:val="Style_15"/>
    <w:link w:val="Style_69_ch"/>
  </w:style>
  <w:style w:styleId="Style_69_ch" w:type="character">
    <w:name w:val="index heading"/>
    <w:basedOn w:val="Style_15_ch"/>
    <w:link w:val="Style_69"/>
  </w:style>
  <w:style w:styleId="Style_70" w:type="paragraph">
    <w:name w:val="heading 6"/>
    <w:basedOn w:val="Style_3"/>
    <w:next w:val="Style_3"/>
    <w:link w:val="Style_70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Liberation Sans" w:hAnsi="Liberation Sans"/>
      <w:b w:val="1"/>
    </w:rPr>
  </w:style>
  <w:style w:styleId="Style_70_ch" w:type="character">
    <w:name w:val="heading 6"/>
    <w:basedOn w:val="Style_3_ch"/>
    <w:link w:val="Style_70"/>
    <w:rPr>
      <w:rFonts w:ascii="Liberation Sans" w:hAnsi="Liberation Sans"/>
      <w:b w:val="1"/>
    </w:rPr>
  </w:style>
  <w:style w:styleId="Style_71" w:type="table">
    <w:name w:val="Bordered &amp; Lined - Accent 4"/>
    <w:basedOn w:val="Style_4"/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2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4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5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6" w:type="table">
    <w:name w:val="List Table 7 Colorful - Accent 3"/>
    <w:basedOn w:val="Style_4"/>
    <w:tblPr>
      <w:tblBorders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7" w:type="table">
    <w:name w:val="List Table 7 Colorful - Accent 5"/>
    <w:basedOn w:val="Style_4"/>
    <w:tblPr>
      <w:tblBorders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8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79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0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1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2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3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4" w:type="table">
    <w:name w:val="List Table 1 Light - Accent 4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85" w:type="table">
    <w:name w:val="List Table 1 Light - Accent 5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86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7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8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89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0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1" w:type="table">
    <w:name w:val="Lined - Accent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92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3" w:type="table">
    <w:name w:val="List Table 1 Light - Accent 2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94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5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6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7" w:type="table">
    <w:name w:val="Plain Table 2"/>
    <w:basedOn w:val="Style_4"/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st Table 7 Colorful - Accent 2"/>
    <w:basedOn w:val="Style_4"/>
    <w:tblPr>
      <w:tblBorders>
        <w:right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99" w:type="table">
    <w:name w:val="Bordered &amp; Lined - Accent 3"/>
    <w:basedOn w:val="Style_4"/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0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1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2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3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Bordered &amp; Lined - Accent"/>
    <w:basedOn w:val="Style_4"/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5" w:type="table">
    <w:name w:val="Plain Table 4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06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7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8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09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0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1" w:type="table">
    <w:name w:val="Lined - Accent 2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12" w:type="table">
    <w:name w:val="Lined - Accent 3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13" w:type="table">
    <w:name w:val="Lined - Accent 4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14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5" w:type="table">
    <w:name w:val="List Table 7 Colorful"/>
    <w:basedOn w:val="Style_4"/>
    <w:tblPr>
      <w:tblBorders>
        <w:right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6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7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8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19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0" w:type="table">
    <w:name w:val="Plain Table 3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21" w:type="table">
    <w:name w:val="List Table 7 Colorful - Accent 4"/>
    <w:basedOn w:val="Style_4"/>
    <w:tblPr>
      <w:tblBorders>
        <w:right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2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3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4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5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6" w:type="table">
    <w:name w:val="Plain Table 5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27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8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29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0" w:type="table">
    <w:name w:val="List Table 1 Light - Accent 1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31" w:type="table">
    <w:name w:val="Lined - Accent 5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32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3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5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6" w:type="table">
    <w:name w:val="Bordered &amp; Lined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7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8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39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0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1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2" w:type="table">
    <w:name w:val="Bordered &amp; Lined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3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4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5" w:type="table">
    <w:name w:val="Lined - Accent 1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46" w:type="table">
    <w:name w:val="List Table 1 Light - Accent 3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47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8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49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0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1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2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3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4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5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6" w:type="table">
    <w:name w:val="Bordered &amp; Lined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7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8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59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0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1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2" w:type="table">
    <w:name w:val="List Table 1 Light - Accent 6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63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4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Lined - Accent 6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  <w:style w:styleId="Style_166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7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8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69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0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1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2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3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4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5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6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7" w:type="table">
    <w:name w:val="List Table 7 Colorful - Accent 1"/>
    <w:basedOn w:val="Style_4"/>
    <w:tblPr>
      <w:tblBorders>
        <w:right w:sz="4" w:themeColor="accen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8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79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0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1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2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3" w:type="table">
    <w:name w:val="List Table 7 Colorful - Accent 6"/>
    <w:basedOn w:val="Style_4"/>
    <w:tblPr>
      <w:tblBorders>
        <w:right w:sz="4" w:themeColor="accent6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4" w:type="table">
    <w:name w:val="Bordered &amp; Lined - Accent 2"/>
    <w:basedOn w:val="Style_4"/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5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6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7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8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89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0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1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2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3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4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5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0"/>
        <w:bottom w:type="dxa" w:w="0"/>
        <w:right w:type="dxa" w:w="0"/>
      </w:tblCellMar>
    </w:tblPr>
  </w:style>
  <w:style w:styleId="Style_196" w:type="table">
    <w:name w:val="List Table 1 Light"/>
    <w:basedOn w:val="Style_4"/>
    <w:tblPr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7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settings.xml" Type="http://schemas.openxmlformats.org/officeDocument/2006/relationships/settings"/>
  <Relationship Id="rId13" Target="fontTable.xml" Type="http://schemas.openxmlformats.org/officeDocument/2006/relationships/fontTable"/>
  <Relationship Id="rId18" Target="theme/theme1.xml" Type="http://schemas.openxmlformats.org/officeDocument/2006/relationships/theme"/>
  <Relationship Id="rId4" Target="footer4.xml" Type="http://schemas.openxmlformats.org/officeDocument/2006/relationships/foot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numbering.xml" Type="http://schemas.openxmlformats.org/officeDocument/2006/relationships/numbering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footer8.xml" Type="http://schemas.openxmlformats.org/officeDocument/2006/relationships/footer"/>
  <Relationship Id="rId16" Target="stylesWithEffects.xml" Type="http://schemas.microsoft.com/office/2007/relationships/stylesWithEffects"/>
  <Relationship Id="rId2" Target="footer2.xml" Type="http://schemas.openxmlformats.org/officeDocument/2006/relationships/footer"/>
  <Relationship Id="rId9" Target="header9.xml" Type="http://schemas.openxmlformats.org/officeDocument/2006/relationships/header"/>
  <Relationship Id="rId15" Target="styles.xml" Type="http://schemas.openxmlformats.org/officeDocument/2006/relationships/styl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2026-08-07T06:18:00Z</dcterms:created>
  <dcterms:modified xsi:type="dcterms:W3CDTF">2026-08-27T09:55:22Z</dcterms:modified>
</cp:coreProperties>
</file>