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F000000">
      <w:pPr>
        <w:widowControl w:val="0"/>
        <w:ind/>
        <w:jc w:val="center"/>
        <w:rPr>
          <w:sz w:val="28"/>
        </w:rPr>
      </w:pPr>
      <w:r>
        <w:rPr>
          <w:sz w:val="28"/>
        </w:rPr>
        <w:t>АДМИНИСТРАЦИЯ ГОРОДА МАГНИТОГОРСКА</w:t>
      </w:r>
    </w:p>
    <w:p w14:paraId="10000000">
      <w:pPr>
        <w:widowControl w:val="0"/>
        <w:ind/>
        <w:jc w:val="center"/>
        <w:rPr>
          <w:sz w:val="28"/>
        </w:rPr>
      </w:pPr>
      <w:r>
        <w:rPr>
          <w:sz w:val="28"/>
        </w:rPr>
        <w:t>ЧЕЛЯБИНСКОЙ ОБЛАСТИ</w:t>
      </w:r>
    </w:p>
    <w:p w14:paraId="11000000">
      <w:pPr>
        <w:widowControl w:val="0"/>
        <w:ind/>
        <w:jc w:val="center"/>
        <w:rPr>
          <w:sz w:val="28"/>
        </w:rPr>
      </w:pPr>
      <w:r>
        <w:rPr>
          <w:sz w:val="28"/>
        </w:rPr>
        <w:t>ПОСТАНОВЛЕНИЕ</w:t>
      </w:r>
    </w:p>
    <w:p w14:paraId="12000000">
      <w:pPr>
        <w:rPr>
          <w:spacing w:val="-4"/>
          <w:sz w:val="28"/>
        </w:rPr>
      </w:pPr>
    </w:p>
    <w:p w14:paraId="13000000">
      <w:pPr>
        <w:widowControl w:val="0"/>
        <w:ind/>
        <w:jc w:val="center"/>
        <w:rPr>
          <w:spacing w:val="-4"/>
          <w:sz w:val="28"/>
        </w:rPr>
      </w:pPr>
      <w:r>
        <w:rPr>
          <w:spacing w:val="-4"/>
          <w:sz w:val="28"/>
        </w:rPr>
        <w:t>30</w:t>
      </w:r>
      <w:r>
        <w:rPr>
          <w:spacing w:val="-4"/>
          <w:sz w:val="28"/>
        </w:rPr>
        <w:t>.</w:t>
      </w:r>
      <w:r>
        <w:rPr>
          <w:spacing w:val="-4"/>
          <w:sz w:val="28"/>
        </w:rPr>
        <w:t>07</w:t>
      </w:r>
      <w:r>
        <w:rPr>
          <w:spacing w:val="-4"/>
          <w:sz w:val="28"/>
        </w:rPr>
        <w:t>.20</w:t>
      </w:r>
      <w:r>
        <w:rPr>
          <w:spacing w:val="-4"/>
          <w:sz w:val="28"/>
        </w:rPr>
        <w:t>26</w:t>
      </w:r>
      <w:r>
        <w:rPr>
          <w:spacing w:val="-4"/>
          <w:sz w:val="28"/>
        </w:rPr>
        <w:t xml:space="preserve">                                        </w:t>
      </w:r>
      <w:r>
        <w:rPr>
          <w:spacing w:val="-4"/>
          <w:sz w:val="28"/>
        </w:rPr>
        <w:t xml:space="preserve">                             № 55</w:t>
      </w:r>
      <w:r>
        <w:rPr>
          <w:spacing w:val="-4"/>
          <w:sz w:val="28"/>
        </w:rPr>
        <w:t>15</w:t>
      </w:r>
      <w:r>
        <w:rPr>
          <w:spacing w:val="-4"/>
          <w:sz w:val="28"/>
        </w:rPr>
        <w:t>-П</w:t>
      </w:r>
    </w:p>
    <w:p w14:paraId="14000000">
      <w:pPr>
        <w:pStyle w:val="Style_3"/>
        <w:widowControl w:val="1"/>
        <w:spacing w:after="0" w:before="0" w:line="240" w:lineRule="auto"/>
        <w:ind w:firstLine="0" w:left="0" w:right="4535"/>
        <w:jc w:val="left"/>
        <w:rPr>
          <w:rFonts w:ascii="PT Astra Serif" w:hAnsi="PT Astra Serif"/>
          <w:color w:val="000000"/>
          <w:spacing w:val="0"/>
          <w:sz w:val="28"/>
        </w:rPr>
      </w:pPr>
      <w:r>
        <w:rPr>
          <w:rFonts w:ascii="PT Astra Serif" w:hAnsi="PT Astra Serif"/>
          <w:color w:val="000000"/>
          <w:spacing w:val="0"/>
          <w:sz w:val="28"/>
        </w:rPr>
        <w:t>О внесении изменения в постановление администрации города Магнитогорска от 03.08.2021 № 8146-П</w:t>
      </w:r>
    </w:p>
    <w:p w14:paraId="15000000">
      <w:pPr>
        <w:pStyle w:val="Style_3"/>
        <w:widowControl w:val="1"/>
        <w:spacing w:after="0" w:before="0" w:line="240" w:lineRule="auto"/>
        <w:ind/>
        <w:jc w:val="right"/>
        <w:rPr>
          <w:rFonts w:ascii="PT Astra Serif" w:hAnsi="PT Astra Serif"/>
          <w:b w:val="0"/>
          <w:sz w:val="28"/>
        </w:rPr>
      </w:pPr>
    </w:p>
    <w:p w14:paraId="16000000">
      <w:pPr>
        <w:pStyle w:val="Style_3"/>
        <w:widowControl w:val="1"/>
        <w:spacing w:after="0" w:before="0" w:line="240" w:lineRule="auto"/>
        <w:ind w:firstLine="708" w:left="0" w:right="0"/>
        <w:jc w:val="both"/>
        <w:rPr>
          <w:rFonts w:ascii="PT Astra Serif" w:hAnsi="PT Astra Serif"/>
        </w:rPr>
      </w:pPr>
      <w:r>
        <w:rPr>
          <w:rFonts w:ascii="PT Astra Serif" w:hAnsi="PT Astra Serif"/>
          <w:b w:val="0"/>
          <w:sz w:val="28"/>
        </w:rPr>
        <w:t>В соответствии с Гражданским кодексом Российской Федерации, федеральными законами от 06 октября 2003 года №</w:t>
      </w:r>
      <w:r>
        <w:rPr>
          <w:rFonts w:ascii="PT Astra Serif" w:hAnsi="PT Astra Serif"/>
          <w:b w:val="0"/>
          <w:color w:val="000000"/>
          <w:spacing w:val="0"/>
          <w:sz w:val="28"/>
        </w:rPr>
        <w:t> </w:t>
      </w:r>
      <w:r>
        <w:rPr>
          <w:rFonts w:ascii="PT Astra Serif" w:hAnsi="PT Astra Serif"/>
          <w:b w:val="0"/>
          <w:sz w:val="28"/>
        </w:rPr>
        <w:t>131-ФЗ «Об общих принципах организации местного самоуправления в Российской Федерации», от 27 июля 2010 года №</w:t>
      </w:r>
      <w:r>
        <w:rPr>
          <w:rFonts w:ascii="PT Astra Serif" w:hAnsi="PT Astra Serif"/>
          <w:b w:val="0"/>
          <w:color w:val="000000"/>
          <w:spacing w:val="0"/>
          <w:sz w:val="28"/>
        </w:rPr>
        <w:t> </w:t>
      </w:r>
      <w:r>
        <w:rPr>
          <w:rFonts w:ascii="PT Astra Serif" w:hAnsi="PT Astra Serif"/>
          <w:b w:val="0"/>
          <w:sz w:val="28"/>
        </w:rPr>
        <w:t>210-ФЗ «Об организации предоставления государственных и муниципальных услуг», руководствуясь Уставом города Магнитогорска,</w:t>
      </w:r>
    </w:p>
    <w:p w14:paraId="17000000">
      <w:pPr>
        <w:pStyle w:val="Style_3"/>
        <w:widowControl w:val="1"/>
        <w:spacing w:after="0" w:before="0" w:line="240" w:lineRule="auto"/>
        <w:ind w:firstLine="708" w:left="0" w:right="0"/>
        <w:jc w:val="both"/>
        <w:rPr>
          <w:rFonts w:ascii="PT Astra Serif" w:hAnsi="PT Astra Serif"/>
          <w:b w:val="0"/>
          <w:sz w:val="28"/>
        </w:rPr>
      </w:pPr>
    </w:p>
    <w:p w14:paraId="18000000">
      <w:pPr>
        <w:pStyle w:val="Style_3"/>
        <w:widowControl w:val="1"/>
        <w:spacing w:after="0" w:before="0" w:line="240" w:lineRule="auto"/>
        <w:ind/>
        <w:jc w:val="both"/>
        <w:rPr>
          <w:rFonts w:ascii="PT Astra Serif" w:hAnsi="PT Astra Serif"/>
        </w:rPr>
      </w:pPr>
      <w:r>
        <w:rPr>
          <w:rFonts w:ascii="PT Astra Serif" w:hAnsi="PT Astra Serif"/>
          <w:b w:val="0"/>
          <w:sz w:val="28"/>
        </w:rPr>
        <w:t>ПОСТАНОВЛЯЮ:</w:t>
      </w:r>
    </w:p>
    <w:p w14:paraId="19000000">
      <w:pPr>
        <w:pStyle w:val="Style_3"/>
        <w:widowControl w:val="1"/>
        <w:numPr>
          <w:ilvl w:val="0"/>
          <w:numId w:val="1"/>
        </w:numPr>
        <w:tabs>
          <w:tab w:leader="none" w:pos="708" w:val="clear"/>
          <w:tab w:leader="none" w:pos="1134" w:val="left"/>
        </w:tabs>
        <w:spacing w:after="0" w:before="0" w:line="240" w:lineRule="auto"/>
        <w:ind w:firstLine="709" w:left="0" w:right="0"/>
        <w:jc w:val="both"/>
        <w:rPr>
          <w:rFonts w:ascii="PT Astra Serif" w:hAnsi="PT Astra Serif"/>
        </w:rPr>
      </w:pPr>
      <w:r>
        <w:rPr>
          <w:rFonts w:ascii="PT Astra Serif" w:hAnsi="PT Astra Serif"/>
          <w:b w:val="0"/>
          <w:sz w:val="28"/>
        </w:rPr>
        <w:t>Внести в постановление администрации города Магнитогорска</w:t>
      </w:r>
      <w:r>
        <w:rPr>
          <w:rFonts w:ascii="PT Astra Serif" w:hAnsi="PT Astra Serif"/>
          <w:b w:val="0"/>
        </w:rPr>
        <w:br/>
      </w:r>
      <w:r>
        <w:rPr>
          <w:rFonts w:ascii="PT Astra Serif" w:hAnsi="PT Astra Serif"/>
          <w:b w:val="0"/>
          <w:sz w:val="28"/>
        </w:rPr>
        <w:t>от 03.08.2021 №</w:t>
      </w:r>
      <w:r>
        <w:rPr>
          <w:rFonts w:ascii="PT Astra Serif" w:hAnsi="PT Astra Serif"/>
          <w:b w:val="0"/>
          <w:color w:val="000000"/>
          <w:spacing w:val="0"/>
          <w:sz w:val="28"/>
        </w:rPr>
        <w:t> </w:t>
      </w:r>
      <w:r>
        <w:rPr>
          <w:rFonts w:ascii="PT Astra Serif" w:hAnsi="PT Astra Serif"/>
          <w:b w:val="0"/>
          <w:sz w:val="28"/>
        </w:rPr>
        <w:t xml:space="preserve">8146-П «Об утверждении административного регламента предоставления администрацией города Магнитогорска муниципальной услуги по предоставлению в аренду, безвозмездное пользование имущества, находящегося в муниципальной собственности» (далее – постановление)  изменение, </w:t>
      </w:r>
      <w:r>
        <w:rPr>
          <w:rFonts w:ascii="PT Astra Serif" w:hAnsi="PT Astra Serif"/>
          <w:b w:val="0"/>
          <w:sz w:val="28"/>
        </w:rPr>
        <w:tab/>
      </w:r>
      <w:r>
        <w:rPr>
          <w:rFonts w:ascii="PT Astra Serif" w:hAnsi="PT Astra Serif"/>
          <w:b w:val="0"/>
          <w:sz w:val="28"/>
        </w:rPr>
        <w:t xml:space="preserve">приложение № 6 к административному регламенту изложить </w:t>
      </w:r>
      <w:r>
        <w:rPr>
          <w:rFonts w:ascii="PT Astra Serif" w:hAnsi="PT Astra Serif"/>
          <w:b w:val="0"/>
          <w:sz w:val="28"/>
        </w:rPr>
        <w:br/>
      </w:r>
      <w:r>
        <w:rPr>
          <w:rFonts w:ascii="PT Astra Serif" w:hAnsi="PT Astra Serif"/>
          <w:b w:val="0"/>
          <w:sz w:val="28"/>
        </w:rPr>
        <w:t>в новой редакции (приложение).</w:t>
      </w:r>
    </w:p>
    <w:p w14:paraId="1A000000">
      <w:pPr>
        <w:pStyle w:val="Style_3"/>
        <w:widowControl w:val="1"/>
        <w:tabs>
          <w:tab w:leader="none" w:pos="708" w:val="clear"/>
          <w:tab w:leader="none" w:pos="1134" w:val="left"/>
          <w:tab w:leader="none" w:pos="1136" w:val="left"/>
        </w:tabs>
        <w:spacing w:after="0" w:before="0" w:line="240" w:lineRule="auto"/>
        <w:ind w:firstLine="709" w:left="0" w:right="0"/>
        <w:jc w:val="both"/>
        <w:rPr>
          <w:rFonts w:ascii="PT Astra Serif" w:hAnsi="PT Astra Serif"/>
        </w:rPr>
      </w:pPr>
      <w:r>
        <w:rPr>
          <w:rFonts w:ascii="PT Astra Serif" w:hAnsi="PT Astra Serif"/>
          <w:b w:val="0"/>
          <w:sz w:val="28"/>
        </w:rPr>
        <w:t>2.</w:t>
      </w:r>
      <w:r>
        <w:rPr>
          <w:rFonts w:ascii="PT Astra Serif" w:hAnsi="PT Astra Serif"/>
          <w:b w:val="0"/>
          <w:sz w:val="28"/>
        </w:rPr>
        <w:tab/>
      </w:r>
      <w:r>
        <w:rPr>
          <w:rFonts w:ascii="PT Astra Serif" w:hAnsi="PT Astra Serif"/>
          <w:b w:val="0"/>
          <w:sz w:val="28"/>
        </w:rPr>
        <w:t>Настоящее постановление вступает в силу после его официального опубликования.</w:t>
      </w:r>
    </w:p>
    <w:p w14:paraId="1B000000">
      <w:pPr>
        <w:pStyle w:val="Style_3"/>
        <w:widowControl w:val="1"/>
        <w:tabs>
          <w:tab w:leader="none" w:pos="708" w:val="clear"/>
          <w:tab w:leader="none" w:pos="1134" w:val="left"/>
          <w:tab w:leader="none" w:pos="1136" w:val="left"/>
        </w:tabs>
        <w:spacing w:after="0" w:before="0" w:line="240" w:lineRule="auto"/>
        <w:ind w:firstLine="709" w:left="0" w:right="0"/>
        <w:jc w:val="both"/>
        <w:rPr>
          <w:rFonts w:ascii="PT Astra Serif" w:hAnsi="PT Astra Serif"/>
        </w:rPr>
      </w:pPr>
      <w:r>
        <w:rPr>
          <w:rFonts w:ascii="PT Astra Serif" w:hAnsi="PT Astra Serif"/>
          <w:b w:val="0"/>
          <w:sz w:val="28"/>
        </w:rPr>
        <w:t>3.</w:t>
      </w:r>
      <w:r>
        <w:rPr>
          <w:rFonts w:ascii="PT Astra Serif" w:hAnsi="PT Astra Serif"/>
          <w:b w:val="0"/>
          <w:sz w:val="28"/>
        </w:rPr>
        <w:tab/>
      </w:r>
      <w:r>
        <w:rPr>
          <w:rFonts w:ascii="PT Astra Serif" w:hAnsi="PT Astra Serif"/>
          <w:b w:val="0"/>
          <w:sz w:val="28"/>
        </w:rPr>
        <w:t>Службе внешних связей и молодежной политики администрации города Магнитогорска (Числова</w:t>
      </w:r>
      <w:r>
        <w:rPr>
          <w:rFonts w:ascii="PT Astra Serif" w:hAnsi="PT Astra Serif"/>
          <w:b w:val="0"/>
          <w:color w:val="000000"/>
          <w:spacing w:val="0"/>
          <w:sz w:val="28"/>
        </w:rPr>
        <w:t> </w:t>
      </w:r>
      <w:r>
        <w:rPr>
          <w:rFonts w:ascii="PT Astra Serif" w:hAnsi="PT Astra Serif"/>
          <w:b w:val="0"/>
          <w:sz w:val="28"/>
        </w:rPr>
        <w:t xml:space="preserve">Г.Д.) опубликовать настоящее постановление в средствах массовой информации. </w:t>
      </w:r>
    </w:p>
    <w:p w14:paraId="1C000000">
      <w:pPr>
        <w:pStyle w:val="Style_3"/>
        <w:widowControl w:val="1"/>
        <w:tabs>
          <w:tab w:leader="none" w:pos="708" w:val="clear"/>
          <w:tab w:leader="none" w:pos="1134" w:val="left"/>
          <w:tab w:leader="none" w:pos="1136" w:val="left"/>
        </w:tabs>
        <w:spacing w:after="0" w:before="0" w:line="240" w:lineRule="auto"/>
        <w:ind w:firstLine="709" w:left="0" w:right="0"/>
        <w:jc w:val="both"/>
        <w:rPr>
          <w:rFonts w:ascii="PT Astra Serif" w:hAnsi="PT Astra Serif"/>
        </w:rPr>
      </w:pPr>
      <w:r>
        <w:rPr>
          <w:rFonts w:ascii="PT Astra Serif" w:hAnsi="PT Astra Serif"/>
          <w:b w:val="0"/>
          <w:sz w:val="28"/>
        </w:rPr>
        <w:t>4.</w:t>
      </w:r>
      <w:r>
        <w:rPr>
          <w:rFonts w:ascii="PT Astra Serif" w:hAnsi="PT Astra Serif"/>
          <w:b w:val="0"/>
          <w:sz w:val="28"/>
        </w:rPr>
        <w:tab/>
      </w:r>
      <w:r>
        <w:rPr>
          <w:rFonts w:ascii="PT Astra Serif" w:hAnsi="PT Astra Serif"/>
          <w:b w:val="0"/>
          <w:sz w:val="28"/>
        </w:rPr>
        <w:t xml:space="preserve">Контроль исполнения настоящего постановления возложить </w:t>
      </w:r>
      <w:r>
        <w:rPr>
          <w:rFonts w:ascii="PT Astra Serif" w:hAnsi="PT Astra Serif"/>
          <w:b w:val="0"/>
          <w:sz w:val="28"/>
        </w:rPr>
        <w:br/>
      </w:r>
      <w:r>
        <w:rPr>
          <w:rFonts w:ascii="PT Astra Serif" w:hAnsi="PT Astra Serif"/>
          <w:b w:val="0"/>
          <w:sz w:val="28"/>
        </w:rPr>
        <w:t>на заместителя Главы города Магнитогорска Хабибуллину Д.Х.</w:t>
      </w:r>
    </w:p>
    <w:p w14:paraId="1D000000">
      <w:pPr>
        <w:pStyle w:val="Style_3"/>
        <w:widowControl w:val="1"/>
        <w:spacing w:after="0" w:before="0" w:line="240" w:lineRule="auto"/>
        <w:ind/>
        <w:rPr>
          <w:rFonts w:ascii="PT Astra Serif" w:hAnsi="PT Astra Serif"/>
          <w:b w:val="0"/>
          <w:sz w:val="28"/>
        </w:rPr>
      </w:pPr>
    </w:p>
    <w:p w14:paraId="1E000000">
      <w:pPr>
        <w:pStyle w:val="Style_3"/>
        <w:widowControl w:val="1"/>
        <w:spacing w:after="0" w:before="0" w:line="240" w:lineRule="auto"/>
        <w:ind/>
        <w:rPr>
          <w:rFonts w:ascii="PT Astra Serif" w:hAnsi="PT Astra Serif"/>
          <w:b w:val="0"/>
          <w:sz w:val="28"/>
        </w:rPr>
      </w:pPr>
    </w:p>
    <w:p w14:paraId="1F000000">
      <w:pPr>
        <w:pStyle w:val="Style_3"/>
        <w:widowControl w:val="1"/>
        <w:spacing w:after="0" w:before="0" w:line="240" w:lineRule="auto"/>
        <w:ind/>
        <w:rPr>
          <w:rFonts w:ascii="PT Astra Serif" w:hAnsi="PT Astra Serif"/>
          <w:b w:val="0"/>
          <w:sz w:val="28"/>
        </w:rPr>
      </w:pPr>
    </w:p>
    <w:p w14:paraId="20000000">
      <w:pPr>
        <w:pStyle w:val="Style_3"/>
        <w:widowControl w:val="1"/>
        <w:spacing w:after="0" w:before="0" w:line="240" w:lineRule="auto"/>
        <w:ind/>
        <w:rPr>
          <w:rFonts w:ascii="PT Astra Serif" w:hAnsi="PT Astra Serif"/>
        </w:rPr>
      </w:pPr>
      <w:r>
        <w:rPr>
          <w:rFonts w:ascii="PT Astra Serif" w:hAnsi="PT Astra Serif"/>
          <w:b w:val="0"/>
          <w:sz w:val="28"/>
        </w:rPr>
        <w:t>Глава города Магнитогорска                                                         С.Н. Бердников</w:t>
      </w:r>
    </w:p>
    <w:p w14:paraId="21000000">
      <w:pPr>
        <w:pStyle w:val="Style_3"/>
        <w:widowControl w:val="1"/>
        <w:spacing w:after="0" w:before="0" w:line="240" w:lineRule="auto"/>
        <w:ind/>
        <w:rPr>
          <w:rFonts w:ascii="PT Astra Serif" w:hAnsi="PT Astra Serif"/>
          <w:b w:val="0"/>
          <w:sz w:val="28"/>
        </w:rPr>
      </w:pPr>
    </w:p>
    <w:p w14:paraId="22000000">
      <w:pPr>
        <w:sectPr>
          <w:headerReference r:id="rId1" w:type="default"/>
          <w:headerReference r:id="rId7" w:type="first"/>
          <w:headerReference r:id="rId3" w:type="even"/>
          <w:footerReference r:id="rId2" w:type="default"/>
          <w:footerReference r:id="rId8" w:type="first"/>
          <w:footerReference r:id="rId4" w:type="even"/>
          <w:type w:val="nextPage"/>
          <w:pgSz w:h="16838" w:orient="portrait" w:w="11906"/>
          <w:pgMar w:bottom="1134" w:footer="709" w:gutter="0" w:header="709" w:left="1701" w:right="851" w:top="1134"/>
          <w:pgNumType w:fmt="decimal"/>
          <w:titlePg/>
        </w:sectPr>
      </w:pPr>
    </w:p>
    <w:p w14:paraId="23000000">
      <w:pPr>
        <w:pStyle w:val="Style_3"/>
        <w:widowControl w:val="0"/>
        <w:numPr>
          <w:ilvl w:val="0"/>
          <w:numId w:val="0"/>
        </w:numPr>
        <w:spacing w:after="0" w:before="0" w:line="240" w:lineRule="auto"/>
        <w:ind w:firstLine="0" w:left="5669" w:right="0"/>
        <w:jc w:val="left"/>
        <w:outlineLvl w:val="1"/>
      </w:pPr>
      <w:r>
        <w:rPr>
          <w:rFonts w:ascii="PT Astra Serif" w:hAnsi="PT Astra Serif"/>
          <w:b w:val="0"/>
          <w:sz w:val="24"/>
        </w:rPr>
        <w:t xml:space="preserve">Приложение </w:t>
      </w:r>
    </w:p>
    <w:p w14:paraId="24000000">
      <w:pPr>
        <w:pStyle w:val="Style_3"/>
        <w:widowControl w:val="0"/>
        <w:numPr>
          <w:ilvl w:val="0"/>
          <w:numId w:val="0"/>
        </w:numPr>
        <w:spacing w:after="0" w:before="0" w:line="240" w:lineRule="auto"/>
        <w:ind w:firstLine="0" w:left="5669" w:right="0"/>
        <w:jc w:val="left"/>
        <w:outlineLvl w:val="1"/>
      </w:pPr>
      <w:r>
        <w:rPr>
          <w:rFonts w:ascii="PT Astra Serif" w:hAnsi="PT Astra Serif"/>
          <w:b w:val="0"/>
          <w:sz w:val="24"/>
        </w:rPr>
        <w:t>к постановлению администрации</w:t>
      </w:r>
    </w:p>
    <w:p w14:paraId="25000000">
      <w:pPr>
        <w:pStyle w:val="Style_3"/>
        <w:widowControl w:val="0"/>
        <w:numPr>
          <w:ilvl w:val="0"/>
          <w:numId w:val="0"/>
        </w:numPr>
        <w:spacing w:after="0" w:before="0" w:line="240" w:lineRule="auto"/>
        <w:ind w:firstLine="0" w:left="5669" w:right="0"/>
        <w:jc w:val="left"/>
        <w:outlineLvl w:val="1"/>
      </w:pPr>
      <w:r>
        <w:rPr>
          <w:rFonts w:ascii="PT Astra Serif" w:hAnsi="PT Astra Serif"/>
          <w:b w:val="0"/>
          <w:sz w:val="24"/>
        </w:rPr>
        <w:t>города Магнитогорска</w:t>
      </w:r>
    </w:p>
    <w:p w14:paraId="26000000">
      <w:pPr>
        <w:pStyle w:val="Style_3"/>
        <w:widowControl w:val="0"/>
        <w:numPr>
          <w:ilvl w:val="0"/>
          <w:numId w:val="0"/>
        </w:numPr>
        <w:spacing w:after="0" w:before="0" w:line="240" w:lineRule="auto"/>
        <w:ind w:firstLine="0" w:left="5669" w:right="0"/>
        <w:jc w:val="left"/>
        <w:outlineLvl w:val="1"/>
      </w:pPr>
      <w:r>
        <w:rPr>
          <w:rFonts w:ascii="PT Astra Serif" w:hAnsi="PT Astra Serif"/>
          <w:b w:val="0"/>
          <w:sz w:val="24"/>
        </w:rPr>
        <w:t>от 30.07.2026 № 5515-П</w:t>
      </w:r>
    </w:p>
    <w:p w14:paraId="27000000">
      <w:pPr>
        <w:pStyle w:val="Style_3"/>
        <w:widowControl w:val="0"/>
        <w:spacing w:after="0" w:before="0" w:line="240" w:lineRule="auto"/>
        <w:ind/>
        <w:jc w:val="both"/>
        <w:rPr>
          <w:rFonts w:ascii="PT Astra Serif" w:hAnsi="PT Astra Serif"/>
          <w:b w:val="0"/>
          <w:sz w:val="26"/>
        </w:rPr>
      </w:pPr>
    </w:p>
    <w:p w14:paraId="28000000">
      <w:pPr>
        <w:pStyle w:val="Style_3"/>
        <w:widowControl w:val="0"/>
        <w:spacing w:after="0" w:before="0" w:line="240" w:lineRule="auto"/>
        <w:ind w:firstLine="0" w:left="5669" w:right="0"/>
        <w:jc w:val="left"/>
      </w:pPr>
      <w:r>
        <w:rPr>
          <w:rFonts w:ascii="PT Astra Serif" w:hAnsi="PT Astra Serif"/>
          <w:b w:val="0"/>
          <w:sz w:val="24"/>
        </w:rPr>
        <w:t>Приложение № 6</w:t>
      </w:r>
    </w:p>
    <w:p w14:paraId="29000000">
      <w:pPr>
        <w:pStyle w:val="Style_3"/>
        <w:widowControl w:val="0"/>
        <w:spacing w:after="0" w:before="0" w:line="240" w:lineRule="auto"/>
        <w:ind w:firstLine="0" w:left="5669" w:right="0"/>
        <w:jc w:val="left"/>
      </w:pPr>
      <w:r>
        <w:rPr>
          <w:rFonts w:ascii="PT Astra Serif" w:hAnsi="PT Astra Serif"/>
          <w:b w:val="0"/>
          <w:sz w:val="24"/>
        </w:rPr>
        <w:t>к Административному регламенту</w:t>
      </w:r>
    </w:p>
    <w:p w14:paraId="2A000000">
      <w:pPr>
        <w:pStyle w:val="Style_3"/>
        <w:widowControl w:val="0"/>
        <w:spacing w:after="0" w:before="0" w:line="240" w:lineRule="auto"/>
        <w:ind/>
        <w:jc w:val="both"/>
        <w:rPr>
          <w:rFonts w:ascii="PT Astra Serif" w:hAnsi="PT Astra Serif"/>
          <w:b w:val="0"/>
          <w:sz w:val="26"/>
        </w:rPr>
      </w:pPr>
    </w:p>
    <w:p w14:paraId="2B000000">
      <w:pPr>
        <w:pStyle w:val="Style_3"/>
        <w:widowControl w:val="0"/>
        <w:spacing w:after="0" w:before="0" w:line="240" w:lineRule="auto"/>
        <w:ind/>
        <w:jc w:val="both"/>
        <w:rPr>
          <w:rFonts w:ascii="PT Astra Serif" w:hAnsi="PT Astra Serif"/>
          <w:b w:val="0"/>
          <w:sz w:val="26"/>
        </w:rPr>
      </w:pPr>
    </w:p>
    <w:p w14:paraId="2C000000">
      <w:pPr>
        <w:pStyle w:val="Style_3"/>
        <w:widowControl w:val="0"/>
        <w:spacing w:after="0" w:before="0" w:line="240" w:lineRule="auto"/>
        <w:ind/>
        <w:jc w:val="both"/>
        <w:rPr>
          <w:rFonts w:ascii="PT Astra Serif" w:hAnsi="PT Astra Serif"/>
          <w:b w:val="0"/>
          <w:sz w:val="26"/>
        </w:rPr>
      </w:pPr>
    </w:p>
    <w:p w14:paraId="2D000000">
      <w:pPr>
        <w:pStyle w:val="Style_3"/>
        <w:widowControl w:val="0"/>
        <w:spacing w:after="0" w:before="0" w:line="240" w:lineRule="auto"/>
        <w:ind/>
        <w:jc w:val="both"/>
        <w:rPr>
          <w:rFonts w:ascii="PT Astra Serif" w:hAnsi="PT Astra Serif"/>
          <w:b w:val="0"/>
          <w:sz w:val="26"/>
        </w:rPr>
      </w:pPr>
    </w:p>
    <w:p w14:paraId="2E000000">
      <w:pPr>
        <w:pStyle w:val="Style_3"/>
        <w:widowControl w:val="0"/>
        <w:spacing w:after="0" w:before="0" w:line="240" w:lineRule="auto"/>
        <w:ind/>
        <w:jc w:val="center"/>
      </w:pPr>
      <w:r>
        <w:rPr>
          <w:rFonts w:ascii="PT Astra Serif" w:hAnsi="PT Astra Serif"/>
          <w:b w:val="0"/>
          <w:sz w:val="26"/>
        </w:rPr>
        <w:t>Рекомендуемая форма договора аренды</w:t>
      </w:r>
    </w:p>
    <w:p w14:paraId="2F000000">
      <w:pPr>
        <w:pStyle w:val="Style_3"/>
        <w:widowControl w:val="0"/>
        <w:spacing w:after="0" w:before="0" w:line="240" w:lineRule="auto"/>
        <w:ind/>
        <w:jc w:val="center"/>
        <w:rPr>
          <w:rFonts w:ascii="PT Astra Serif" w:hAnsi="PT Astra Serif"/>
          <w:b w:val="0"/>
          <w:sz w:val="26"/>
        </w:rPr>
      </w:pPr>
    </w:p>
    <w:p w14:paraId="30000000">
      <w:pPr>
        <w:pStyle w:val="Style_3"/>
        <w:widowControl w:val="0"/>
        <w:spacing w:after="0" w:before="0" w:line="240" w:lineRule="auto"/>
        <w:ind/>
        <w:jc w:val="center"/>
      </w:pPr>
      <w:r>
        <w:rPr>
          <w:rFonts w:ascii="PT Astra Serif" w:hAnsi="PT Astra Serif"/>
          <w:b w:val="0"/>
          <w:sz w:val="26"/>
        </w:rPr>
        <w:t>ДОГОВОР № ____</w:t>
      </w:r>
    </w:p>
    <w:p w14:paraId="31000000">
      <w:pPr>
        <w:pStyle w:val="Style_3"/>
        <w:widowControl w:val="0"/>
        <w:spacing w:after="0" w:before="0" w:line="240" w:lineRule="auto"/>
        <w:ind/>
        <w:jc w:val="center"/>
      </w:pPr>
      <w:r>
        <w:rPr>
          <w:rFonts w:ascii="PT Astra Serif" w:hAnsi="PT Astra Serif"/>
          <w:b w:val="0"/>
          <w:sz w:val="26"/>
        </w:rPr>
        <w:t>аренды нежилого помещения</w:t>
      </w:r>
    </w:p>
    <w:p w14:paraId="32000000">
      <w:pPr>
        <w:pStyle w:val="Style_3"/>
        <w:widowControl w:val="0"/>
        <w:spacing w:after="0" w:before="0" w:line="240" w:lineRule="auto"/>
        <w:ind/>
        <w:jc w:val="both"/>
        <w:rPr>
          <w:rFonts w:ascii="PT Astra Serif" w:hAnsi="PT Astra Serif"/>
          <w:b w:val="0"/>
          <w:sz w:val="26"/>
        </w:rPr>
      </w:pPr>
    </w:p>
    <w:p w14:paraId="33000000">
      <w:pPr>
        <w:pStyle w:val="Style_3"/>
        <w:widowControl w:val="0"/>
        <w:spacing w:after="0" w:before="0" w:line="240" w:lineRule="auto"/>
        <w:ind/>
        <w:rPr>
          <w:rFonts w:ascii="PT Astra Serif" w:hAnsi="PT Astra Serif"/>
          <w:b w:val="0"/>
          <w:sz w:val="26"/>
        </w:rPr>
      </w:pPr>
    </w:p>
    <w:p w14:paraId="34000000">
      <w:pPr>
        <w:pStyle w:val="Style_3"/>
        <w:widowControl w:val="0"/>
        <w:spacing w:after="0" w:before="0" w:line="240" w:lineRule="auto"/>
        <w:ind/>
      </w:pPr>
      <w:r>
        <w:rPr>
          <w:rFonts w:ascii="PT Astra Serif" w:hAnsi="PT Astra Serif"/>
          <w:b w:val="0"/>
          <w:sz w:val="26"/>
        </w:rPr>
        <w:t>г. Магнитогорск</w:t>
      </w:r>
      <w:r>
        <w:rPr>
          <w:rFonts w:ascii="PT Astra Serif" w:hAnsi="PT Astra Serif"/>
          <w:b w:val="0"/>
          <w:sz w:val="26"/>
        </w:rPr>
        <w:tab/>
      </w:r>
      <w:r>
        <w:rPr>
          <w:rFonts w:ascii="PT Astra Serif" w:hAnsi="PT Astra Serif"/>
          <w:b w:val="0"/>
          <w:sz w:val="26"/>
        </w:rPr>
        <w:tab/>
      </w:r>
      <w:r>
        <w:rPr>
          <w:rFonts w:ascii="PT Astra Serif" w:hAnsi="PT Astra Serif"/>
          <w:b w:val="0"/>
          <w:sz w:val="26"/>
        </w:rPr>
        <w:tab/>
      </w:r>
      <w:r>
        <w:rPr>
          <w:rFonts w:ascii="PT Astra Serif" w:hAnsi="PT Astra Serif"/>
          <w:b w:val="0"/>
          <w:sz w:val="26"/>
        </w:rPr>
        <w:tab/>
      </w:r>
      <w:r>
        <w:rPr>
          <w:rFonts w:ascii="PT Astra Serif" w:hAnsi="PT Astra Serif"/>
          <w:b w:val="0"/>
          <w:sz w:val="26"/>
        </w:rPr>
        <w:tab/>
      </w:r>
      <w:r>
        <w:rPr>
          <w:rFonts w:ascii="PT Astra Serif" w:hAnsi="PT Astra Serif"/>
          <w:b w:val="0"/>
          <w:sz w:val="26"/>
        </w:rPr>
        <w:t xml:space="preserve">                     "_____" ________ 20___ г.</w:t>
      </w:r>
    </w:p>
    <w:p w14:paraId="35000000">
      <w:pPr>
        <w:pStyle w:val="Style_3"/>
        <w:widowControl w:val="0"/>
        <w:spacing w:after="0" w:before="0" w:line="240" w:lineRule="auto"/>
        <w:ind/>
        <w:rPr>
          <w:rFonts w:ascii="PT Astra Serif" w:hAnsi="PT Astra Serif"/>
          <w:b w:val="0"/>
          <w:sz w:val="26"/>
        </w:rPr>
      </w:pPr>
    </w:p>
    <w:p w14:paraId="36000000">
      <w:pPr>
        <w:pStyle w:val="Style_3"/>
        <w:widowControl w:val="0"/>
        <w:spacing w:after="0" w:before="0" w:line="240" w:lineRule="auto"/>
        <w:ind w:firstLine="709" w:left="0" w:right="0"/>
        <w:jc w:val="both"/>
      </w:pPr>
      <w:r>
        <w:rPr>
          <w:rFonts w:ascii="PT Astra Serif" w:hAnsi="PT Astra Serif"/>
          <w:b w:val="0"/>
          <w:sz w:val="26"/>
        </w:rPr>
        <w:t>Комитет по управлению имуществом и земельными отношениями администрации города Магнитогорска Челябинской области, в лице ______________________________________________, действующего на основании ____________________________________________________, именуемая в дальнейшем "Арендодатель", с одной стороны и ________________________________________________________________________(полное наименование организации)</w:t>
      </w:r>
    </w:p>
    <w:p w14:paraId="37000000">
      <w:pPr>
        <w:pStyle w:val="Style_3"/>
        <w:widowControl w:val="0"/>
        <w:spacing w:after="0" w:before="0" w:line="240" w:lineRule="auto"/>
        <w:ind/>
        <w:jc w:val="both"/>
      </w:pPr>
      <w:r>
        <w:rPr>
          <w:rFonts w:ascii="PT Astra Serif" w:hAnsi="PT Astra Serif"/>
          <w:b w:val="0"/>
          <w:sz w:val="26"/>
        </w:rPr>
        <w:t>в лице ______________________________________________, действующего на основании __________________________________, именуемый(ое) в дальнейшем "Арендатор", с другой стороны, заключили настоящий договор о нижеследующем:</w:t>
      </w:r>
    </w:p>
    <w:p w14:paraId="38000000">
      <w:pPr>
        <w:pStyle w:val="Style_3"/>
        <w:widowControl w:val="0"/>
        <w:spacing w:after="0" w:before="0" w:line="240" w:lineRule="auto"/>
        <w:ind/>
        <w:jc w:val="both"/>
        <w:rPr>
          <w:rFonts w:ascii="PT Astra Serif" w:hAnsi="PT Astra Serif"/>
          <w:b w:val="0"/>
          <w:sz w:val="26"/>
        </w:rPr>
      </w:pPr>
    </w:p>
    <w:p w14:paraId="39000000">
      <w:pPr>
        <w:pStyle w:val="Style_3"/>
        <w:widowControl w:val="0"/>
        <w:spacing w:after="0" w:before="0" w:line="240" w:lineRule="auto"/>
        <w:ind/>
        <w:jc w:val="center"/>
      </w:pPr>
      <w:r>
        <w:rPr>
          <w:rFonts w:ascii="PT Astra Serif" w:hAnsi="PT Astra Serif"/>
          <w:b w:val="0"/>
          <w:sz w:val="26"/>
        </w:rPr>
        <w:t>1. Предмет Договора</w:t>
      </w:r>
    </w:p>
    <w:p w14:paraId="3A000000">
      <w:pPr>
        <w:pStyle w:val="Style_3"/>
        <w:widowControl w:val="0"/>
        <w:spacing w:after="0" w:before="0" w:line="240" w:lineRule="auto"/>
        <w:ind/>
        <w:jc w:val="both"/>
        <w:rPr>
          <w:rFonts w:ascii="PT Astra Serif" w:hAnsi="PT Astra Serif"/>
          <w:b w:val="0"/>
          <w:sz w:val="26"/>
        </w:rPr>
      </w:pPr>
    </w:p>
    <w:p w14:paraId="3B000000">
      <w:pPr>
        <w:pStyle w:val="Style_3"/>
        <w:widowControl w:val="0"/>
        <w:spacing w:after="0" w:before="0" w:line="240" w:lineRule="auto"/>
        <w:ind/>
        <w:jc w:val="both"/>
      </w:pPr>
      <w:r>
        <w:rPr>
          <w:rFonts w:ascii="PT Astra Serif" w:hAnsi="PT Astra Serif"/>
          <w:b w:val="0"/>
          <w:sz w:val="26"/>
        </w:rPr>
        <w:t xml:space="preserve">1.1.На основании______________________________________________________ </w:t>
      </w:r>
    </w:p>
    <w:p w14:paraId="3C000000">
      <w:pPr>
        <w:pStyle w:val="Style_3"/>
        <w:widowControl w:val="0"/>
        <w:spacing w:after="0" w:before="0" w:line="240" w:lineRule="auto"/>
        <w:ind/>
        <w:jc w:val="both"/>
      </w:pPr>
      <w:r>
        <w:rPr>
          <w:rFonts w:ascii="PT Astra Serif" w:hAnsi="PT Astra Serif"/>
          <w:b w:val="0"/>
          <w:sz w:val="26"/>
        </w:rPr>
        <w:t>(основание для заключения договора – закон, постановление и т.д.)</w:t>
      </w:r>
    </w:p>
    <w:p w14:paraId="3D000000">
      <w:pPr>
        <w:pStyle w:val="Style_3"/>
        <w:widowControl w:val="0"/>
        <w:spacing w:after="0" w:before="0" w:line="240" w:lineRule="auto"/>
        <w:ind/>
        <w:jc w:val="both"/>
      </w:pPr>
      <w:r>
        <w:rPr>
          <w:rFonts w:ascii="PT Astra Serif" w:hAnsi="PT Astra Serif"/>
          <w:b w:val="0"/>
          <w:sz w:val="26"/>
        </w:rPr>
        <w:t>Арендодатель передает, а Арендатор принимает во временное пользование недвижимое имущество:</w:t>
      </w:r>
    </w:p>
    <w:p w14:paraId="3E000000">
      <w:pPr>
        <w:pStyle w:val="Style_3"/>
        <w:widowControl w:val="0"/>
        <w:spacing w:after="0" w:before="0" w:line="240" w:lineRule="auto"/>
        <w:ind/>
        <w:jc w:val="both"/>
      </w:pPr>
      <w:r>
        <w:rPr>
          <w:rFonts w:ascii="PT Astra Serif" w:hAnsi="PT Astra Serif"/>
          <w:b w:val="0"/>
          <w:sz w:val="26"/>
        </w:rPr>
        <w:t>-</w:t>
      </w:r>
      <w:r>
        <w:rPr>
          <w:rFonts w:ascii="PT Astra Serif" w:hAnsi="PT Astra Serif"/>
          <w:b w:val="0"/>
          <w:color w:val="000000"/>
          <w:spacing w:val="0"/>
          <w:sz w:val="26"/>
        </w:rPr>
        <w:t> </w:t>
      </w:r>
      <w:r>
        <w:rPr>
          <w:rFonts w:ascii="PT Astra Serif" w:hAnsi="PT Astra Serif"/>
          <w:b w:val="0"/>
          <w:sz w:val="26"/>
        </w:rPr>
        <w:t>нежилое помещение/здание №______, расположенное по адресу: ______________</w:t>
      </w:r>
    </w:p>
    <w:p w14:paraId="3F000000">
      <w:pPr>
        <w:pStyle w:val="Style_3"/>
        <w:widowControl w:val="0"/>
        <w:spacing w:after="0" w:before="0" w:line="240" w:lineRule="auto"/>
        <w:ind/>
        <w:jc w:val="both"/>
      </w:pPr>
      <w:r>
        <w:rPr>
          <w:rFonts w:ascii="PT Astra Serif" w:hAnsi="PT Astra Serif"/>
          <w:b w:val="0"/>
          <w:sz w:val="26"/>
        </w:rPr>
        <w:t>___________________________________, площадью ___________ кв. м, (далее по тексту - "Имущество"), согласно ___________________________________________ (указывается техническая документация, кад. паспорт, технический паспорт и т.д.)</w:t>
      </w:r>
    </w:p>
    <w:p w14:paraId="40000000">
      <w:pPr>
        <w:pStyle w:val="Style_3"/>
        <w:widowControl w:val="0"/>
        <w:spacing w:after="0" w:before="0" w:line="240" w:lineRule="auto"/>
        <w:ind/>
        <w:jc w:val="both"/>
      </w:pPr>
      <w:r>
        <w:rPr>
          <w:rFonts w:ascii="PT Astra Serif" w:hAnsi="PT Astra Serif"/>
          <w:b w:val="0"/>
          <w:sz w:val="26"/>
        </w:rPr>
        <w:t xml:space="preserve">№ </w:t>
      </w:r>
      <w:r>
        <w:rPr>
          <w:rFonts w:ascii="PT Astra Serif" w:hAnsi="PT Astra Serif"/>
          <w:b w:val="0"/>
          <w:sz w:val="26"/>
        </w:rPr>
        <w:t>______________________ по состоянию на __________________.</w:t>
      </w:r>
    </w:p>
    <w:p w14:paraId="41000000">
      <w:pPr>
        <w:pStyle w:val="Style_3"/>
        <w:widowControl w:val="0"/>
        <w:spacing w:after="0" w:before="0" w:line="240" w:lineRule="auto"/>
        <w:ind/>
        <w:jc w:val="both"/>
      </w:pPr>
      <w:r>
        <w:rPr>
          <w:rFonts w:ascii="PT Astra Serif" w:hAnsi="PT Astra Serif"/>
          <w:b w:val="0"/>
          <w:sz w:val="26"/>
        </w:rPr>
        <w:t>1.2.Цель использования Имущества ________________________________________.</w:t>
      </w:r>
    </w:p>
    <w:p w14:paraId="42000000">
      <w:pPr>
        <w:pStyle w:val="Style_3"/>
        <w:widowControl w:val="0"/>
        <w:spacing w:after="0" w:before="0" w:line="240" w:lineRule="auto"/>
        <w:ind/>
        <w:jc w:val="both"/>
      </w:pPr>
      <w:r>
        <w:rPr>
          <w:rFonts w:ascii="PT Astra Serif" w:hAnsi="PT Astra Serif"/>
          <w:b w:val="0"/>
          <w:sz w:val="26"/>
        </w:rPr>
        <w:t>(указать цель использования Имущества)</w:t>
      </w:r>
    </w:p>
    <w:p w14:paraId="43000000">
      <w:pPr>
        <w:pStyle w:val="Style_3"/>
        <w:widowControl w:val="0"/>
        <w:spacing w:after="0" w:before="0" w:line="240" w:lineRule="auto"/>
        <w:ind/>
        <w:jc w:val="both"/>
      </w:pPr>
      <w:r>
        <w:rPr>
          <w:rFonts w:ascii="PT Astra Serif" w:hAnsi="PT Astra Serif"/>
          <w:b w:val="0"/>
          <w:sz w:val="26"/>
        </w:rPr>
        <w:t>Изменение цели использования Имущества допускается исключительно с согласия Арендодателя.</w:t>
      </w:r>
    </w:p>
    <w:p w14:paraId="44000000">
      <w:pPr>
        <w:pStyle w:val="Style_3"/>
        <w:widowControl w:val="0"/>
        <w:spacing w:after="0" w:before="0" w:line="240" w:lineRule="auto"/>
        <w:ind/>
        <w:jc w:val="both"/>
      </w:pPr>
      <w:r>
        <w:rPr>
          <w:rFonts w:ascii="PT Astra Serif" w:hAnsi="PT Astra Serif"/>
          <w:b w:val="0"/>
          <w:sz w:val="26"/>
        </w:rPr>
        <w:t xml:space="preserve">1.3. Имущество передается Арендатору </w:t>
      </w:r>
      <w:r>
        <w:rPr>
          <w:rFonts w:ascii="PT Astra Serif" w:hAnsi="PT Astra Serif"/>
          <w:b w:val="0"/>
          <w:color w:themeColor="text1" w:val="000000"/>
          <w:sz w:val="26"/>
        </w:rPr>
        <w:t xml:space="preserve">по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1012"</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акту</w:t>
      </w:r>
      <w:r>
        <w:rPr>
          <w:rFonts w:ascii="PT Astra Serif" w:hAnsi="PT Astra Serif"/>
          <w:b w:val="0"/>
          <w:color w:themeColor="text1" w:val="000000"/>
          <w:sz w:val="26"/>
          <w:u w:val="single"/>
        </w:rPr>
        <w:fldChar w:fldCharType="end"/>
      </w:r>
      <w:r>
        <w:rPr>
          <w:rFonts w:ascii="PT Astra Serif" w:hAnsi="PT Astra Serif"/>
          <w:b w:val="0"/>
          <w:sz w:val="26"/>
        </w:rPr>
        <w:t xml:space="preserve"> приема-передачи (приложение № 1 к Договору). Состояние передаваемого объекта Арендатору известно.</w:t>
      </w:r>
    </w:p>
    <w:p w14:paraId="45000000">
      <w:pPr>
        <w:pStyle w:val="Style_3"/>
        <w:widowControl w:val="0"/>
        <w:spacing w:after="0" w:before="0" w:line="240" w:lineRule="auto"/>
        <w:ind/>
        <w:jc w:val="both"/>
      </w:pPr>
      <w:r>
        <w:rPr>
          <w:rFonts w:ascii="PT Astra Serif" w:hAnsi="PT Astra Serif"/>
          <w:b w:val="0"/>
          <w:sz w:val="26"/>
        </w:rPr>
        <w:t>1.4. Арендодатель уведомил Арендатора, что Имущество свободно от прав 3-х лиц.</w:t>
      </w:r>
    </w:p>
    <w:p w14:paraId="46000000">
      <w:pPr>
        <w:pStyle w:val="Style_3"/>
        <w:widowControl w:val="0"/>
        <w:spacing w:after="0" w:before="0" w:line="240" w:lineRule="auto"/>
        <w:ind/>
        <w:jc w:val="both"/>
      </w:pPr>
      <w:r>
        <w:rPr>
          <w:rFonts w:ascii="PT Astra Serif" w:hAnsi="PT Astra Serif"/>
          <w:b w:val="0"/>
          <w:sz w:val="26"/>
        </w:rPr>
        <w:t>1.5. В случае произведения неотделимых улучшений Имущества их стоимость по окончании срока аренды Арендатору не возмещается независимо от того, было дано согласие Арендодателя на их произведение либо таковое согласие отсутствовало.</w:t>
      </w:r>
    </w:p>
    <w:p w14:paraId="47000000">
      <w:pPr>
        <w:pStyle w:val="Style_3"/>
        <w:widowControl w:val="0"/>
        <w:spacing w:after="0" w:before="0" w:line="240" w:lineRule="auto"/>
        <w:ind/>
        <w:jc w:val="both"/>
      </w:pPr>
      <w:r>
        <w:rPr>
          <w:rFonts w:ascii="PT Astra Serif" w:hAnsi="PT Astra Serif"/>
          <w:b w:val="0"/>
          <w:sz w:val="26"/>
        </w:rPr>
        <w:t xml:space="preserve">1.6. Имущество отражено на плане, составленном на основании сведений организации, осуществляющей технический учет (приложение №2 к договору) </w:t>
      </w:r>
      <w:r>
        <w:rPr>
          <w:rFonts w:ascii="PT Astra Serif" w:hAnsi="PT Astra Serif"/>
          <w:b w:val="0"/>
          <w:sz w:val="26"/>
        </w:rPr>
        <w:br/>
      </w:r>
      <w:r>
        <w:rPr>
          <w:rFonts w:ascii="PT Astra Serif" w:hAnsi="PT Astra Serif"/>
          <w:b w:val="0"/>
          <w:sz w:val="26"/>
        </w:rPr>
        <w:t>(не приводится).</w:t>
      </w:r>
    </w:p>
    <w:p w14:paraId="48000000">
      <w:pPr>
        <w:pStyle w:val="Style_3"/>
        <w:widowControl w:val="0"/>
        <w:spacing w:after="0" w:before="0" w:line="240" w:lineRule="auto"/>
        <w:ind/>
        <w:jc w:val="both"/>
        <w:rPr>
          <w:rFonts w:ascii="PT Astra Serif" w:hAnsi="PT Astra Serif"/>
          <w:b w:val="0"/>
          <w:sz w:val="26"/>
        </w:rPr>
      </w:pPr>
    </w:p>
    <w:p w14:paraId="49000000">
      <w:pPr>
        <w:pStyle w:val="Style_3"/>
        <w:widowControl w:val="0"/>
        <w:spacing w:after="0" w:before="0" w:line="240" w:lineRule="auto"/>
        <w:ind/>
        <w:jc w:val="center"/>
      </w:pPr>
      <w:r>
        <w:rPr>
          <w:rFonts w:ascii="PT Astra Serif" w:hAnsi="PT Astra Serif"/>
          <w:b w:val="0"/>
          <w:sz w:val="26"/>
        </w:rPr>
        <w:t>2. Срок действия Договора</w:t>
      </w:r>
    </w:p>
    <w:p w14:paraId="4A000000">
      <w:pPr>
        <w:pStyle w:val="Style_3"/>
        <w:widowControl w:val="0"/>
        <w:spacing w:after="0" w:before="0" w:line="240" w:lineRule="auto"/>
        <w:ind/>
        <w:jc w:val="both"/>
        <w:rPr>
          <w:rFonts w:ascii="PT Astra Serif" w:hAnsi="PT Astra Serif"/>
          <w:b w:val="0"/>
          <w:sz w:val="26"/>
        </w:rPr>
      </w:pPr>
    </w:p>
    <w:p w14:paraId="4B000000">
      <w:pPr>
        <w:pStyle w:val="Style_3"/>
        <w:widowControl w:val="0"/>
        <w:spacing w:after="0" w:before="0" w:line="240" w:lineRule="auto"/>
        <w:ind/>
        <w:jc w:val="both"/>
      </w:pPr>
      <w:r>
        <w:rPr>
          <w:rFonts w:ascii="PT Astra Serif" w:hAnsi="PT Astra Serif"/>
          <w:b w:val="0"/>
          <w:sz w:val="26"/>
        </w:rPr>
        <w:t>2.1. Срок действия настоящего Договора устанавливается с "___" _________ 20__ г. по "___" _________ 20__ г.</w:t>
      </w:r>
    </w:p>
    <w:p w14:paraId="4C000000">
      <w:pPr>
        <w:pStyle w:val="Style_3"/>
        <w:widowControl w:val="0"/>
        <w:spacing w:after="0" w:before="0" w:line="240" w:lineRule="auto"/>
        <w:ind/>
        <w:jc w:val="both"/>
      </w:pPr>
      <w:r>
        <w:rPr>
          <w:rFonts w:ascii="PT Astra Serif" w:hAnsi="PT Astra Serif"/>
          <w:b w:val="0"/>
          <w:sz w:val="26"/>
        </w:rPr>
        <w:t>2.2. В случае заключения договора со сроком действия один год и более одного года, Договор подлежит государственной регистрации в установленном законом порядке и считается заключенным с момента его государственной регистрации в установленном законом порядке.</w:t>
      </w:r>
    </w:p>
    <w:p w14:paraId="4D000000">
      <w:pPr>
        <w:pStyle w:val="Style_3"/>
        <w:widowControl w:val="0"/>
        <w:spacing w:after="0" w:before="0" w:line="240" w:lineRule="auto"/>
        <w:ind/>
        <w:jc w:val="both"/>
      </w:pPr>
      <w:r>
        <w:rPr>
          <w:rFonts w:ascii="PT Astra Serif" w:hAnsi="PT Astra Serif"/>
          <w:b w:val="0"/>
          <w:sz w:val="26"/>
        </w:rPr>
        <w:t xml:space="preserve">2.3. Условия настоящего Договора применяются к отношениям Сторон, возникшим с </w:t>
      </w:r>
      <w:r>
        <w:rPr>
          <w:rFonts w:ascii="PT Astra Serif" w:hAnsi="PT Astra Serif"/>
          <w:b w:val="0"/>
          <w:color w:themeColor="text1" w:val="000000"/>
          <w:sz w:val="26"/>
        </w:rPr>
        <w:t>__________</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921"</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&lt;1&gt;</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w:t>
      </w:r>
    </w:p>
    <w:p w14:paraId="4E000000">
      <w:pPr>
        <w:pStyle w:val="Style_3"/>
        <w:widowControl w:val="0"/>
        <w:spacing w:after="0" w:before="0" w:line="240" w:lineRule="auto"/>
        <w:ind/>
        <w:jc w:val="both"/>
      </w:pPr>
      <w:r>
        <w:rPr>
          <w:rFonts w:ascii="PT Astra Serif" w:hAnsi="PT Astra Serif"/>
          <w:b w:val="0"/>
          <w:color w:themeColor="text1" w:val="000000"/>
          <w:sz w:val="26"/>
        </w:rPr>
        <w:t>--------------------------------</w:t>
      </w:r>
    </w:p>
    <w:p w14:paraId="4F000000">
      <w:pPr>
        <w:pStyle w:val="Style_3"/>
        <w:widowControl w:val="0"/>
        <w:spacing w:after="0" w:before="0" w:line="240" w:lineRule="auto"/>
        <w:ind/>
        <w:jc w:val="both"/>
      </w:pPr>
      <w:r>
        <w:rPr>
          <w:rFonts w:ascii="PT Astra Serif" w:hAnsi="PT Astra Serif"/>
          <w:b w:val="0"/>
          <w:color w:themeColor="text1" w:val="000000"/>
          <w:sz w:val="26"/>
        </w:rPr>
        <w:t>&lt;1&gt; Применяется в случае, если отношения Сторон возникли до заключения Договора.</w:t>
      </w:r>
    </w:p>
    <w:p w14:paraId="50000000">
      <w:pPr>
        <w:pStyle w:val="Style_3"/>
        <w:widowControl w:val="0"/>
        <w:spacing w:after="0" w:before="0" w:line="240" w:lineRule="auto"/>
        <w:ind/>
        <w:jc w:val="both"/>
        <w:rPr>
          <w:rFonts w:ascii="PT Astra Serif" w:hAnsi="PT Astra Serif"/>
          <w:b w:val="0"/>
          <w:color w:themeColor="text1" w:val="000000"/>
          <w:sz w:val="26"/>
        </w:rPr>
      </w:pPr>
    </w:p>
    <w:p w14:paraId="51000000">
      <w:pPr>
        <w:pStyle w:val="Style_3"/>
        <w:widowControl w:val="0"/>
        <w:spacing w:after="0" w:before="0" w:line="240" w:lineRule="auto"/>
        <w:ind/>
        <w:jc w:val="center"/>
      </w:pPr>
      <w:r>
        <w:rPr>
          <w:rFonts w:ascii="PT Astra Serif" w:hAnsi="PT Astra Serif"/>
          <w:b w:val="0"/>
          <w:color w:themeColor="text1" w:val="000000"/>
          <w:sz w:val="26"/>
        </w:rPr>
        <w:t>3. Обязанности Сторон</w:t>
      </w:r>
    </w:p>
    <w:p w14:paraId="52000000">
      <w:pPr>
        <w:pStyle w:val="Style_3"/>
        <w:widowControl w:val="0"/>
        <w:spacing w:after="0" w:before="0" w:line="240" w:lineRule="auto"/>
        <w:ind/>
        <w:jc w:val="both"/>
        <w:rPr>
          <w:rFonts w:ascii="PT Astra Serif" w:hAnsi="PT Astra Serif"/>
          <w:b w:val="0"/>
          <w:color w:themeColor="text1" w:val="000000"/>
          <w:sz w:val="26"/>
        </w:rPr>
      </w:pPr>
    </w:p>
    <w:p w14:paraId="53000000">
      <w:pPr>
        <w:pStyle w:val="Style_3"/>
        <w:widowControl w:val="0"/>
        <w:spacing w:after="0" w:before="0" w:line="240" w:lineRule="auto"/>
        <w:ind/>
        <w:jc w:val="both"/>
      </w:pPr>
      <w:r>
        <w:rPr>
          <w:rFonts w:ascii="PT Astra Serif" w:hAnsi="PT Astra Serif"/>
          <w:b w:val="0"/>
          <w:color w:themeColor="text1" w:val="000000"/>
          <w:sz w:val="26"/>
        </w:rPr>
        <w:t>3.1. Арендодатель обязуется:</w:t>
      </w:r>
    </w:p>
    <w:p w14:paraId="54000000">
      <w:pPr>
        <w:pStyle w:val="Style_3"/>
        <w:widowControl w:val="0"/>
        <w:spacing w:after="0" w:before="0" w:line="240" w:lineRule="auto"/>
        <w:ind/>
        <w:jc w:val="both"/>
      </w:pPr>
      <w:r>
        <w:rPr>
          <w:rFonts w:ascii="PT Astra Serif" w:hAnsi="PT Astra Serif"/>
          <w:b w:val="0"/>
          <w:color w:themeColor="text1" w:val="000000"/>
          <w:sz w:val="26"/>
        </w:rPr>
        <w:t xml:space="preserve">3.1.1. Не позднее 7-ми дней с момента подписания настоящего Договора передать указанное в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892"</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п. 1.1</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 xml:space="preserve"> Имущество по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1012"</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акту</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 xml:space="preserve"> приема-передачи (приложение № 1). Акт приема-передачи Имущества подписывается </w:t>
      </w:r>
      <w:r>
        <w:rPr>
          <w:rFonts w:ascii="PT Astra Serif" w:hAnsi="PT Astra Serif"/>
          <w:b w:val="0"/>
          <w:sz w:val="26"/>
        </w:rPr>
        <w:t>Арендодателем и Арендатором. Указанный акт приема-передачи прилагается к Договору и является неотъемлемой его частью.</w:t>
      </w:r>
    </w:p>
    <w:p w14:paraId="55000000">
      <w:pPr>
        <w:pStyle w:val="Style_3"/>
        <w:widowControl w:val="0"/>
        <w:spacing w:after="0" w:before="0" w:line="240" w:lineRule="auto"/>
        <w:ind/>
        <w:jc w:val="both"/>
      </w:pPr>
      <w:r>
        <w:rPr>
          <w:rFonts w:ascii="PT Astra Serif" w:hAnsi="PT Astra Serif"/>
          <w:b w:val="0"/>
          <w:sz w:val="26"/>
        </w:rPr>
        <w:t>3.1.2. Осуществлять контроль использования Имущества по назначению, согласно п. 1.2 Договора.</w:t>
      </w:r>
    </w:p>
    <w:p w14:paraId="56000000">
      <w:pPr>
        <w:pStyle w:val="Style_3"/>
        <w:widowControl w:val="0"/>
        <w:spacing w:after="0" w:before="0" w:line="240" w:lineRule="auto"/>
        <w:ind/>
        <w:jc w:val="both"/>
      </w:pPr>
      <w:r>
        <w:rPr>
          <w:rFonts w:ascii="PT Astra Serif" w:hAnsi="PT Astra Serif"/>
          <w:b w:val="0"/>
          <w:sz w:val="26"/>
        </w:rPr>
        <w:t>3.1.3. В случае прекращения либо расторжения настоящего Договора в течение 7-ми дней принять по акту приема-передачи Имущество от Арендатора.</w:t>
      </w:r>
    </w:p>
    <w:p w14:paraId="57000000">
      <w:pPr>
        <w:pStyle w:val="Style_3"/>
        <w:widowControl w:val="0"/>
        <w:spacing w:after="0" w:before="0" w:line="240" w:lineRule="auto"/>
        <w:ind/>
        <w:jc w:val="both"/>
      </w:pPr>
      <w:r>
        <w:rPr>
          <w:rFonts w:ascii="PT Astra Serif" w:hAnsi="PT Astra Serif"/>
          <w:b w:val="0"/>
          <w:sz w:val="26"/>
        </w:rPr>
        <w:t>3.1.4. При изменении наименования, юридического адреса, банковских реквизитов письменно уведомить об этом Арендатора в течение 30-ти дней с момента изменения.</w:t>
      </w:r>
    </w:p>
    <w:p w14:paraId="58000000">
      <w:pPr>
        <w:pStyle w:val="Style_3"/>
        <w:widowControl w:val="0"/>
        <w:spacing w:after="0" w:before="0" w:line="240" w:lineRule="auto"/>
        <w:ind/>
        <w:jc w:val="both"/>
      </w:pPr>
      <w:r>
        <w:rPr>
          <w:rFonts w:ascii="PT Astra Serif" w:hAnsi="PT Astra Serif"/>
          <w:b w:val="0"/>
          <w:sz w:val="26"/>
        </w:rPr>
        <w:t>3.2. Арендатор обязуется:</w:t>
      </w:r>
    </w:p>
    <w:p w14:paraId="59000000">
      <w:pPr>
        <w:pStyle w:val="Style_3"/>
        <w:widowControl w:val="0"/>
        <w:spacing w:after="0" w:before="0" w:line="240" w:lineRule="auto"/>
        <w:ind/>
        <w:jc w:val="both"/>
      </w:pPr>
      <w:r>
        <w:rPr>
          <w:rFonts w:ascii="PT Astra Serif" w:hAnsi="PT Astra Serif"/>
          <w:b w:val="0"/>
          <w:sz w:val="26"/>
        </w:rPr>
        <w:t>3.2.1. В течение 7-ми дней с момента подписания настоящего Договора принять Имущество по акту приема-передачи.</w:t>
      </w:r>
    </w:p>
    <w:p w14:paraId="5A000000">
      <w:pPr>
        <w:pStyle w:val="Style_3"/>
        <w:widowControl w:val="0"/>
        <w:spacing w:after="0" w:before="0" w:line="240" w:lineRule="auto"/>
        <w:ind/>
        <w:jc w:val="both"/>
      </w:pPr>
      <w:r>
        <w:rPr>
          <w:rFonts w:ascii="PT Astra Serif" w:hAnsi="PT Astra Serif"/>
          <w:b w:val="0"/>
          <w:sz w:val="26"/>
        </w:rPr>
        <w:t xml:space="preserve">3.2.2. Эксплуатировать Имущество строго по назначению, </w:t>
      </w:r>
      <w:r>
        <w:rPr>
          <w:rFonts w:ascii="PT Astra Serif" w:hAnsi="PT Astra Serif"/>
          <w:b w:val="0"/>
          <w:color w:themeColor="text1" w:val="000000"/>
          <w:sz w:val="26"/>
        </w:rPr>
        <w:t xml:space="preserve">указанному в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897"</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п. 1.2</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 xml:space="preserve"> настоящего Договора, не производить его перепрофилирование без согласия Арендодателя.</w:t>
      </w:r>
    </w:p>
    <w:p w14:paraId="5B000000">
      <w:pPr>
        <w:pStyle w:val="Style_3"/>
        <w:widowControl w:val="0"/>
        <w:spacing w:after="0" w:before="0" w:line="240" w:lineRule="auto"/>
        <w:ind/>
        <w:jc w:val="both"/>
      </w:pPr>
      <w:r>
        <w:rPr>
          <w:rFonts w:ascii="PT Astra Serif" w:hAnsi="PT Astra Serif"/>
          <w:b w:val="0"/>
          <w:color w:themeColor="text1" w:val="000000"/>
          <w:sz w:val="26"/>
        </w:rPr>
        <w:t xml:space="preserve">3.2.3. Своевременно и полностью выплачивать арендную плату (согласно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955"</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раздела 4</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 xml:space="preserve"> настоящего Договора) и плату по обязательным договорам, предусмотренным </w:t>
      </w:r>
      <w:r>
        <w:rPr>
          <w:rFonts w:ascii="PT Astra Serif" w:hAnsi="PT Astra Serif"/>
          <w:b w:val="0"/>
          <w:color w:themeColor="text1" w:val="000000"/>
          <w:sz w:val="26"/>
        </w:rPr>
        <w:br/>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941"</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п.п. 3.2.</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6, 3.2.7 настоящего Договора, а также нести расходы, связанные с перечислением платежей.</w:t>
      </w:r>
    </w:p>
    <w:p w14:paraId="5C000000">
      <w:pPr>
        <w:pStyle w:val="Style_3"/>
        <w:widowControl w:val="0"/>
        <w:spacing w:after="0" w:before="0" w:line="240" w:lineRule="auto"/>
        <w:ind/>
        <w:jc w:val="both"/>
      </w:pPr>
      <w:r>
        <w:rPr>
          <w:rFonts w:ascii="PT Astra Serif" w:hAnsi="PT Astra Serif"/>
          <w:b w:val="0"/>
          <w:color w:themeColor="text1" w:val="000000"/>
          <w:sz w:val="26"/>
        </w:rPr>
        <w:t xml:space="preserve">3.2.4. Содержать арендованное помещение в полной исправности, образцовом санитарном, противопожарном, техническом состоянии, не допускать его порчи и </w:t>
      </w:r>
      <w:r>
        <w:rPr>
          <w:rFonts w:ascii="PT Astra Serif" w:hAnsi="PT Astra Serif"/>
          <w:b w:val="0"/>
          <w:sz w:val="26"/>
        </w:rPr>
        <w:t>выделять для этих целей необходимые лимиты, фонды ассигнования. Аналогичные требования распространяются на прилегающую к Имуществу территорию, необходимую для использования Имущества.</w:t>
      </w:r>
    </w:p>
    <w:p w14:paraId="5D000000">
      <w:pPr>
        <w:pStyle w:val="Style_3"/>
        <w:widowControl w:val="0"/>
        <w:spacing w:after="0" w:before="0" w:line="240" w:lineRule="auto"/>
        <w:ind/>
        <w:jc w:val="both"/>
      </w:pPr>
      <w:r>
        <w:rPr>
          <w:rFonts w:ascii="PT Astra Serif" w:hAnsi="PT Astra Serif"/>
          <w:b w:val="0"/>
          <w:sz w:val="26"/>
        </w:rPr>
        <w:t>3.2.5. Соблюдать правила пожарной безопасности, а также правила пользования тепловой и электрической энергией.</w:t>
      </w:r>
    </w:p>
    <w:p w14:paraId="5E000000">
      <w:pPr>
        <w:pStyle w:val="Style_3"/>
        <w:widowControl w:val="0"/>
        <w:spacing w:after="0" w:before="0" w:line="240" w:lineRule="auto"/>
        <w:ind/>
        <w:jc w:val="both"/>
      </w:pPr>
      <w:r>
        <w:rPr>
          <w:rFonts w:ascii="PT Astra Serif" w:hAnsi="PT Astra Serif"/>
          <w:b w:val="0"/>
          <w:sz w:val="26"/>
        </w:rPr>
        <w:t>3.2.6. В течение 30 дней с момента заключения настоящего Договора заключить договоры со специализированными обслуживающими организациями, а также организациями энерго-, тепло-, водоснабжения и водоотведения, самостоятельно оплачивая их услуги в соответствии с заключенными с ними договорами.</w:t>
      </w:r>
    </w:p>
    <w:p w14:paraId="5F000000">
      <w:pPr>
        <w:pStyle w:val="Style_3"/>
        <w:widowControl w:val="0"/>
        <w:spacing w:after="0" w:before="0" w:line="240" w:lineRule="auto"/>
        <w:ind/>
        <w:jc w:val="both"/>
      </w:pPr>
      <w:r>
        <w:rPr>
          <w:rFonts w:ascii="PT Astra Serif" w:hAnsi="PT Astra Serif"/>
          <w:b w:val="0"/>
          <w:sz w:val="26"/>
        </w:rPr>
        <w:t>3.2.7. В случае нахождения Имущества в составе жилого многоквартирного дома, в течение 30-ти дней с момента заключения настоящего Договора заключить договор на содержание общего имущества в жилом многоквартирном доме с обслуживающей организацией, а также оплачивать услуги обслуживающей организации по такому договору.</w:t>
      </w:r>
    </w:p>
    <w:p w14:paraId="60000000">
      <w:pPr>
        <w:pStyle w:val="Style_3"/>
        <w:widowControl w:val="0"/>
        <w:spacing w:after="0" w:before="0" w:line="240" w:lineRule="auto"/>
        <w:ind/>
        <w:jc w:val="both"/>
      </w:pPr>
      <w:r>
        <w:rPr>
          <w:rFonts w:ascii="PT Astra Serif" w:hAnsi="PT Astra Serif"/>
          <w:b w:val="0"/>
          <w:sz w:val="26"/>
        </w:rPr>
        <w:t>3.2.8. Немедленно извещать Арендодателя о произошедших авариях, повреждениях сантехнического, электротехнического, иного характера, пожарах, иных чрезвычайных ситуациях.</w:t>
      </w:r>
    </w:p>
    <w:p w14:paraId="61000000">
      <w:pPr>
        <w:pStyle w:val="Style_3"/>
        <w:widowControl w:val="0"/>
        <w:spacing w:after="0" w:before="0" w:line="240" w:lineRule="auto"/>
        <w:ind/>
        <w:jc w:val="both"/>
      </w:pPr>
      <w:r>
        <w:rPr>
          <w:rFonts w:ascii="PT Astra Serif" w:hAnsi="PT Astra Serif"/>
          <w:b w:val="0"/>
          <w:sz w:val="26"/>
        </w:rPr>
        <w:t>3.2.9. Обеспечить доступ в помещение в любое время суток для производства работ на инженерных коммуникациях, расположенных в помещении, а также доступ уполномоченных представителей Арендодателя для осуществления контроля целевого использования и сохранности Имущества.</w:t>
      </w:r>
    </w:p>
    <w:p w14:paraId="62000000">
      <w:pPr>
        <w:pStyle w:val="Style_3"/>
        <w:widowControl w:val="0"/>
        <w:spacing w:after="0" w:before="0" w:line="240" w:lineRule="auto"/>
        <w:ind/>
        <w:jc w:val="both"/>
      </w:pPr>
      <w:r>
        <w:rPr>
          <w:rFonts w:ascii="PT Astra Serif" w:hAnsi="PT Astra Serif"/>
          <w:b w:val="0"/>
          <w:sz w:val="26"/>
        </w:rPr>
        <w:t>3.2.10. Нести ответственность за соблюдение при эксплуатации помещения требований санитарно-эпидемиологических служб, гражданской обороны, государственного пожарного надзора, правил электробезопасности установок потребителя; устанавливать и содержать пожарную сигнализацию, иные технические средства противопожарной защиты, иное оборудование, необходимое для обеспечения безопасности помещения.</w:t>
      </w:r>
    </w:p>
    <w:p w14:paraId="63000000">
      <w:pPr>
        <w:pStyle w:val="Style_3"/>
        <w:widowControl w:val="0"/>
        <w:spacing w:after="0" w:before="0" w:line="240" w:lineRule="auto"/>
        <w:ind/>
        <w:jc w:val="both"/>
      </w:pPr>
      <w:r>
        <w:rPr>
          <w:rFonts w:ascii="PT Astra Serif" w:hAnsi="PT Astra Serif"/>
          <w:b w:val="0"/>
          <w:sz w:val="26"/>
        </w:rPr>
        <w:t>3.2.11. В случае аварий, происшедших не по вине Арендатора, немедленно принимать все необходимые меры по их устранению.</w:t>
      </w:r>
    </w:p>
    <w:p w14:paraId="64000000">
      <w:pPr>
        <w:pStyle w:val="Style_3"/>
        <w:widowControl w:val="0"/>
        <w:spacing w:after="0" w:before="0" w:line="240" w:lineRule="auto"/>
        <w:ind/>
        <w:jc w:val="both"/>
      </w:pPr>
      <w:r>
        <w:rPr>
          <w:rFonts w:ascii="PT Astra Serif" w:hAnsi="PT Astra Serif"/>
          <w:b w:val="0"/>
          <w:sz w:val="26"/>
        </w:rPr>
        <w:t>3.2.12. Принимать все возможные меры по предотвращению и ликвидации ситуаций, ставящих под угрозу сохранность Имущества, его экономическое и санитарное состояние.</w:t>
      </w:r>
    </w:p>
    <w:p w14:paraId="65000000">
      <w:pPr>
        <w:pStyle w:val="Style_3"/>
        <w:widowControl w:val="0"/>
        <w:spacing w:after="0" w:before="0" w:line="240" w:lineRule="auto"/>
        <w:ind/>
        <w:jc w:val="both"/>
      </w:pPr>
      <w:r>
        <w:rPr>
          <w:rFonts w:ascii="PT Astra Serif" w:hAnsi="PT Astra Serif"/>
          <w:b w:val="0"/>
          <w:sz w:val="26"/>
        </w:rPr>
        <w:t>3.2.13. Обеспечивать эксплуатацию, текущий и капитальный ремонт Имущества своими силами и за свой счет.</w:t>
      </w:r>
    </w:p>
    <w:p w14:paraId="66000000">
      <w:pPr>
        <w:pStyle w:val="Style_3"/>
        <w:widowControl w:val="0"/>
        <w:spacing w:after="0" w:before="0" w:line="240" w:lineRule="auto"/>
        <w:ind/>
        <w:jc w:val="both"/>
      </w:pPr>
      <w:r>
        <w:rPr>
          <w:rFonts w:ascii="PT Astra Serif" w:hAnsi="PT Astra Serif"/>
          <w:b w:val="0"/>
          <w:sz w:val="26"/>
        </w:rPr>
        <w:t xml:space="preserve">3.2.14 В случае размещения в помещении объектов социального назначения, перечисленные в Федеральном законе от 24.11.1995 №181-ФЗ «О социальной защите инвалидов в Российской Федерации», обеспечить доступ маломобильным группам населения, руководствуясь соответствующим Сводом правил. </w:t>
      </w:r>
    </w:p>
    <w:p w14:paraId="67000000">
      <w:pPr>
        <w:pStyle w:val="Style_3"/>
        <w:widowControl w:val="0"/>
        <w:spacing w:after="0" w:before="0" w:line="240" w:lineRule="auto"/>
        <w:ind/>
        <w:jc w:val="both"/>
      </w:pPr>
      <w:r>
        <w:rPr>
          <w:rFonts w:ascii="PT Astra Serif" w:hAnsi="PT Astra Serif"/>
          <w:b w:val="0"/>
          <w:sz w:val="26"/>
        </w:rPr>
        <w:t>3.2.15. Не производить никаких перепланировок, реконструкции, переоборудования, капитального ремонта Имущества без письменного согласия Арендодателя.</w:t>
      </w:r>
    </w:p>
    <w:p w14:paraId="68000000">
      <w:pPr>
        <w:pStyle w:val="Style_3"/>
        <w:widowControl w:val="0"/>
        <w:spacing w:after="0" w:before="0" w:line="240" w:lineRule="auto"/>
        <w:ind/>
        <w:jc w:val="both"/>
      </w:pPr>
      <w:r>
        <w:rPr>
          <w:rFonts w:ascii="PT Astra Serif" w:hAnsi="PT Astra Serif"/>
          <w:b w:val="0"/>
          <w:sz w:val="26"/>
        </w:rPr>
        <w:t>Проведение переустройства, перепланировки, реконструкции Имущества возможно при наличии согласия Арендодателя при обязательном соблюдении жилищного, градостроительного и иного действующего законодательства Российской Федерации.</w:t>
      </w:r>
    </w:p>
    <w:p w14:paraId="69000000">
      <w:pPr>
        <w:pStyle w:val="Style_3"/>
        <w:widowControl w:val="0"/>
        <w:spacing w:after="0" w:before="0" w:line="240" w:lineRule="auto"/>
        <w:ind/>
        <w:jc w:val="both"/>
      </w:pPr>
      <w:r>
        <w:rPr>
          <w:rFonts w:ascii="PT Astra Serif" w:hAnsi="PT Astra Serif"/>
          <w:b w:val="0"/>
          <w:sz w:val="26"/>
        </w:rPr>
        <w:t>3.2.16. В случае проведения Арендатором перепланировки (реконструкции) Имущества, Арендатор обязуется за свой счет узаконить произведенную перепланировку (реконструкцию) в установленном законом порядке и предоставить Арендодателю технический план для внесения изменений в кадастровый учет. В случае невозможности узаконить перепланировку (реконструкцию), Арендатор обязуется устранить произведенную перепланировку (реконструкцию) Имущества.</w:t>
      </w:r>
    </w:p>
    <w:p w14:paraId="6A000000">
      <w:pPr>
        <w:pStyle w:val="Style_3"/>
        <w:widowControl w:val="0"/>
        <w:spacing w:after="0" w:before="0" w:line="240" w:lineRule="auto"/>
        <w:ind/>
        <w:jc w:val="both"/>
      </w:pPr>
      <w:r>
        <w:rPr>
          <w:rFonts w:ascii="PT Astra Serif" w:hAnsi="PT Astra Serif"/>
          <w:b w:val="0"/>
          <w:sz w:val="26"/>
        </w:rPr>
        <w:t>3.2.17. Не сдавать арендованное Имущество в поднаем (субаренду), не передавать в безвозмездное пользование, а также в качестве вклада в совместную деятельность, не передавать в залог, не вносить в качестве вклада в уставной (складочный) капитал хозяйственных товариществ и обществ, не распоряжаться им иным образом без письменного согласия Арендодателя.</w:t>
      </w:r>
    </w:p>
    <w:p w14:paraId="6B000000">
      <w:pPr>
        <w:pStyle w:val="Style_3"/>
        <w:widowControl w:val="0"/>
        <w:spacing w:after="0" w:before="0" w:line="240" w:lineRule="auto"/>
        <w:ind/>
        <w:jc w:val="both"/>
      </w:pPr>
      <w:r>
        <w:rPr>
          <w:rFonts w:ascii="PT Astra Serif" w:hAnsi="PT Astra Serif"/>
          <w:b w:val="0"/>
          <w:sz w:val="26"/>
        </w:rPr>
        <w:t xml:space="preserve">3.2.18. За месяц до истечения срока аренды в письменном виде уведомить Арендодателя о намерении заключить договор на новый срок. </w:t>
      </w:r>
    </w:p>
    <w:p w14:paraId="6C000000">
      <w:pPr>
        <w:pStyle w:val="Style_3"/>
        <w:widowControl w:val="0"/>
        <w:spacing w:after="0" w:before="0" w:line="240" w:lineRule="auto"/>
        <w:ind/>
        <w:jc w:val="both"/>
      </w:pPr>
      <w:r>
        <w:rPr>
          <w:rFonts w:ascii="PT Astra Serif" w:hAnsi="PT Astra Serif"/>
          <w:b w:val="0"/>
          <w:sz w:val="26"/>
        </w:rPr>
        <w:t>3.2.19. При изменении организационно-правовой формы, наименования, банковских реквизитов, юридического и почтового адреса (об изменении адреса или паспортных данных – для физических лиц), письменно известить об этом Арендодателя в течение 30-ти дней с момента изменения.</w:t>
      </w:r>
    </w:p>
    <w:p w14:paraId="6D000000">
      <w:pPr>
        <w:pStyle w:val="Style_3"/>
        <w:widowControl w:val="0"/>
        <w:spacing w:after="0" w:before="0" w:line="240" w:lineRule="auto"/>
        <w:ind/>
        <w:jc w:val="both"/>
      </w:pPr>
      <w:r>
        <w:rPr>
          <w:rFonts w:ascii="PT Astra Serif" w:hAnsi="PT Astra Serif"/>
          <w:b w:val="0"/>
          <w:sz w:val="26"/>
        </w:rPr>
        <w:t>3.2.20. По окончании срока действия Договора, а также в связи с его досрочным расторжением, передать Имущество Арендодателю в течение 7-ми дней по акту приема-передачи в исправном состоянии с учетом нормального износа.</w:t>
      </w:r>
    </w:p>
    <w:p w14:paraId="6E000000">
      <w:pPr>
        <w:pStyle w:val="Style_3"/>
        <w:widowControl w:val="0"/>
        <w:spacing w:after="0" w:before="0" w:line="240" w:lineRule="auto"/>
        <w:ind/>
        <w:jc w:val="both"/>
      </w:pPr>
      <w:r>
        <w:rPr>
          <w:rFonts w:ascii="PT Astra Serif" w:hAnsi="PT Astra Serif"/>
          <w:b w:val="0"/>
          <w:sz w:val="26"/>
        </w:rPr>
        <w:t>3.2.21. Не допускать использование Имущества в целях незаконного оборота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уничтожение) наркотических средств, психотропных веществ и их прекурсоров, подлежащих контролю в Российской Федерации, а равным образом аналогов наркотических средств и психотропных веществ.</w:t>
      </w:r>
    </w:p>
    <w:p w14:paraId="6F000000">
      <w:pPr>
        <w:pStyle w:val="Style_3"/>
        <w:widowControl w:val="0"/>
        <w:spacing w:after="0" w:before="0" w:line="240" w:lineRule="auto"/>
        <w:ind/>
        <w:jc w:val="both"/>
      </w:pPr>
      <w:r>
        <w:rPr>
          <w:rFonts w:ascii="PT Astra Serif" w:hAnsi="PT Astra Serif"/>
          <w:b w:val="0"/>
          <w:sz w:val="26"/>
        </w:rPr>
        <w:t>Перечень наркотических средств, психотропных веществ и их прекурсоров, подлежащих контролю в Российской Федерации утвержден Постановлением Правительства РФ от 30.06.1998 №681.</w:t>
      </w:r>
    </w:p>
    <w:p w14:paraId="70000000">
      <w:pPr>
        <w:pStyle w:val="Style_3"/>
        <w:widowControl w:val="0"/>
        <w:spacing w:after="0" w:before="0" w:line="240" w:lineRule="auto"/>
        <w:ind/>
        <w:jc w:val="both"/>
      </w:pPr>
      <w:r>
        <w:rPr>
          <w:rFonts w:ascii="PT Astra Serif" w:hAnsi="PT Astra Serif"/>
          <w:b w:val="0"/>
          <w:sz w:val="26"/>
        </w:rPr>
        <w:t>3.2.22. Не допускать использование Имущества в целях торговли товарами без указания их изготовителей, равно сведений об основных потребительских свойствах данных товаров, включая сведения о составе товаров.</w:t>
      </w:r>
    </w:p>
    <w:p w14:paraId="71000000">
      <w:pPr>
        <w:pStyle w:val="Style_3"/>
        <w:widowControl w:val="0"/>
        <w:spacing w:after="0" w:before="0" w:line="240" w:lineRule="auto"/>
        <w:ind/>
        <w:jc w:val="both"/>
      </w:pPr>
      <w:r>
        <w:rPr>
          <w:rFonts w:ascii="PT Astra Serif" w:hAnsi="PT Astra Serif"/>
          <w:b w:val="0"/>
          <w:sz w:val="26"/>
        </w:rPr>
        <w:t>3.2.23. В случае нахождения Имущества в отдельно стоящем нежилом здании, заключить договор аренды земельного участка под имуществом, указанном в п. 1.1. настоящего Договора.</w:t>
      </w:r>
    </w:p>
    <w:p w14:paraId="72000000">
      <w:pPr>
        <w:pStyle w:val="Style_3"/>
        <w:widowControl w:val="0"/>
        <w:spacing w:after="0" w:before="0" w:line="240" w:lineRule="auto"/>
        <w:ind/>
        <w:jc w:val="both"/>
      </w:pPr>
      <w:r>
        <w:rPr>
          <w:rFonts w:ascii="PT Astra Serif" w:hAnsi="PT Astra Serif"/>
          <w:b w:val="0"/>
          <w:sz w:val="26"/>
        </w:rPr>
        <w:t>3.2.24. Соблюдать требования к внешнему архитектурному облику города Магнитогорска, утвержденные администрацией города Магнитогорска.</w:t>
      </w:r>
    </w:p>
    <w:p w14:paraId="73000000">
      <w:pPr>
        <w:pStyle w:val="Style_3"/>
        <w:widowControl w:val="0"/>
        <w:spacing w:after="0" w:before="0" w:line="240" w:lineRule="auto"/>
        <w:ind/>
        <w:jc w:val="both"/>
        <w:rPr>
          <w:rFonts w:ascii="PT Astra Serif" w:hAnsi="PT Astra Serif"/>
          <w:b w:val="0"/>
          <w:sz w:val="26"/>
        </w:rPr>
      </w:pPr>
    </w:p>
    <w:p w14:paraId="74000000">
      <w:pPr>
        <w:pStyle w:val="Style_3"/>
        <w:widowControl w:val="0"/>
        <w:spacing w:after="0" w:before="0" w:line="240" w:lineRule="auto"/>
        <w:ind/>
        <w:jc w:val="center"/>
      </w:pPr>
      <w:r>
        <w:rPr>
          <w:rFonts w:ascii="PT Astra Serif" w:hAnsi="PT Astra Serif"/>
          <w:b w:val="0"/>
          <w:sz w:val="26"/>
        </w:rPr>
        <w:t>4. Платежи и расчеты</w:t>
      </w:r>
    </w:p>
    <w:p w14:paraId="75000000">
      <w:pPr>
        <w:pStyle w:val="Style_3"/>
        <w:widowControl w:val="0"/>
        <w:spacing w:after="0" w:before="0" w:line="240" w:lineRule="auto"/>
        <w:ind/>
        <w:jc w:val="both"/>
        <w:rPr>
          <w:rFonts w:ascii="PT Astra Serif" w:hAnsi="PT Astra Serif"/>
          <w:b w:val="0"/>
          <w:sz w:val="26"/>
        </w:rPr>
      </w:pPr>
    </w:p>
    <w:p w14:paraId="76000000">
      <w:pPr>
        <w:pStyle w:val="Style_3"/>
        <w:widowControl w:val="0"/>
        <w:spacing w:after="0" w:before="0" w:line="240" w:lineRule="auto"/>
        <w:ind/>
        <w:jc w:val="both"/>
      </w:pPr>
      <w:r>
        <w:rPr>
          <w:rFonts w:ascii="PT Astra Serif" w:hAnsi="PT Astra Serif"/>
          <w:b w:val="0"/>
          <w:sz w:val="26"/>
        </w:rPr>
        <w:t>4.1. Размер арендной платы устанавливается в приложении № 3 к Договору, являющемся неотъемлемой частью настоящего Договора (не приводится).</w:t>
      </w:r>
    </w:p>
    <w:p w14:paraId="77000000">
      <w:pPr>
        <w:pStyle w:val="Style_3"/>
        <w:widowControl w:val="0"/>
        <w:spacing w:after="0" w:before="0" w:line="240" w:lineRule="auto"/>
        <w:ind/>
        <w:jc w:val="both"/>
      </w:pPr>
      <w:r>
        <w:rPr>
          <w:rFonts w:ascii="PT Astra Serif" w:hAnsi="PT Astra Serif"/>
          <w:b w:val="0"/>
          <w:sz w:val="26"/>
        </w:rPr>
        <w:t xml:space="preserve">4.2. В случае изменения федеральных, областных нормативных актов и актов органов местного самоуправления, регулирующих начисление арендной платы, а также вида деятельности Арендатора (в рамках целей использования Имущества, указанных </w:t>
      </w:r>
      <w:r>
        <w:rPr>
          <w:rFonts w:ascii="PT Astra Serif" w:hAnsi="PT Astra Serif"/>
          <w:b w:val="0"/>
          <w:color w:themeColor="text1" w:val="000000"/>
          <w:sz w:val="26"/>
        </w:rPr>
        <w:t xml:space="preserve">в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892"</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п. 1.2</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 xml:space="preserve"> настоящего Договора), Арендодатель вправе изменить размер арендной платы в бесспорном и одностороннем порядке.</w:t>
      </w:r>
    </w:p>
    <w:p w14:paraId="78000000">
      <w:pPr>
        <w:pStyle w:val="Style_3"/>
        <w:widowControl w:val="0"/>
        <w:spacing w:after="0" w:before="0" w:line="240" w:lineRule="auto"/>
        <w:ind/>
        <w:jc w:val="both"/>
      </w:pPr>
      <w:r>
        <w:rPr>
          <w:rFonts w:ascii="PT Astra Serif" w:hAnsi="PT Astra Serif"/>
          <w:b w:val="0"/>
          <w:color w:themeColor="text1" w:val="000000"/>
          <w:sz w:val="26"/>
        </w:rPr>
        <w:t>4.3. В случае, указанном в п. 4.2 настоящего Договора, Арендодатель направляет Арендатору расчет размера арендной платы, подписанный Арендодателем, который является обязательным для Арендатора и составляет неотъемлемую часть настоящего Договора.</w:t>
      </w:r>
    </w:p>
    <w:p w14:paraId="79000000">
      <w:pPr>
        <w:pStyle w:val="Style_3"/>
        <w:widowControl w:val="0"/>
        <w:spacing w:after="0" w:before="0" w:line="240" w:lineRule="auto"/>
        <w:ind/>
        <w:jc w:val="both"/>
      </w:pPr>
      <w:r>
        <w:rPr>
          <w:rFonts w:ascii="PT Astra Serif" w:hAnsi="PT Astra Serif"/>
          <w:b w:val="0"/>
          <w:color w:themeColor="text1" w:val="000000"/>
          <w:sz w:val="26"/>
        </w:rPr>
        <w:t>4.4. Плата за аренду Имущества перечисляется Арендатором ежемесячно. За текущий месяц арендная плата должна быть внесена авансом до 1-го числа данного месяца путем перечисления денежных средств на расчетный счет _________________________________.</w:t>
      </w:r>
    </w:p>
    <w:p w14:paraId="7A000000">
      <w:pPr>
        <w:pStyle w:val="Style_3"/>
        <w:widowControl w:val="0"/>
        <w:spacing w:after="0" w:before="0" w:line="240" w:lineRule="auto"/>
        <w:ind/>
        <w:jc w:val="both"/>
      </w:pPr>
      <w:r>
        <w:rPr>
          <w:rFonts w:ascii="PT Astra Serif" w:hAnsi="PT Astra Serif"/>
          <w:b w:val="0"/>
          <w:color w:themeColor="text1" w:val="000000"/>
          <w:sz w:val="26"/>
        </w:rPr>
        <w:t>Арендная плата за месяц, в котором заключен Договор, должна быть оплачена в платежный период, следующий за датой подписания договора.</w:t>
      </w:r>
    </w:p>
    <w:p w14:paraId="7B000000">
      <w:pPr>
        <w:pStyle w:val="Style_3"/>
        <w:widowControl w:val="0"/>
        <w:spacing w:after="0" w:before="0" w:line="240" w:lineRule="auto"/>
        <w:ind/>
        <w:jc w:val="both"/>
      </w:pPr>
      <w:r>
        <w:rPr>
          <w:rFonts w:ascii="PT Astra Serif" w:hAnsi="PT Astra Serif"/>
          <w:b w:val="0"/>
          <w:color w:themeColor="text1" w:val="000000"/>
          <w:sz w:val="26"/>
        </w:rPr>
        <w:t xml:space="preserve">4.5. Арендная плата считается оплаченной с момента поступления денежных средств от Арендатора на расчетный счет, указанный в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959"</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п. 4.4</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 xml:space="preserve"> настоящего Договора</w:t>
      </w:r>
      <w:r>
        <w:rPr>
          <w:rFonts w:ascii="PT Astra Serif" w:hAnsi="PT Astra Serif"/>
          <w:b w:val="0"/>
          <w:sz w:val="26"/>
        </w:rPr>
        <w:t>.</w:t>
      </w:r>
    </w:p>
    <w:p w14:paraId="7C000000">
      <w:pPr>
        <w:pStyle w:val="Style_3"/>
        <w:widowControl w:val="0"/>
        <w:spacing w:after="0" w:before="0" w:line="240" w:lineRule="auto"/>
        <w:ind/>
        <w:jc w:val="both"/>
      </w:pPr>
      <w:r>
        <w:rPr>
          <w:rFonts w:ascii="PT Astra Serif" w:hAnsi="PT Astra Serif"/>
          <w:b w:val="0"/>
          <w:sz w:val="26"/>
        </w:rPr>
        <w:t>4.6. В поле «Назначение платежа» платежного документа в обязательном порядке указываются номер и дата Договора, а также период, за который вносятся денежные средства.</w:t>
      </w:r>
    </w:p>
    <w:p w14:paraId="7D000000">
      <w:pPr>
        <w:pStyle w:val="Style_3"/>
        <w:widowControl w:val="0"/>
        <w:spacing w:after="0" w:before="0" w:line="240" w:lineRule="auto"/>
        <w:ind/>
        <w:jc w:val="both"/>
      </w:pPr>
      <w:r>
        <w:rPr>
          <w:rFonts w:ascii="PT Astra Serif" w:hAnsi="PT Astra Serif"/>
          <w:b w:val="0"/>
          <w:sz w:val="26"/>
        </w:rPr>
        <w:t>В случае несоблюдения требований, указанных в настоящем пункте, Арендодатель вправе зачесть поступившие денежные средства по своему усмотрению в счет погашения задолженности по арендной плате, возникшей за более ранний период действия Договора. В случае отсутствия таковой задолженности, Арендодатель вправе зачесть поступившие денежные средства в счет погашения задолженности за пользование иным имуществом, не указанным в настоящем Договоре, в т.ч. по договорам аренды нежилого Имущества, по обязательствам из неосновательного обогащения.</w:t>
      </w:r>
    </w:p>
    <w:p w14:paraId="7E000000">
      <w:pPr>
        <w:pStyle w:val="Style_3"/>
        <w:widowControl w:val="0"/>
        <w:spacing w:after="0" w:before="0" w:line="240" w:lineRule="auto"/>
        <w:ind/>
        <w:jc w:val="both"/>
      </w:pPr>
      <w:r>
        <w:rPr>
          <w:rFonts w:ascii="PT Astra Serif" w:hAnsi="PT Astra Serif"/>
          <w:b w:val="0"/>
          <w:sz w:val="26"/>
        </w:rPr>
        <w:t>4.7. Арендная плата за аренду Имущества исчисляется, начиная с ______________. Арендатор признает сумму долга, при условии его наличия, в полном объеме за период с __________ до даты подписания договора и обязуется погасить его в платежный период, следующий за датой подписания договора.</w:t>
      </w:r>
    </w:p>
    <w:p w14:paraId="7F000000">
      <w:pPr>
        <w:pStyle w:val="Style_3"/>
        <w:widowControl w:val="0"/>
        <w:spacing w:after="0" w:before="0" w:line="240" w:lineRule="auto"/>
        <w:ind/>
        <w:jc w:val="both"/>
      </w:pPr>
      <w:r>
        <w:rPr>
          <w:rFonts w:ascii="PT Astra Serif" w:hAnsi="PT Astra Serif"/>
          <w:b w:val="0"/>
          <w:sz w:val="26"/>
        </w:rPr>
        <w:t>4.8. Исчисление арендной платы прекращается днем возврата Имущества Арендодателю по акту приема-передачи.</w:t>
      </w:r>
    </w:p>
    <w:p w14:paraId="80000000">
      <w:pPr>
        <w:pStyle w:val="Style_3"/>
        <w:widowControl w:val="0"/>
        <w:spacing w:after="0" w:before="0" w:line="240" w:lineRule="auto"/>
        <w:ind/>
        <w:jc w:val="both"/>
        <w:rPr>
          <w:rFonts w:ascii="PT Astra Serif" w:hAnsi="PT Astra Serif"/>
          <w:b w:val="0"/>
          <w:sz w:val="26"/>
        </w:rPr>
      </w:pPr>
    </w:p>
    <w:p w14:paraId="81000000">
      <w:pPr>
        <w:pStyle w:val="Style_3"/>
        <w:widowControl w:val="0"/>
        <w:spacing w:after="0" w:before="0" w:line="240" w:lineRule="auto"/>
        <w:ind/>
        <w:jc w:val="both"/>
        <w:rPr>
          <w:rFonts w:ascii="PT Astra Serif" w:hAnsi="PT Astra Serif"/>
          <w:b w:val="0"/>
          <w:sz w:val="26"/>
        </w:rPr>
      </w:pPr>
    </w:p>
    <w:p w14:paraId="82000000">
      <w:pPr>
        <w:pStyle w:val="Style_3"/>
        <w:widowControl w:val="0"/>
        <w:spacing w:after="0" w:before="0" w:line="240" w:lineRule="auto"/>
        <w:ind/>
        <w:jc w:val="center"/>
      </w:pPr>
      <w:r>
        <w:rPr>
          <w:rFonts w:ascii="PT Astra Serif" w:hAnsi="PT Astra Serif"/>
          <w:b w:val="0"/>
          <w:sz w:val="26"/>
        </w:rPr>
        <w:t>5. Ответственность Сторон</w:t>
      </w:r>
    </w:p>
    <w:p w14:paraId="83000000">
      <w:pPr>
        <w:pStyle w:val="Style_3"/>
        <w:widowControl w:val="0"/>
        <w:spacing w:after="0" w:before="0" w:line="240" w:lineRule="auto"/>
        <w:ind/>
        <w:jc w:val="both"/>
        <w:rPr>
          <w:rFonts w:ascii="PT Astra Serif" w:hAnsi="PT Astra Serif"/>
          <w:b w:val="0"/>
          <w:sz w:val="26"/>
        </w:rPr>
      </w:pPr>
    </w:p>
    <w:p w14:paraId="84000000">
      <w:pPr>
        <w:pStyle w:val="Style_3"/>
        <w:widowControl w:val="0"/>
        <w:spacing w:after="0" w:before="0" w:line="240" w:lineRule="auto"/>
        <w:ind/>
        <w:jc w:val="both"/>
      </w:pPr>
      <w:r>
        <w:rPr>
          <w:rFonts w:ascii="PT Astra Serif" w:hAnsi="PT Astra Serif"/>
          <w:b w:val="0"/>
          <w:sz w:val="26"/>
        </w:rPr>
        <w:t>5.1. За неисполнение или ненадлежащее исполнение обязанностей по настоящему Договору Арендатор несет ответственность в соответствии с действующим законодательством и настоящим Договором.</w:t>
      </w:r>
    </w:p>
    <w:p w14:paraId="85000000">
      <w:pPr>
        <w:pStyle w:val="Style_3"/>
        <w:widowControl w:val="0"/>
        <w:spacing w:after="0" w:before="0" w:line="240" w:lineRule="auto"/>
        <w:ind/>
        <w:jc w:val="both"/>
      </w:pPr>
      <w:r>
        <w:rPr>
          <w:rFonts w:ascii="PT Astra Serif" w:hAnsi="PT Astra Serif"/>
          <w:b w:val="0"/>
          <w:sz w:val="26"/>
        </w:rPr>
        <w:t xml:space="preserve">5.2. За неисполнение обязанности, </w:t>
      </w:r>
      <w:r>
        <w:rPr>
          <w:rFonts w:ascii="PT Astra Serif" w:hAnsi="PT Astra Serif"/>
          <w:b w:val="0"/>
          <w:color w:themeColor="text1" w:val="000000"/>
          <w:sz w:val="26"/>
        </w:rPr>
        <w:t xml:space="preserve">предусмотренной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937"</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пунктом 3.2.3</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 xml:space="preserve"> настоящего Договора, Арендатор уплачивает неустойку в размере 0,1 % от суммы недоимки по арендной плате за каждый период начисления за каждый день просрочки, но не менее ставки рефинансирования Центрального Банка Российской Федерации.</w:t>
      </w:r>
    </w:p>
    <w:p w14:paraId="86000000">
      <w:pPr>
        <w:pStyle w:val="Style_3"/>
        <w:widowControl w:val="0"/>
        <w:spacing w:after="0" w:before="0" w:line="240" w:lineRule="auto"/>
        <w:ind/>
        <w:jc w:val="both"/>
      </w:pPr>
      <w:r>
        <w:rPr>
          <w:rFonts w:ascii="PT Astra Serif" w:hAnsi="PT Astra Serif"/>
          <w:b w:val="0"/>
          <w:color w:themeColor="text1" w:val="000000"/>
          <w:sz w:val="26"/>
        </w:rPr>
        <w:t>5.3. Расторжение либо прекращение Договора, вне зависимости от оснований, не освобождает Стороны от ответственности за неисполнение (</w:t>
      </w:r>
      <w:r>
        <w:rPr>
          <w:rFonts w:ascii="PT Astra Serif" w:hAnsi="PT Astra Serif"/>
          <w:b w:val="0"/>
          <w:sz w:val="26"/>
        </w:rPr>
        <w:t>ненадлежащее исполнение) обязательств по Договору, в том числе и от уплаты сумм, начисленных в течение срока действия настоящего Договора, а также санкций за нарушение исполнения обязательств.</w:t>
      </w:r>
    </w:p>
    <w:p w14:paraId="87000000">
      <w:pPr>
        <w:pStyle w:val="Style_3"/>
        <w:widowControl w:val="0"/>
        <w:spacing w:after="0" w:before="0" w:line="240" w:lineRule="auto"/>
        <w:ind/>
        <w:jc w:val="both"/>
      </w:pPr>
      <w:r>
        <w:rPr>
          <w:rFonts w:ascii="PT Astra Serif" w:hAnsi="PT Astra Serif"/>
          <w:b w:val="0"/>
          <w:sz w:val="26"/>
        </w:rPr>
        <w:t>5.4. Убытки взыскиваются в полной сумме сверх неустойки.</w:t>
      </w:r>
    </w:p>
    <w:p w14:paraId="88000000">
      <w:pPr>
        <w:pStyle w:val="Style_3"/>
        <w:widowControl w:val="0"/>
        <w:spacing w:after="0" w:before="0" w:line="240" w:lineRule="auto"/>
        <w:ind/>
        <w:jc w:val="both"/>
      </w:pPr>
      <w:r>
        <w:rPr>
          <w:rFonts w:ascii="PT Astra Serif" w:hAnsi="PT Astra Serif"/>
          <w:b w:val="0"/>
          <w:sz w:val="26"/>
        </w:rPr>
        <w:t>5.5. В случае неисполнения Арендатором п.п. 3.2.14, 3.2.15, 3.2.16, 3.2.24 Договора, Арендатор оплачивает штраф в размере половины годового размера арендной платы, установленной в п. 4.1. Договора, а также возмещает затраты, понесенные Арендодателем на строительно-монтажные, кадастровые и иные работы, связанные с узакониванием перепланировки.</w:t>
      </w:r>
    </w:p>
    <w:p w14:paraId="89000000">
      <w:pPr>
        <w:pStyle w:val="Style_3"/>
        <w:widowControl w:val="0"/>
        <w:spacing w:after="0" w:before="0" w:line="240" w:lineRule="auto"/>
        <w:ind/>
        <w:jc w:val="both"/>
        <w:rPr>
          <w:rFonts w:ascii="PT Astra Serif" w:hAnsi="PT Astra Serif"/>
          <w:b w:val="0"/>
          <w:sz w:val="26"/>
        </w:rPr>
      </w:pPr>
    </w:p>
    <w:p w14:paraId="8A000000">
      <w:pPr>
        <w:pStyle w:val="Style_3"/>
        <w:widowControl w:val="0"/>
        <w:spacing w:after="0" w:before="0" w:line="240" w:lineRule="auto"/>
        <w:ind/>
        <w:jc w:val="both"/>
        <w:rPr>
          <w:rFonts w:ascii="PT Astra Serif" w:hAnsi="PT Astra Serif"/>
          <w:b w:val="0"/>
          <w:sz w:val="26"/>
        </w:rPr>
      </w:pPr>
    </w:p>
    <w:p w14:paraId="8B000000">
      <w:pPr>
        <w:pStyle w:val="Style_3"/>
        <w:widowControl w:val="0"/>
        <w:spacing w:after="0" w:before="0" w:line="240" w:lineRule="auto"/>
        <w:ind/>
        <w:jc w:val="center"/>
      </w:pPr>
      <w:r>
        <w:rPr>
          <w:rFonts w:ascii="PT Astra Serif" w:hAnsi="PT Astra Serif"/>
          <w:b w:val="0"/>
          <w:sz w:val="26"/>
        </w:rPr>
        <w:t>6. Изменение и расторжение Договора</w:t>
      </w:r>
    </w:p>
    <w:p w14:paraId="8C000000">
      <w:pPr>
        <w:pStyle w:val="Style_3"/>
        <w:widowControl w:val="0"/>
        <w:spacing w:after="0" w:before="0" w:line="240" w:lineRule="auto"/>
        <w:ind/>
        <w:jc w:val="center"/>
        <w:rPr>
          <w:rFonts w:ascii="PT Astra Serif" w:hAnsi="PT Astra Serif"/>
          <w:b w:val="0"/>
          <w:sz w:val="26"/>
        </w:rPr>
      </w:pPr>
    </w:p>
    <w:p w14:paraId="8D000000">
      <w:pPr>
        <w:pStyle w:val="Style_3"/>
        <w:widowControl w:val="0"/>
        <w:spacing w:after="0" w:before="0" w:line="240" w:lineRule="auto"/>
        <w:ind/>
        <w:jc w:val="both"/>
      </w:pPr>
      <w:r>
        <w:rPr>
          <w:rFonts w:ascii="PT Astra Serif" w:hAnsi="PT Astra Serif"/>
          <w:b w:val="0"/>
          <w:sz w:val="26"/>
        </w:rPr>
        <w:t>6.1. Изменение условий настоящего Договора возможно только по соглашению Сторон, за исключением случаев, установленных действующим законодательством и настоящим Договором. Вносимые изменения и дополнения оформляются дополнительным соглашением Сторон, за исключением случаев, установленных п.п. 3.1.4, 3.2.19, 4.2 Договора.</w:t>
      </w:r>
    </w:p>
    <w:p w14:paraId="8E000000">
      <w:pPr>
        <w:pStyle w:val="Style_3"/>
        <w:widowControl w:val="0"/>
        <w:spacing w:after="0" w:before="0" w:line="240" w:lineRule="auto"/>
        <w:ind/>
        <w:jc w:val="both"/>
      </w:pPr>
      <w:r>
        <w:rPr>
          <w:rFonts w:ascii="PT Astra Serif" w:hAnsi="PT Astra Serif"/>
          <w:b w:val="0"/>
          <w:sz w:val="26"/>
        </w:rPr>
        <w:t>Дополнительные соглашения к настоящему Договору подлежат обязательной государственной регистрации в случае, если Договор заключен на срок не менее 1-го года. Если в результате заключения дополнительного соглашения общий срок аренды становится более 1-го года, Договор подлежит государственной регистрации.</w:t>
      </w:r>
    </w:p>
    <w:p w14:paraId="8F000000">
      <w:pPr>
        <w:pStyle w:val="Style_3"/>
        <w:widowControl w:val="0"/>
        <w:spacing w:after="0" w:before="0" w:line="240" w:lineRule="auto"/>
        <w:ind/>
        <w:jc w:val="both"/>
      </w:pPr>
      <w:r>
        <w:rPr>
          <w:rFonts w:ascii="PT Astra Serif" w:hAnsi="PT Astra Serif"/>
          <w:b w:val="0"/>
          <w:sz w:val="26"/>
        </w:rPr>
        <w:t>6.2. Стороны вправе по взаимному соглашению расторгнуть настоящий Договор.</w:t>
      </w:r>
    </w:p>
    <w:p w14:paraId="90000000">
      <w:pPr>
        <w:pStyle w:val="Style_3"/>
        <w:widowControl w:val="0"/>
        <w:spacing w:after="0" w:before="0" w:line="240" w:lineRule="auto"/>
        <w:ind/>
        <w:jc w:val="both"/>
      </w:pPr>
      <w:r>
        <w:rPr>
          <w:rFonts w:ascii="PT Astra Serif" w:hAnsi="PT Astra Serif"/>
          <w:b w:val="0"/>
          <w:sz w:val="26"/>
        </w:rPr>
        <w:t>6.3. В случае недостижения соглашения о расторжении Договора, Арендодатель вправе обратиться в суд за расторжением Договора в следующих случаях:</w:t>
      </w:r>
    </w:p>
    <w:p w14:paraId="91000000">
      <w:pPr>
        <w:pStyle w:val="Style_3"/>
        <w:widowControl w:val="0"/>
        <w:spacing w:after="0" w:before="0" w:line="240" w:lineRule="auto"/>
        <w:ind/>
        <w:jc w:val="both"/>
      </w:pPr>
      <w:r>
        <w:rPr>
          <w:rFonts w:ascii="PT Astra Serif" w:hAnsi="PT Astra Serif"/>
          <w:b w:val="0"/>
          <w:sz w:val="26"/>
        </w:rPr>
        <w:t xml:space="preserve">6.3.1. Использования Арендатором Имущества не по назначению, предусмотренному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897"</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п. 1.2</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 xml:space="preserve"> настоящего Договора.</w:t>
      </w:r>
    </w:p>
    <w:p w14:paraId="92000000">
      <w:pPr>
        <w:pStyle w:val="Style_3"/>
        <w:widowControl w:val="0"/>
        <w:spacing w:after="0" w:before="0" w:line="240" w:lineRule="auto"/>
        <w:ind/>
        <w:jc w:val="both"/>
      </w:pPr>
      <w:r>
        <w:rPr>
          <w:rFonts w:ascii="PT Astra Serif" w:hAnsi="PT Astra Serif"/>
          <w:b w:val="0"/>
          <w:color w:themeColor="text1" w:val="000000"/>
          <w:sz w:val="26"/>
        </w:rPr>
        <w:t>6.3.2. Неиспользования Имущества в течение 1 месяца с момента заключения Договора, в т.ч. при наличии платы за аренду.</w:t>
      </w:r>
    </w:p>
    <w:p w14:paraId="93000000">
      <w:pPr>
        <w:pStyle w:val="Style_3"/>
        <w:widowControl w:val="0"/>
        <w:spacing w:after="0" w:before="0" w:line="240" w:lineRule="auto"/>
        <w:ind/>
        <w:jc w:val="both"/>
      </w:pPr>
      <w:r>
        <w:rPr>
          <w:rFonts w:ascii="PT Astra Serif" w:hAnsi="PT Astra Serif"/>
          <w:b w:val="0"/>
          <w:color w:themeColor="text1" w:val="000000"/>
          <w:sz w:val="26"/>
        </w:rPr>
        <w:t>6.3.3. Умышленного либо неосторожного ухудшения Арендатором состояния Имущества.</w:t>
      </w:r>
    </w:p>
    <w:p w14:paraId="94000000">
      <w:pPr>
        <w:pStyle w:val="Style_3"/>
        <w:widowControl w:val="0"/>
        <w:spacing w:after="0" w:before="0" w:line="240" w:lineRule="auto"/>
        <w:ind/>
        <w:jc w:val="both"/>
      </w:pPr>
      <w:r>
        <w:rPr>
          <w:rFonts w:ascii="PT Astra Serif" w:hAnsi="PT Astra Serif"/>
          <w:b w:val="0"/>
          <w:color w:themeColor="text1" w:val="000000"/>
          <w:sz w:val="26"/>
        </w:rPr>
        <w:t>6.3.4. Несогласия Арендатора с односторонним изменением Арендодателем арендной платы.</w:t>
      </w:r>
    </w:p>
    <w:p w14:paraId="95000000">
      <w:pPr>
        <w:pStyle w:val="Style_3"/>
        <w:widowControl w:val="0"/>
        <w:spacing w:after="0" w:before="0" w:line="240" w:lineRule="auto"/>
        <w:ind/>
        <w:jc w:val="both"/>
      </w:pPr>
      <w:r>
        <w:rPr>
          <w:rFonts w:ascii="PT Astra Serif" w:hAnsi="PT Astra Serif"/>
          <w:b w:val="0"/>
          <w:color w:themeColor="text1" w:val="000000"/>
          <w:sz w:val="26"/>
        </w:rPr>
        <w:t xml:space="preserve">6.3.5. Невыполнения Арендатором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940"</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п.п. 3.2.3</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 3.2.15, 3.2.24 настоящего Договора.</w:t>
      </w:r>
    </w:p>
    <w:p w14:paraId="96000000">
      <w:pPr>
        <w:pStyle w:val="Style_3"/>
        <w:widowControl w:val="0"/>
        <w:spacing w:after="0" w:before="0" w:line="240" w:lineRule="auto"/>
        <w:ind/>
        <w:jc w:val="both"/>
      </w:pPr>
      <w:r>
        <w:rPr>
          <w:rFonts w:ascii="PT Astra Serif" w:hAnsi="PT Astra Serif"/>
          <w:b w:val="0"/>
          <w:color w:themeColor="text1" w:val="000000"/>
          <w:sz w:val="26"/>
        </w:rPr>
        <w:t>6.3.6. По причине систематического (2 и более раза) либо существенного нарушения Арендатором условий Договора.</w:t>
      </w:r>
    </w:p>
    <w:p w14:paraId="97000000">
      <w:pPr>
        <w:pStyle w:val="Style_3"/>
        <w:widowControl w:val="0"/>
        <w:spacing w:after="0" w:before="0" w:line="240" w:lineRule="auto"/>
        <w:ind/>
        <w:jc w:val="both"/>
      </w:pPr>
      <w:r>
        <w:rPr>
          <w:rFonts w:ascii="PT Astra Serif" w:hAnsi="PT Astra Serif"/>
          <w:b w:val="0"/>
          <w:color w:themeColor="text1" w:val="000000"/>
          <w:sz w:val="26"/>
        </w:rPr>
        <w:t>Под существенным нарушением условий Договора понимается нарушение Договора Арендатором, которое влечет для Арендодателя такой ущерб, что он в значительной степени лишается того, на что был вправе рассчитывать при заключении Договора.</w:t>
      </w:r>
    </w:p>
    <w:p w14:paraId="98000000">
      <w:pPr>
        <w:pStyle w:val="Style_3"/>
        <w:widowControl w:val="0"/>
        <w:spacing w:after="0" w:before="0" w:line="240" w:lineRule="auto"/>
        <w:ind/>
        <w:jc w:val="both"/>
      </w:pPr>
      <w:r>
        <w:rPr>
          <w:rFonts w:ascii="PT Astra Serif" w:hAnsi="PT Astra Serif"/>
          <w:b w:val="0"/>
          <w:color w:themeColor="text1" w:val="000000"/>
          <w:sz w:val="26"/>
        </w:rPr>
        <w:t>6.3.7. Возникновения у Арендодателя потребности в Имуществе, носящей чрезвычайный характер.</w:t>
      </w:r>
    </w:p>
    <w:p w14:paraId="99000000">
      <w:pPr>
        <w:pStyle w:val="Style_3"/>
        <w:widowControl w:val="0"/>
        <w:spacing w:after="0" w:before="0" w:line="240" w:lineRule="auto"/>
        <w:ind/>
        <w:jc w:val="both"/>
      </w:pPr>
      <w:r>
        <w:rPr>
          <w:rFonts w:ascii="PT Astra Serif" w:hAnsi="PT Astra Serif"/>
          <w:b w:val="0"/>
          <w:color w:themeColor="text1" w:val="000000"/>
          <w:sz w:val="26"/>
        </w:rPr>
        <w:t>6.3.8. В иных случаях, предусмотренных действующим законодательством.</w:t>
      </w:r>
    </w:p>
    <w:p w14:paraId="9A000000">
      <w:pPr>
        <w:pStyle w:val="Style_3"/>
        <w:widowControl w:val="0"/>
        <w:spacing w:after="0" w:before="0" w:line="240" w:lineRule="auto"/>
        <w:ind/>
        <w:jc w:val="both"/>
      </w:pPr>
      <w:r>
        <w:rPr>
          <w:rFonts w:ascii="PT Astra Serif" w:hAnsi="PT Astra Serif"/>
          <w:b w:val="0"/>
          <w:color w:themeColor="text1" w:val="000000"/>
          <w:sz w:val="26"/>
        </w:rPr>
        <w:t xml:space="preserve">6.4. При расторжении Договора в соответствии с </w:t>
      </w:r>
      <w:r>
        <w:rPr>
          <w:rFonts w:ascii="PT Astra Serif" w:hAnsi="PT Astra Serif"/>
          <w:b w:val="0"/>
          <w:color w:themeColor="text1" w:val="000000"/>
          <w:sz w:val="26"/>
          <w:u w:val="single"/>
        </w:rPr>
        <w:fldChar w:fldCharType="begin"/>
      </w:r>
      <w:r>
        <w:rPr>
          <w:rFonts w:ascii="PT Astra Serif" w:hAnsi="PT Astra Serif"/>
          <w:b w:val="0"/>
          <w:color w:themeColor="text1" w:val="000000"/>
          <w:sz w:val="26"/>
          <w:u w:val="single"/>
        </w:rPr>
        <w:instrText>HYPERLINK "../../../C:/Users/zerkina_ev/AppData/Local/Temp/1ec1ae86-6930-455a-b35e-09fb18bafe6e/%D0%A0%D0%B5%D0%B3%D0%BB%D0%B0%D0%BC%D0%B5%D0%BD%D1%82/%D0%92%D0%BD%D0%B5%D1%81%D0%B5%D0%BD%D0%B8%D0%B5%20%D0%B8%D0%B7%D0%BC%D0%B5%D0%BD%D0%B5%D0%BD%D0%B8%D0%B9%20%D0%B2%20%D0%BF%D0%BE%D1%81%D1%82%202135-%D0%9F%20%D1%80%D0%B5%D0%B4%D0%B0%D0%BA%D1%86%D0%B8%D1%8F%20%D0%94%D0%9E%D0%93%D0%9E%D0%92%D0%9E%D0%A0%D0%90%20%D0%BD%D0%B0%2010.02.2017.docx#Par972"</w:instrText>
      </w:r>
      <w:r>
        <w:rPr>
          <w:rFonts w:ascii="PT Astra Serif" w:hAnsi="PT Astra Serif"/>
          <w:b w:val="0"/>
          <w:color w:themeColor="text1" w:val="000000"/>
          <w:sz w:val="26"/>
          <w:u w:val="single"/>
        </w:rPr>
        <w:fldChar w:fldCharType="separate"/>
      </w:r>
      <w:r>
        <w:rPr>
          <w:rFonts w:ascii="PT Astra Serif" w:hAnsi="PT Astra Serif"/>
          <w:b w:val="0"/>
          <w:color w:themeColor="text1" w:val="000000"/>
          <w:sz w:val="26"/>
          <w:u w:val="single"/>
        </w:rPr>
        <w:t>п. 6.</w:t>
      </w:r>
      <w:r>
        <w:rPr>
          <w:rFonts w:ascii="PT Astra Serif" w:hAnsi="PT Astra Serif"/>
          <w:b w:val="0"/>
          <w:color w:themeColor="text1" w:val="000000"/>
          <w:sz w:val="26"/>
          <w:u w:val="single"/>
        </w:rPr>
        <w:fldChar w:fldCharType="end"/>
      </w:r>
      <w:r>
        <w:rPr>
          <w:rFonts w:ascii="PT Astra Serif" w:hAnsi="PT Astra Serif"/>
          <w:b w:val="0"/>
          <w:color w:themeColor="text1" w:val="000000"/>
          <w:sz w:val="26"/>
        </w:rPr>
        <w:t>3 Арендод</w:t>
      </w:r>
      <w:r>
        <w:rPr>
          <w:rFonts w:ascii="PT Astra Serif" w:hAnsi="PT Astra Serif"/>
          <w:b w:val="0"/>
          <w:sz w:val="26"/>
        </w:rPr>
        <w:t>атель вправе требовать расторжения (расторгать) Договор только после направления Арендатору письменной претензии о необходимости устранения обстоятельств, послуживших основанием для прекращения отношений Сторон. При этом претензией должен быть оговорен срок для устранения таковых обстоятельств.</w:t>
      </w:r>
    </w:p>
    <w:p w14:paraId="9B000000">
      <w:pPr>
        <w:pStyle w:val="Style_3"/>
        <w:widowControl w:val="0"/>
        <w:spacing w:after="0" w:before="0" w:line="240" w:lineRule="auto"/>
        <w:ind/>
        <w:jc w:val="both"/>
      </w:pPr>
      <w:r>
        <w:rPr>
          <w:rFonts w:ascii="PT Astra Serif" w:hAnsi="PT Astra Serif"/>
          <w:b w:val="0"/>
          <w:sz w:val="26"/>
        </w:rPr>
        <w:t>В случае если после получении вышеуказанной письменной претензии, Арендатор не устранил обстоятельства, послужившие основанием для прекращения отношений Сторон, в течение срока, оговоренного претензией, Арендодатель направляет Арендатору предложение о расторжении Договора (с проектом соглашения о расторжении Договора).</w:t>
      </w:r>
    </w:p>
    <w:p w14:paraId="9C000000">
      <w:pPr>
        <w:pStyle w:val="Style_3"/>
        <w:widowControl w:val="0"/>
        <w:spacing w:after="0" w:before="0" w:line="240" w:lineRule="auto"/>
        <w:ind/>
        <w:jc w:val="both"/>
      </w:pPr>
      <w:r>
        <w:rPr>
          <w:rFonts w:ascii="PT Astra Serif" w:hAnsi="PT Astra Serif"/>
          <w:b w:val="0"/>
          <w:sz w:val="26"/>
        </w:rPr>
        <w:t>При отказе в подписании Арендатором соглашения о расторжении Договора в течение 10 дней с момента получения предложения о расторжении Договора либо неполучения Арендодателем ответа в тот же срок, Арендодатель вправе передать вопрос о расторжении настоящего Договора на разрешение суда в порядке, установленном действующим законодательством.</w:t>
      </w:r>
    </w:p>
    <w:p w14:paraId="9D000000">
      <w:pPr>
        <w:pStyle w:val="Style_3"/>
        <w:widowControl w:val="0"/>
        <w:spacing w:after="0" w:before="0" w:line="240" w:lineRule="auto"/>
        <w:ind/>
        <w:jc w:val="both"/>
      </w:pPr>
      <w:r>
        <w:rPr>
          <w:rFonts w:ascii="PT Astra Serif" w:hAnsi="PT Astra Serif"/>
          <w:b w:val="0"/>
          <w:sz w:val="26"/>
        </w:rPr>
        <w:t>Момент получения Арендатором письменной претензии либо предложения о расторжении Договора определяется согласно положений раздела 7 Договора.</w:t>
      </w:r>
    </w:p>
    <w:p w14:paraId="9E000000">
      <w:pPr>
        <w:pStyle w:val="Style_3"/>
        <w:widowControl w:val="0"/>
        <w:spacing w:after="0" w:before="0" w:line="240" w:lineRule="auto"/>
        <w:ind/>
        <w:jc w:val="both"/>
      </w:pPr>
      <w:r>
        <w:rPr>
          <w:rFonts w:ascii="PT Astra Serif" w:hAnsi="PT Astra Serif"/>
          <w:b w:val="0"/>
          <w:sz w:val="26"/>
        </w:rPr>
        <w:t>6.5. Администрация вправе отказаться от исполнения настоящего Договора в одностороннем порядке, предупредив об этом Арендатора за 1 месяц.</w:t>
      </w:r>
    </w:p>
    <w:p w14:paraId="9F000000">
      <w:pPr>
        <w:pStyle w:val="Style_3"/>
        <w:widowControl w:val="0"/>
        <w:spacing w:after="0" w:before="0" w:line="240" w:lineRule="auto"/>
        <w:ind/>
        <w:jc w:val="both"/>
      </w:pPr>
      <w:r>
        <w:rPr>
          <w:rFonts w:ascii="PT Astra Serif" w:hAnsi="PT Astra Serif"/>
          <w:b w:val="0"/>
          <w:sz w:val="26"/>
        </w:rPr>
        <w:t>Договор считается расторгнутым по истечении 1 месяца с момента получения Арендатором уведомления об отказе от исполнения Договора.</w:t>
      </w:r>
    </w:p>
    <w:p w14:paraId="A0000000">
      <w:pPr>
        <w:pStyle w:val="Style_3"/>
        <w:widowControl w:val="0"/>
        <w:spacing w:after="0" w:before="0" w:line="240" w:lineRule="auto"/>
        <w:ind/>
        <w:jc w:val="both"/>
      </w:pPr>
      <w:r>
        <w:rPr>
          <w:rFonts w:ascii="PT Astra Serif" w:hAnsi="PT Astra Serif"/>
          <w:b w:val="0"/>
          <w:sz w:val="26"/>
        </w:rPr>
        <w:t>Момент получения Арендатором уведомления об отказе от исполнения Договора определяется согласно положений раздела 7 Договора.</w:t>
      </w:r>
    </w:p>
    <w:p w14:paraId="A1000000">
      <w:pPr>
        <w:pStyle w:val="Style_3"/>
        <w:widowControl w:val="0"/>
        <w:spacing w:after="0" w:before="0" w:line="240" w:lineRule="auto"/>
        <w:ind/>
        <w:jc w:val="both"/>
      </w:pPr>
      <w:r>
        <w:rPr>
          <w:rFonts w:ascii="PT Astra Serif" w:hAnsi="PT Astra Serif"/>
          <w:b w:val="0"/>
          <w:sz w:val="26"/>
        </w:rPr>
        <w:t>6.6. Договор прекращается:</w:t>
      </w:r>
    </w:p>
    <w:p w14:paraId="A2000000">
      <w:pPr>
        <w:pStyle w:val="Style_3"/>
        <w:widowControl w:val="0"/>
        <w:spacing w:after="0" w:before="0" w:line="240" w:lineRule="auto"/>
        <w:ind/>
        <w:jc w:val="both"/>
      </w:pPr>
      <w:r>
        <w:rPr>
          <w:rFonts w:ascii="PT Astra Serif" w:hAnsi="PT Astra Serif"/>
          <w:b w:val="0"/>
          <w:sz w:val="26"/>
        </w:rPr>
        <w:t>6.6.1. по окончании срока действия Договора</w:t>
      </w:r>
    </w:p>
    <w:p w14:paraId="A3000000">
      <w:pPr>
        <w:pStyle w:val="Style_3"/>
        <w:widowControl w:val="0"/>
        <w:spacing w:after="0" w:before="0" w:line="240" w:lineRule="auto"/>
        <w:ind/>
        <w:jc w:val="both"/>
      </w:pPr>
      <w:r>
        <w:rPr>
          <w:rFonts w:ascii="PT Astra Serif" w:hAnsi="PT Astra Serif"/>
          <w:b w:val="0"/>
          <w:sz w:val="26"/>
        </w:rPr>
        <w:t>6.6.2. в случае смерти арендатора - физического лица;</w:t>
      </w:r>
    </w:p>
    <w:p w14:paraId="A4000000">
      <w:pPr>
        <w:pStyle w:val="Style_3"/>
        <w:widowControl w:val="0"/>
        <w:spacing w:after="0" w:before="0" w:line="240" w:lineRule="auto"/>
        <w:ind/>
        <w:jc w:val="both"/>
      </w:pPr>
      <w:r>
        <w:rPr>
          <w:rFonts w:ascii="PT Astra Serif" w:hAnsi="PT Astra Serif"/>
          <w:b w:val="0"/>
          <w:sz w:val="26"/>
        </w:rPr>
        <w:t>6.6.3. в случае ликвидации арендатора – юридического лица;</w:t>
      </w:r>
    </w:p>
    <w:p w14:paraId="A5000000">
      <w:pPr>
        <w:pStyle w:val="Style_3"/>
        <w:widowControl w:val="0"/>
        <w:spacing w:after="0" w:before="0" w:line="240" w:lineRule="auto"/>
        <w:ind/>
        <w:jc w:val="both"/>
      </w:pPr>
      <w:r>
        <w:rPr>
          <w:rFonts w:ascii="PT Astra Serif" w:hAnsi="PT Astra Serif"/>
          <w:b w:val="0"/>
          <w:sz w:val="26"/>
        </w:rPr>
        <w:t>6.6.4. в иных случаях, установленных действующим законодательством.</w:t>
      </w:r>
    </w:p>
    <w:p w14:paraId="A6000000">
      <w:pPr>
        <w:pStyle w:val="Style_3"/>
        <w:widowControl w:val="0"/>
        <w:spacing w:after="0" w:before="0" w:line="240" w:lineRule="auto"/>
        <w:ind/>
        <w:jc w:val="both"/>
        <w:rPr>
          <w:rFonts w:ascii="PT Astra Serif" w:hAnsi="PT Astra Serif"/>
          <w:b w:val="0"/>
          <w:sz w:val="26"/>
        </w:rPr>
      </w:pPr>
    </w:p>
    <w:p w14:paraId="A7000000">
      <w:pPr>
        <w:pStyle w:val="Style_3"/>
        <w:widowControl w:val="0"/>
        <w:spacing w:after="0" w:before="0" w:line="240" w:lineRule="auto"/>
        <w:ind/>
        <w:jc w:val="center"/>
      </w:pPr>
      <w:r>
        <w:rPr>
          <w:rFonts w:ascii="PT Astra Serif" w:hAnsi="PT Astra Serif"/>
          <w:b w:val="0"/>
          <w:sz w:val="26"/>
        </w:rPr>
        <w:t>7. Порядок направления корреспонденции</w:t>
      </w:r>
    </w:p>
    <w:p w14:paraId="A8000000">
      <w:pPr>
        <w:pStyle w:val="Style_3"/>
        <w:widowControl w:val="0"/>
        <w:spacing w:after="0" w:before="0" w:line="240" w:lineRule="auto"/>
        <w:ind/>
        <w:jc w:val="center"/>
        <w:rPr>
          <w:rFonts w:ascii="PT Astra Serif" w:hAnsi="PT Astra Serif"/>
          <w:b w:val="0"/>
          <w:sz w:val="26"/>
        </w:rPr>
      </w:pPr>
    </w:p>
    <w:p w14:paraId="A9000000">
      <w:pPr>
        <w:pStyle w:val="Style_3"/>
        <w:widowControl w:val="0"/>
        <w:spacing w:after="0" w:before="0" w:line="240" w:lineRule="auto"/>
        <w:ind/>
        <w:jc w:val="both"/>
      </w:pPr>
      <w:r>
        <w:rPr>
          <w:rFonts w:ascii="PT Astra Serif" w:hAnsi="PT Astra Serif"/>
          <w:b w:val="0"/>
          <w:sz w:val="26"/>
        </w:rPr>
        <w:t>7.1. Вся корреспонденция (письменные обращения, уведомления, предложения, претензии, расчеты и т.п.) направляются Сторонами по адресам, указанным в разделе 9 Договора.</w:t>
      </w:r>
    </w:p>
    <w:p w14:paraId="AA000000">
      <w:pPr>
        <w:pStyle w:val="Style_3"/>
        <w:widowControl w:val="0"/>
        <w:spacing w:after="0" w:before="0" w:line="240" w:lineRule="auto"/>
        <w:ind/>
        <w:jc w:val="both"/>
      </w:pPr>
      <w:r>
        <w:rPr>
          <w:rFonts w:ascii="PT Astra Serif" w:hAnsi="PT Astra Serif"/>
          <w:b w:val="0"/>
          <w:sz w:val="26"/>
        </w:rPr>
        <w:t>7.2. В случае отсутствия у Арендодателя сведений о получении Арендатором корреспонденции, последняя также считается полученной по истечении 15 дней с момента ее направления в адрес Арендатора, указанный в разделе 9 Договора, если:</w:t>
      </w:r>
    </w:p>
    <w:p w14:paraId="AB000000">
      <w:pPr>
        <w:pStyle w:val="Style_3"/>
        <w:widowControl w:val="0"/>
        <w:spacing w:after="0" w:before="0" w:line="240" w:lineRule="auto"/>
        <w:ind/>
        <w:jc w:val="both"/>
      </w:pPr>
      <w:r>
        <w:rPr>
          <w:rFonts w:ascii="PT Astra Serif" w:hAnsi="PT Astra Serif"/>
          <w:b w:val="0"/>
          <w:sz w:val="26"/>
        </w:rPr>
        <w:t>7.2.1. Арендатор отказался от получения корреспонденции, что зафиксировано организацией почтовой связи;</w:t>
      </w:r>
    </w:p>
    <w:p w14:paraId="AC000000">
      <w:pPr>
        <w:pStyle w:val="Style_3"/>
        <w:widowControl w:val="0"/>
        <w:spacing w:after="0" w:before="0" w:line="240" w:lineRule="auto"/>
        <w:ind/>
        <w:jc w:val="both"/>
      </w:pPr>
      <w:r>
        <w:rPr>
          <w:rFonts w:ascii="PT Astra Serif" w:hAnsi="PT Astra Serif"/>
          <w:b w:val="0"/>
          <w:sz w:val="26"/>
        </w:rPr>
        <w:t>7.2.2. Арендатор не явился за получением корреспонденции, что зафиксировано организацией почтовой связи;</w:t>
      </w:r>
    </w:p>
    <w:p w14:paraId="AD000000">
      <w:pPr>
        <w:pStyle w:val="Style_3"/>
        <w:widowControl w:val="0"/>
        <w:spacing w:after="0" w:before="0" w:line="240" w:lineRule="auto"/>
        <w:ind/>
        <w:jc w:val="both"/>
      </w:pPr>
      <w:r>
        <w:rPr>
          <w:rFonts w:ascii="PT Astra Serif" w:hAnsi="PT Astra Serif"/>
          <w:b w:val="0"/>
          <w:sz w:val="26"/>
        </w:rPr>
        <w:t>7.2.3. корреспонденция не вручена Арендатору в связи с отсутствием адресата по указанному адресу, что зафиксировано организацией почтовой связи;</w:t>
      </w:r>
    </w:p>
    <w:p w14:paraId="AE000000">
      <w:pPr>
        <w:pStyle w:val="Style_3"/>
        <w:widowControl w:val="0"/>
        <w:spacing w:after="0" w:before="0" w:line="240" w:lineRule="auto"/>
        <w:ind/>
        <w:jc w:val="both"/>
      </w:pPr>
      <w:r>
        <w:rPr>
          <w:rFonts w:ascii="PT Astra Serif" w:hAnsi="PT Astra Serif"/>
          <w:b w:val="0"/>
          <w:sz w:val="26"/>
        </w:rPr>
        <w:t>7.2.4. отсутствуют сведения о получении Арендатором корреспонденции.</w:t>
      </w:r>
    </w:p>
    <w:p w14:paraId="AF000000">
      <w:pPr>
        <w:pStyle w:val="Style_3"/>
        <w:widowControl w:val="0"/>
        <w:spacing w:after="0" w:before="0" w:line="240" w:lineRule="auto"/>
        <w:ind/>
        <w:jc w:val="both"/>
      </w:pPr>
      <w:r>
        <w:rPr>
          <w:rFonts w:ascii="PT Astra Serif" w:hAnsi="PT Astra Serif"/>
          <w:b w:val="0"/>
          <w:sz w:val="26"/>
        </w:rPr>
        <w:t>7.3. Корреспонденция (письменные обращения, уведомления, предложения, претензии, расчеты и т.п.) могут быть переданы под роспись Арендатору, либо его представителю лично.</w:t>
      </w:r>
    </w:p>
    <w:p w14:paraId="B0000000">
      <w:pPr>
        <w:pStyle w:val="Style_3"/>
        <w:widowControl w:val="0"/>
        <w:spacing w:after="0" w:before="0" w:line="240" w:lineRule="auto"/>
        <w:ind/>
        <w:jc w:val="both"/>
        <w:rPr>
          <w:rFonts w:ascii="PT Astra Serif" w:hAnsi="PT Astra Serif"/>
          <w:b w:val="0"/>
          <w:sz w:val="26"/>
        </w:rPr>
      </w:pPr>
    </w:p>
    <w:p w14:paraId="B1000000">
      <w:pPr>
        <w:pStyle w:val="Style_3"/>
        <w:widowControl w:val="0"/>
        <w:spacing w:after="0" w:before="0" w:line="240" w:lineRule="auto"/>
        <w:ind/>
        <w:jc w:val="center"/>
      </w:pPr>
      <w:r>
        <w:rPr>
          <w:rFonts w:ascii="PT Astra Serif" w:hAnsi="PT Astra Serif"/>
          <w:b w:val="0"/>
          <w:sz w:val="26"/>
        </w:rPr>
        <w:t>8. Прочие условия</w:t>
      </w:r>
    </w:p>
    <w:p w14:paraId="B2000000">
      <w:pPr>
        <w:pStyle w:val="Style_3"/>
        <w:widowControl w:val="0"/>
        <w:spacing w:after="0" w:before="0" w:line="240" w:lineRule="auto"/>
        <w:ind/>
        <w:jc w:val="center"/>
        <w:rPr>
          <w:rFonts w:ascii="PT Astra Serif" w:hAnsi="PT Astra Serif"/>
          <w:b w:val="0"/>
          <w:sz w:val="26"/>
        </w:rPr>
      </w:pPr>
    </w:p>
    <w:p w14:paraId="B3000000">
      <w:pPr>
        <w:pStyle w:val="Style_3"/>
        <w:widowControl w:val="0"/>
        <w:spacing w:after="0" w:before="0" w:line="240" w:lineRule="auto"/>
        <w:ind/>
        <w:jc w:val="both"/>
      </w:pPr>
      <w:r>
        <w:rPr>
          <w:rFonts w:ascii="PT Astra Serif" w:hAnsi="PT Astra Serif"/>
          <w:b w:val="0"/>
          <w:sz w:val="26"/>
        </w:rPr>
        <w:t>8.1. Взаимоотношения Сторон, не предусмотренные настоящим Договором, регулируются действующим законодательством.</w:t>
      </w:r>
    </w:p>
    <w:p w14:paraId="B4000000">
      <w:pPr>
        <w:pStyle w:val="Style_3"/>
        <w:widowControl w:val="0"/>
        <w:spacing w:after="0" w:before="0" w:line="240" w:lineRule="auto"/>
        <w:ind/>
        <w:jc w:val="both"/>
      </w:pPr>
      <w:r>
        <w:rPr>
          <w:rFonts w:ascii="PT Astra Serif" w:hAnsi="PT Astra Serif"/>
          <w:b w:val="0"/>
          <w:sz w:val="26"/>
        </w:rPr>
        <w:t>8.2. Споры, возникающие между Сторонами в период действия настоящего Договора, разрешаются путем переговоров.</w:t>
      </w:r>
    </w:p>
    <w:p w14:paraId="B5000000">
      <w:pPr>
        <w:pStyle w:val="Style_3"/>
        <w:widowControl w:val="0"/>
        <w:spacing w:after="0" w:before="0" w:line="240" w:lineRule="auto"/>
        <w:ind/>
        <w:jc w:val="both"/>
      </w:pPr>
      <w:r>
        <w:rPr>
          <w:rFonts w:ascii="PT Astra Serif" w:hAnsi="PT Astra Serif"/>
          <w:b w:val="0"/>
          <w:sz w:val="26"/>
        </w:rPr>
        <w:t>8.3. Если путем переговоров согласия достичь невозможно, споры передаются на разрешение суда.</w:t>
      </w:r>
    </w:p>
    <w:p w14:paraId="B6000000">
      <w:pPr>
        <w:pStyle w:val="Style_3"/>
        <w:widowControl w:val="0"/>
        <w:spacing w:after="0" w:before="0" w:line="240" w:lineRule="auto"/>
        <w:ind/>
        <w:jc w:val="both"/>
      </w:pPr>
      <w:r>
        <w:rPr>
          <w:rFonts w:ascii="PT Astra Serif" w:hAnsi="PT Astra Serif"/>
          <w:b w:val="0"/>
          <w:sz w:val="26"/>
        </w:rPr>
        <w:t>8.4. Настоящий Договор составлен в 2-х экземплярах (в случае заключения договора на срок более года – в 3-х), имеющих равную юридическую силу, по одному экземпляру для каждой Стороны.</w:t>
      </w:r>
    </w:p>
    <w:p w14:paraId="B7000000">
      <w:pPr>
        <w:pStyle w:val="Style_3"/>
        <w:widowControl w:val="0"/>
        <w:spacing w:after="0" w:before="0" w:line="240" w:lineRule="auto"/>
        <w:ind/>
        <w:jc w:val="both"/>
      </w:pPr>
      <w:r>
        <w:rPr>
          <w:rFonts w:ascii="PT Astra Serif" w:hAnsi="PT Astra Serif"/>
          <w:b w:val="0"/>
          <w:sz w:val="26"/>
        </w:rPr>
        <w:t>8.5. Гражданско-правовые споры о взыскании денежных средств по требованиям, возникшим из договора, могут быть переданы на разрешение арбитражного суда после принятия сторонами мер по досудебному урегулированию по истечении пятнадцати календарных дней со дня направления претензии (требования).</w:t>
      </w:r>
    </w:p>
    <w:p w14:paraId="B8000000">
      <w:pPr>
        <w:pStyle w:val="Style_3"/>
        <w:widowControl w:val="0"/>
        <w:spacing w:after="0" w:before="0" w:line="240" w:lineRule="auto"/>
        <w:ind/>
        <w:jc w:val="both"/>
      </w:pPr>
      <w:r>
        <w:rPr>
          <w:rFonts w:ascii="PT Astra Serif" w:hAnsi="PT Astra Serif"/>
          <w:b w:val="0"/>
          <w:sz w:val="26"/>
        </w:rPr>
        <w:t>8.6. Арендатор согласен на получение информации путем SMS-рассылки.</w:t>
      </w:r>
    </w:p>
    <w:p w14:paraId="B9000000">
      <w:pPr>
        <w:pStyle w:val="Style_3"/>
        <w:widowControl w:val="0"/>
        <w:spacing w:after="0" w:before="0" w:line="240" w:lineRule="auto"/>
        <w:ind/>
        <w:jc w:val="both"/>
      </w:pPr>
      <w:r>
        <w:rPr>
          <w:rFonts w:ascii="PT Astra Serif" w:hAnsi="PT Astra Serif"/>
          <w:b w:val="0"/>
          <w:sz w:val="26"/>
        </w:rPr>
        <w:t xml:space="preserve">8.7 </w:t>
      </w:r>
      <w:r>
        <w:rPr>
          <w:rFonts w:ascii="PT Astra Serif" w:hAnsi="PT Astra Serif"/>
          <w:b w:val="0"/>
          <w:sz w:val="27"/>
        </w:rPr>
        <w:t>Направление претензий и иных документов, связанных с досудебным урегулированием спора, Стороны вправе осуществлять с использованием информационно-телекоммуникационной сети (по адресу электронной почты, в социальных сетях, мессенджерах)»;</w:t>
      </w:r>
    </w:p>
    <w:p w14:paraId="BA000000">
      <w:pPr>
        <w:pStyle w:val="Style_3"/>
        <w:widowControl w:val="0"/>
        <w:spacing w:after="0" w:before="0" w:line="240" w:lineRule="auto"/>
        <w:ind/>
        <w:jc w:val="center"/>
      </w:pPr>
      <w:r>
        <w:rPr>
          <w:rFonts w:ascii="PT Astra Serif" w:hAnsi="PT Astra Serif"/>
          <w:b w:val="0"/>
          <w:sz w:val="26"/>
        </w:rPr>
        <w:t>9. Юридические адреса и банковские реквизиты Сторон</w:t>
      </w:r>
    </w:p>
    <w:p w14:paraId="BB000000">
      <w:pPr>
        <w:pStyle w:val="Style_3"/>
        <w:widowControl w:val="0"/>
        <w:spacing w:after="0" w:before="0" w:line="240" w:lineRule="auto"/>
        <w:ind/>
        <w:jc w:val="both"/>
        <w:rPr>
          <w:rFonts w:ascii="PT Astra Serif" w:hAnsi="PT Astra Serif"/>
          <w:b w:val="0"/>
          <w:sz w:val="26"/>
        </w:rPr>
      </w:pPr>
    </w:p>
    <w:p w14:paraId="BC000000">
      <w:pPr>
        <w:pStyle w:val="Style_3"/>
        <w:widowControl w:val="0"/>
        <w:spacing w:after="0" w:before="0" w:line="240" w:lineRule="auto"/>
        <w:ind/>
        <w:jc w:val="both"/>
      </w:pPr>
      <w:r>
        <w:rPr>
          <w:rFonts w:ascii="PT Astra Serif" w:hAnsi="PT Astra Serif"/>
          <w:b w:val="0"/>
          <w:sz w:val="26"/>
        </w:rPr>
        <w:t>Арендодатель</w:t>
      </w:r>
      <w:r>
        <w:rPr>
          <w:rFonts w:ascii="PT Astra Serif" w:hAnsi="PT Astra Serif"/>
          <w:b w:val="0"/>
          <w:sz w:val="26"/>
        </w:rPr>
        <w:tab/>
      </w:r>
      <w:r>
        <w:rPr>
          <w:rFonts w:ascii="PT Astra Serif" w:hAnsi="PT Astra Serif"/>
          <w:b w:val="0"/>
          <w:sz w:val="26"/>
        </w:rPr>
        <w:tab/>
      </w:r>
      <w:r>
        <w:rPr>
          <w:rFonts w:ascii="PT Astra Serif" w:hAnsi="PT Astra Serif"/>
          <w:b w:val="0"/>
          <w:sz w:val="26"/>
        </w:rPr>
        <w:tab/>
      </w:r>
      <w:r>
        <w:rPr>
          <w:rFonts w:ascii="PT Astra Serif" w:hAnsi="PT Astra Serif"/>
          <w:b w:val="0"/>
          <w:sz w:val="26"/>
        </w:rPr>
        <w:tab/>
      </w:r>
      <w:r>
        <w:rPr>
          <w:rFonts w:ascii="PT Astra Serif" w:hAnsi="PT Astra Serif"/>
          <w:b w:val="0"/>
          <w:sz w:val="26"/>
        </w:rPr>
        <w:tab/>
      </w:r>
      <w:r>
        <w:rPr>
          <w:rFonts w:ascii="PT Astra Serif" w:hAnsi="PT Astra Serif"/>
          <w:b w:val="0"/>
          <w:sz w:val="26"/>
        </w:rPr>
        <w:tab/>
      </w:r>
      <w:r>
        <w:rPr>
          <w:rFonts w:ascii="PT Astra Serif" w:hAnsi="PT Astra Serif"/>
          <w:b w:val="0"/>
          <w:sz w:val="26"/>
        </w:rPr>
        <w:tab/>
      </w:r>
      <w:r>
        <w:rPr>
          <w:rFonts w:ascii="PT Astra Serif" w:hAnsi="PT Astra Serif"/>
          <w:b w:val="0"/>
          <w:sz w:val="26"/>
        </w:rPr>
        <w:tab/>
      </w:r>
      <w:r>
        <w:rPr>
          <w:rFonts w:ascii="PT Astra Serif" w:hAnsi="PT Astra Serif"/>
          <w:b w:val="0"/>
          <w:sz w:val="26"/>
        </w:rPr>
        <w:t>Арендатор</w:t>
      </w:r>
    </w:p>
    <w:p w14:paraId="BD000000">
      <w:pPr>
        <w:pStyle w:val="Style_3"/>
        <w:widowControl w:val="0"/>
        <w:spacing w:after="0" w:before="0" w:line="240" w:lineRule="auto"/>
        <w:ind/>
        <w:jc w:val="both"/>
      </w:pPr>
      <w:r>
        <w:rPr>
          <w:rFonts w:ascii="PT Astra Serif" w:hAnsi="PT Astra Serif"/>
          <w:b w:val="0"/>
          <w:sz w:val="26"/>
        </w:rPr>
        <w:t xml:space="preserve">________________________________ </w:t>
      </w:r>
      <w:r>
        <w:rPr>
          <w:rFonts w:ascii="PT Astra Serif" w:hAnsi="PT Astra Serif"/>
          <w:b w:val="0"/>
          <w:sz w:val="26"/>
        </w:rPr>
        <w:tab/>
      </w:r>
      <w:r>
        <w:rPr>
          <w:rFonts w:ascii="PT Astra Serif" w:hAnsi="PT Astra Serif"/>
          <w:b w:val="0"/>
          <w:sz w:val="26"/>
        </w:rPr>
        <w:tab/>
      </w:r>
      <w:r>
        <w:rPr>
          <w:rFonts w:ascii="PT Astra Serif" w:hAnsi="PT Astra Serif"/>
          <w:b w:val="0"/>
          <w:sz w:val="26"/>
        </w:rPr>
        <w:t xml:space="preserve"> ________________________________.</w:t>
      </w:r>
    </w:p>
    <w:p w14:paraId="BE000000">
      <w:pPr>
        <w:pStyle w:val="Style_3"/>
        <w:widowControl w:val="0"/>
        <w:numPr>
          <w:ilvl w:val="0"/>
          <w:numId w:val="0"/>
        </w:numPr>
        <w:spacing w:after="0" w:before="0" w:line="240" w:lineRule="auto"/>
        <w:ind w:firstLine="0" w:left="5669" w:right="0"/>
        <w:jc w:val="left"/>
        <w:outlineLvl w:val="1"/>
        <w:rPr>
          <w:rFonts w:ascii="PT Astra Serif" w:hAnsi="PT Astra Serif"/>
          <w:b w:val="0"/>
          <w:sz w:val="24"/>
        </w:rPr>
      </w:pPr>
    </w:p>
    <w:p w14:paraId="BF000000">
      <w:pPr>
        <w:pStyle w:val="Style_3"/>
        <w:widowControl w:val="1"/>
        <w:spacing w:after="0" w:before="0" w:line="240" w:lineRule="auto"/>
        <w:ind/>
        <w:rPr>
          <w:rFonts w:ascii="PT Astra Serif" w:hAnsi="PT Astra Serif"/>
          <w:b w:val="0"/>
          <w:sz w:val="28"/>
        </w:rPr>
      </w:pPr>
    </w:p>
    <w:p w14:paraId="C0000000">
      <w:pPr>
        <w:pStyle w:val="Style_3"/>
        <w:widowControl w:val="1"/>
        <w:spacing w:after="0" w:before="0" w:line="240" w:lineRule="auto"/>
        <w:ind/>
        <w:rPr>
          <w:rFonts w:ascii="PT Astra Serif" w:hAnsi="PT Astra Serif"/>
          <w:b w:val="0"/>
          <w:sz w:val="28"/>
        </w:rPr>
      </w:pPr>
    </w:p>
    <w:p w14:paraId="C1000000">
      <w:pPr>
        <w:pStyle w:val="Style_3"/>
        <w:rPr>
          <w:rFonts w:ascii="Times New Roman" w:hAnsi="Times New Roman"/>
          <w:sz w:val="28"/>
        </w:rPr>
      </w:pPr>
    </w:p>
    <w:p w14:paraId="C2000000">
      <w:pPr>
        <w:pStyle w:val="Style_3"/>
        <w:widowControl w:val="1"/>
        <w:spacing w:after="200" w:before="0"/>
        <w:ind/>
        <w:rPr>
          <w:rFonts w:ascii="Times New Roman" w:hAnsi="Times New Roman"/>
          <w:sz w:val="28"/>
        </w:rPr>
      </w:pPr>
      <w:bookmarkStart w:id="1" w:name="_GoBack"/>
      <w:bookmarkEnd w:id="1"/>
    </w:p>
    <w:sectPr>
      <w:headerReference r:id="rId9" w:type="default"/>
      <w:headerReference r:id="rId5" w:type="first"/>
      <w:headerReference r:id="rId11" w:type="even"/>
      <w:footerReference r:id="rId10" w:type="default"/>
      <w:footerReference r:id="rId6" w:type="first"/>
      <w:footerReference r:id="rId12" w:type="even"/>
      <w:type w:val="nextPage"/>
      <w:pgSz w:h="16838" w:orient="portrait" w:w="11906"/>
      <w:pgMar w:bottom="1134" w:footer="709" w:gutter="0" w:header="709" w:left="1701" w:right="851" w:top="1134"/>
      <w:pgNumType w:fmt="decimal"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2"/>
    </w:pP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2"/>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2"/>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2"/>
      <w:widowControl w:val="1"/>
      <w:ind/>
      <w:jc w:val="right"/>
      <w:rPr>
        <w:rFonts w:ascii="Times New Roman" w:hAnsi="Times New Roman"/>
        <w:sz w:val="24"/>
      </w:rPr>
    </w:pPr>
    <w:r>
      <w:rPr>
        <w:rFonts w:ascii="Times New Roman" w:hAnsi="Times New Roman"/>
        <w:sz w:val="24"/>
      </w:rPr>
      <w:t>Вр-2382256</w:t>
    </w: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2"/>
      <w:widowControl w:val="1"/>
      <w:ind/>
      <w:jc w:val="right"/>
      <w:rPr>
        <w:rFonts w:ascii="Times New Roman" w:hAnsi="Times New Roman"/>
        <w:sz w:val="24"/>
      </w:rPr>
    </w:pPr>
    <w:r>
      <w:rPr>
        <w:rFonts w:ascii="Times New Roman" w:hAnsi="Times New Roman"/>
        <w:sz w:val="24"/>
      </w:rPr>
      <w:t>Вр-2382256</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02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1"/>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widowControl w:val="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0B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720"/>
      </w:pPr>
      <w:rPr>
        <w:rFonts w:ascii="PT Astra Serif" w:hAnsi="PT Astra Serif"/>
        <w:sz w:val="28"/>
      </w:rPr>
    </w:lvl>
    <w:lvl w:ilvl="1">
      <w:start w:val="1"/>
      <w:numFmt w:val="lowerLett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decimal"/>
      <w:lvlText w:val="%4."/>
      <w:lvlJc w:val="left"/>
      <w:pPr>
        <w:widowControl w:val="1"/>
        <w:tabs>
          <w:tab w:leader="none" w:pos="0" w:val="left"/>
        </w:tabs>
        <w:ind w:hanging="360" w:left="2880"/>
      </w:pPr>
    </w:lvl>
    <w:lvl w:ilvl="4">
      <w:start w:val="1"/>
      <w:numFmt w:val="lowerLett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decimal"/>
      <w:lvlText w:val="%7."/>
      <w:lvlJc w:val="left"/>
      <w:pPr>
        <w:widowControl w:val="1"/>
        <w:tabs>
          <w:tab w:leader="none" w:pos="0" w:val="left"/>
        </w:tabs>
        <w:ind w:hanging="360" w:left="5040"/>
      </w:pPr>
    </w:lvl>
    <w:lvl w:ilvl="7">
      <w:start w:val="1"/>
      <w:numFmt w:val="lowerLett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spacing w:after="200" w:before="0" w:line="276" w:lineRule="auto"/>
      <w:ind w:firstLine="0" w:left="0" w:right="0"/>
      <w:jc w:val="left"/>
    </w:pPr>
    <w:rPr>
      <w:rFonts w:asciiTheme="minorAscii" w:hAnsiTheme="minorHAnsi"/>
      <w:color w:val="000000"/>
      <w:spacing w:val="0"/>
      <w:sz w:val="22"/>
    </w:rPr>
  </w:style>
  <w:style w:default="1" w:styleId="Style_3_ch" w:type="character">
    <w:name w:val="Normal"/>
    <w:link w:val="Style_3"/>
    <w:rPr>
      <w:rFonts w:asciiTheme="minorAscii" w:hAnsiTheme="minorHAnsi"/>
      <w:color w:val="000000"/>
      <w:spacing w:val="0"/>
      <w:sz w:val="22"/>
    </w:rPr>
  </w:style>
  <w:style w:styleId="Style_4" w:type="paragraph">
    <w:name w:val="Contents 11"/>
    <w:link w:val="Style_4_ch"/>
    <w:rPr>
      <w:rFonts w:ascii="XO Thames" w:hAnsi="XO Thames"/>
      <w:b w:val="1"/>
      <w:color w:val="000000"/>
      <w:spacing w:val="0"/>
      <w:sz w:val="28"/>
    </w:rPr>
  </w:style>
  <w:style w:styleId="Style_4_ch" w:type="character">
    <w:name w:val="Contents 11"/>
    <w:link w:val="Style_4"/>
    <w:rPr>
      <w:rFonts w:ascii="XO Thames" w:hAnsi="XO Thames"/>
      <w:b w:val="1"/>
      <w:color w:val="000000"/>
      <w:spacing w:val="0"/>
      <w:sz w:val="28"/>
    </w:rPr>
  </w:style>
  <w:style w:styleId="Style_5" w:type="paragraph">
    <w:name w:val="toc 2"/>
    <w:next w:val="Style_3"/>
    <w:link w:val="Style_5_ch"/>
    <w:uiPriority w:val="39"/>
    <w:pPr>
      <w:widowControl w:val="1"/>
      <w:spacing w:after="200" w:before="0" w:line="276" w:lineRule="auto"/>
      <w:ind w:firstLine="0" w:left="200" w:right="0"/>
      <w:jc w:val="left"/>
    </w:pPr>
    <w:rPr>
      <w:rFonts w:ascii="XO Thames" w:hAnsi="XO Thames"/>
      <w:color w:val="000000"/>
      <w:spacing w:val="0"/>
      <w:sz w:val="28"/>
    </w:rPr>
  </w:style>
  <w:style w:styleId="Style_5_ch" w:type="character">
    <w:name w:val="toc 2"/>
    <w:link w:val="Style_5"/>
    <w:rPr>
      <w:rFonts w:ascii="XO Thames" w:hAnsi="XO Thames"/>
      <w:color w:val="000000"/>
      <w:spacing w:val="0"/>
      <w:sz w:val="28"/>
    </w:rPr>
  </w:style>
  <w:style w:styleId="Style_6" w:type="paragraph">
    <w:name w:val="Заголовок11"/>
    <w:basedOn w:val="Style_3"/>
    <w:next w:val="Style_7"/>
    <w:link w:val="Style_6_ch"/>
    <w:pPr>
      <w:keepNext w:val="1"/>
      <w:widowControl w:val="1"/>
      <w:spacing w:after="120" w:before="240"/>
      <w:ind/>
    </w:pPr>
    <w:rPr>
      <w:rFonts w:ascii="PT Astra Serif" w:hAnsi="PT Astra Serif"/>
      <w:sz w:val="28"/>
    </w:rPr>
  </w:style>
  <w:style w:styleId="Style_6_ch" w:type="character">
    <w:name w:val="Заголовок11"/>
    <w:basedOn w:val="Style_3_ch"/>
    <w:link w:val="Style_6"/>
    <w:rPr>
      <w:rFonts w:ascii="PT Astra Serif" w:hAnsi="PT Astra Serif"/>
      <w:sz w:val="28"/>
    </w:rPr>
  </w:style>
  <w:style w:styleId="Style_8" w:type="paragraph">
    <w:name w:val="Internet link1"/>
    <w:link w:val="Style_8_ch"/>
    <w:pPr>
      <w:widowControl w:val="1"/>
      <w:spacing w:after="200" w:before="0" w:line="276" w:lineRule="auto"/>
      <w:ind w:firstLine="0" w:left="0" w:right="0"/>
      <w:jc w:val="left"/>
    </w:pPr>
    <w:rPr>
      <w:rFonts w:ascii="Calibri" w:hAnsi="Calibri"/>
      <w:color w:val="0000FF"/>
      <w:spacing w:val="0"/>
      <w:sz w:val="22"/>
      <w:u w:val="single"/>
    </w:rPr>
  </w:style>
  <w:style w:styleId="Style_8_ch" w:type="character">
    <w:name w:val="Internet link1"/>
    <w:link w:val="Style_8"/>
    <w:rPr>
      <w:rFonts w:ascii="Calibri" w:hAnsi="Calibri"/>
      <w:color w:val="0000FF"/>
      <w:spacing w:val="0"/>
      <w:sz w:val="22"/>
      <w:u w:val="single"/>
    </w:rPr>
  </w:style>
  <w:style w:styleId="Style_9" w:type="paragraph">
    <w:name w:val="Endnote2"/>
    <w:link w:val="Style_9_ch"/>
    <w:pPr>
      <w:widowControl w:val="1"/>
      <w:spacing w:after="0" w:before="0" w:line="240" w:lineRule="auto"/>
      <w:ind w:firstLine="851" w:left="0" w:right="0"/>
      <w:jc w:val="both"/>
    </w:pPr>
    <w:rPr>
      <w:rFonts w:ascii="XO Thames" w:hAnsi="XO Thames"/>
      <w:color w:val="000000"/>
      <w:spacing w:val="0"/>
      <w:sz w:val="22"/>
    </w:rPr>
  </w:style>
  <w:style w:styleId="Style_9_ch" w:type="character">
    <w:name w:val="Endnote2"/>
    <w:link w:val="Style_9"/>
    <w:rPr>
      <w:rFonts w:ascii="XO Thames" w:hAnsi="XO Thames"/>
      <w:color w:val="000000"/>
      <w:spacing w:val="0"/>
      <w:sz w:val="22"/>
    </w:rPr>
  </w:style>
  <w:style w:styleId="Style_10" w:type="paragraph">
    <w:name w:val="toc 4"/>
    <w:next w:val="Style_3"/>
    <w:link w:val="Style_10_ch"/>
    <w:uiPriority w:val="39"/>
    <w:pPr>
      <w:widowControl w:val="1"/>
      <w:spacing w:after="200" w:before="0" w:line="276" w:lineRule="auto"/>
      <w:ind w:firstLine="0" w:left="600" w:right="0"/>
      <w:jc w:val="left"/>
    </w:pPr>
    <w:rPr>
      <w:rFonts w:ascii="XO Thames" w:hAnsi="XO Thames"/>
      <w:color w:val="000000"/>
      <w:spacing w:val="0"/>
      <w:sz w:val="28"/>
    </w:rPr>
  </w:style>
  <w:style w:styleId="Style_10_ch" w:type="character">
    <w:name w:val="toc 4"/>
    <w:link w:val="Style_10"/>
    <w:rPr>
      <w:rFonts w:ascii="XO Thames" w:hAnsi="XO Thames"/>
      <w:color w:val="000000"/>
      <w:spacing w:val="0"/>
      <w:sz w:val="28"/>
    </w:rPr>
  </w:style>
  <w:style w:styleId="Style_11" w:type="paragraph">
    <w:name w:val="toc 6"/>
    <w:next w:val="Style_3"/>
    <w:link w:val="Style_11_ch"/>
    <w:uiPriority w:val="39"/>
    <w:pPr>
      <w:widowControl w:val="1"/>
      <w:spacing w:after="200" w:before="0" w:line="276" w:lineRule="auto"/>
      <w:ind w:firstLine="0" w:left="1000" w:right="0"/>
      <w:jc w:val="left"/>
    </w:pPr>
    <w:rPr>
      <w:rFonts w:ascii="XO Thames" w:hAnsi="XO Thames"/>
      <w:color w:val="000000"/>
      <w:spacing w:val="0"/>
      <w:sz w:val="28"/>
    </w:rPr>
  </w:style>
  <w:style w:styleId="Style_11_ch" w:type="character">
    <w:name w:val="toc 6"/>
    <w:link w:val="Style_11"/>
    <w:rPr>
      <w:rFonts w:ascii="XO Thames" w:hAnsi="XO Thames"/>
      <w:color w:val="000000"/>
      <w:spacing w:val="0"/>
      <w:sz w:val="28"/>
    </w:rPr>
  </w:style>
  <w:style w:styleId="Style_12" w:type="paragraph">
    <w:name w:val="Contents 82"/>
    <w:link w:val="Style_12_ch"/>
    <w:pPr>
      <w:widowControl w:val="1"/>
      <w:spacing w:after="0" w:before="0" w:line="240" w:lineRule="auto"/>
      <w:ind w:firstLine="0" w:left="0" w:right="0"/>
      <w:jc w:val="left"/>
    </w:pPr>
    <w:rPr>
      <w:rFonts w:ascii="XO Thames" w:hAnsi="XO Thames"/>
      <w:color w:val="000000"/>
      <w:spacing w:val="0"/>
      <w:sz w:val="28"/>
    </w:rPr>
  </w:style>
  <w:style w:styleId="Style_12_ch" w:type="character">
    <w:name w:val="Contents 82"/>
    <w:link w:val="Style_12"/>
    <w:rPr>
      <w:rFonts w:ascii="XO Thames" w:hAnsi="XO Thames"/>
      <w:color w:val="000000"/>
      <w:spacing w:val="0"/>
      <w:sz w:val="28"/>
    </w:rPr>
  </w:style>
  <w:style w:styleId="Style_13" w:type="paragraph">
    <w:name w:val="toc 7"/>
    <w:next w:val="Style_3"/>
    <w:link w:val="Style_13_ch"/>
    <w:uiPriority w:val="39"/>
    <w:pPr>
      <w:widowControl w:val="1"/>
      <w:spacing w:after="200" w:before="0" w:line="276" w:lineRule="auto"/>
      <w:ind w:firstLine="0" w:left="1200" w:right="0"/>
      <w:jc w:val="left"/>
    </w:pPr>
    <w:rPr>
      <w:rFonts w:ascii="XO Thames" w:hAnsi="XO Thames"/>
      <w:color w:val="000000"/>
      <w:spacing w:val="0"/>
      <w:sz w:val="28"/>
    </w:rPr>
  </w:style>
  <w:style w:styleId="Style_13_ch" w:type="character">
    <w:name w:val="toc 7"/>
    <w:link w:val="Style_13"/>
    <w:rPr>
      <w:rFonts w:ascii="XO Thames" w:hAnsi="XO Thames"/>
      <w:color w:val="000000"/>
      <w:spacing w:val="0"/>
      <w:sz w:val="28"/>
    </w:rPr>
  </w:style>
  <w:style w:styleId="Style_14" w:type="paragraph">
    <w:name w:val="Указатель11"/>
    <w:basedOn w:val="Style_3"/>
    <w:link w:val="Style_14_ch"/>
    <w:rPr>
      <w:rFonts w:ascii="PT Astra Serif" w:hAnsi="PT Astra Serif"/>
    </w:rPr>
  </w:style>
  <w:style w:styleId="Style_14_ch" w:type="character">
    <w:name w:val="Указатель11"/>
    <w:basedOn w:val="Style_3_ch"/>
    <w:link w:val="Style_14"/>
    <w:rPr>
      <w:rFonts w:ascii="PT Astra Serif" w:hAnsi="PT Astra Serif"/>
    </w:rPr>
  </w:style>
  <w:style w:styleId="Style_15" w:type="paragraph">
    <w:name w:val="Footer2"/>
    <w:link w:val="Style_15_ch"/>
  </w:style>
  <w:style w:styleId="Style_15_ch" w:type="character">
    <w:name w:val="Footer2"/>
    <w:link w:val="Style_15"/>
  </w:style>
  <w:style w:styleId="Style_16" w:type="paragraph">
    <w:name w:val="Contents 7"/>
    <w:link w:val="Style_16_ch"/>
    <w:rPr>
      <w:rFonts w:ascii="XO Thames" w:hAnsi="XO Thames"/>
      <w:color w:val="000000"/>
      <w:spacing w:val="0"/>
      <w:sz w:val="28"/>
    </w:rPr>
  </w:style>
  <w:style w:styleId="Style_16_ch" w:type="character">
    <w:name w:val="Contents 7"/>
    <w:link w:val="Style_16"/>
    <w:rPr>
      <w:rFonts w:ascii="XO Thames" w:hAnsi="XO Thames"/>
      <w:color w:val="000000"/>
      <w:spacing w:val="0"/>
      <w:sz w:val="28"/>
    </w:rPr>
  </w:style>
  <w:style w:styleId="Style_17" w:type="paragraph">
    <w:name w:val="Endnote"/>
    <w:link w:val="Style_17_ch"/>
    <w:pPr>
      <w:ind w:firstLine="851" w:left="0"/>
      <w:jc w:val="both"/>
    </w:pPr>
    <w:rPr>
      <w:rFonts w:ascii="XO Thames" w:hAnsi="XO Thames"/>
      <w:sz w:val="22"/>
    </w:rPr>
  </w:style>
  <w:style w:styleId="Style_17_ch" w:type="character">
    <w:name w:val="Endnote"/>
    <w:link w:val="Style_17"/>
    <w:rPr>
      <w:rFonts w:ascii="XO Thames" w:hAnsi="XO Thames"/>
      <w:sz w:val="22"/>
    </w:rPr>
  </w:style>
  <w:style w:styleId="Style_18" w:type="paragraph">
    <w:name w:val="heading 3"/>
    <w:next w:val="Style_3"/>
    <w:link w:val="Style_18_ch"/>
    <w:uiPriority w:val="9"/>
    <w:qFormat/>
    <w:pPr>
      <w:widowControl w:val="1"/>
      <w:spacing w:after="120" w:before="120" w:line="276" w:lineRule="auto"/>
      <w:ind w:firstLine="0" w:left="0" w:right="0"/>
      <w:jc w:val="both"/>
      <w:outlineLvl w:val="2"/>
    </w:pPr>
    <w:rPr>
      <w:rFonts w:ascii="XO Thames" w:hAnsi="XO Thames"/>
      <w:b w:val="1"/>
      <w:color w:val="000000"/>
      <w:spacing w:val="0"/>
      <w:sz w:val="26"/>
    </w:rPr>
  </w:style>
  <w:style w:styleId="Style_18_ch" w:type="character">
    <w:name w:val="heading 3"/>
    <w:link w:val="Style_18"/>
    <w:rPr>
      <w:rFonts w:ascii="XO Thames" w:hAnsi="XO Thames"/>
      <w:b w:val="1"/>
      <w:color w:val="000000"/>
      <w:spacing w:val="0"/>
      <w:sz w:val="26"/>
    </w:rPr>
  </w:style>
  <w:style w:styleId="Style_19" w:type="paragraph">
    <w:name w:val="Caption1"/>
    <w:link w:val="Style_19_ch"/>
    <w:rPr>
      <w:rFonts w:ascii="PT Astra Serif" w:hAnsi="PT Astra Serif"/>
      <w:i w:val="1"/>
      <w:sz w:val="24"/>
    </w:rPr>
  </w:style>
  <w:style w:styleId="Style_19_ch" w:type="character">
    <w:name w:val="Caption1"/>
    <w:link w:val="Style_19"/>
    <w:rPr>
      <w:rFonts w:ascii="PT Astra Serif" w:hAnsi="PT Astra Serif"/>
      <w:i w:val="1"/>
      <w:sz w:val="24"/>
    </w:rPr>
  </w:style>
  <w:style w:styleId="Style_20" w:type="paragraph">
    <w:name w:val="Колонтитулы2"/>
    <w:link w:val="Style_20_ch"/>
    <w:pPr>
      <w:widowControl w:val="1"/>
      <w:spacing w:after="200" w:before="0" w:line="240" w:lineRule="auto"/>
      <w:ind w:firstLine="0" w:left="0" w:right="0"/>
      <w:jc w:val="both"/>
    </w:pPr>
    <w:rPr>
      <w:rFonts w:ascii="XO Thames" w:hAnsi="XO Thames"/>
      <w:color w:val="000000"/>
      <w:spacing w:val="0"/>
      <w:sz w:val="28"/>
    </w:rPr>
  </w:style>
  <w:style w:styleId="Style_20_ch" w:type="character">
    <w:name w:val="Колонтитулы2"/>
    <w:link w:val="Style_20"/>
    <w:rPr>
      <w:rFonts w:ascii="XO Thames" w:hAnsi="XO Thames"/>
      <w:color w:val="000000"/>
      <w:spacing w:val="0"/>
      <w:sz w:val="28"/>
    </w:rPr>
  </w:style>
  <w:style w:styleId="Style_21" w:type="paragraph">
    <w:name w:val="Contents 52"/>
    <w:link w:val="Style_21_ch"/>
    <w:pPr>
      <w:widowControl w:val="1"/>
      <w:spacing w:after="0" w:before="0" w:line="240" w:lineRule="auto"/>
      <w:ind w:firstLine="0" w:left="0" w:right="0"/>
      <w:jc w:val="left"/>
    </w:pPr>
    <w:rPr>
      <w:rFonts w:ascii="XO Thames" w:hAnsi="XO Thames"/>
      <w:color w:val="000000"/>
      <w:spacing w:val="0"/>
      <w:sz w:val="28"/>
    </w:rPr>
  </w:style>
  <w:style w:styleId="Style_21_ch" w:type="character">
    <w:name w:val="Contents 52"/>
    <w:link w:val="Style_21"/>
    <w:rPr>
      <w:rFonts w:ascii="XO Thames" w:hAnsi="XO Thames"/>
      <w:color w:val="000000"/>
      <w:spacing w:val="0"/>
      <w:sz w:val="28"/>
    </w:rPr>
  </w:style>
  <w:style w:styleId="Style_22" w:type="paragraph">
    <w:name w:val="Heading 411"/>
    <w:link w:val="Style_22_ch"/>
    <w:pPr>
      <w:widowControl w:val="1"/>
      <w:spacing w:after="0" w:before="0" w:line="240" w:lineRule="auto"/>
      <w:ind w:firstLine="0" w:left="0" w:right="0"/>
      <w:jc w:val="left"/>
    </w:pPr>
    <w:rPr>
      <w:rFonts w:ascii="XO Thames" w:hAnsi="XO Thames"/>
      <w:b w:val="1"/>
      <w:color w:val="000000"/>
      <w:spacing w:val="0"/>
      <w:sz w:val="24"/>
    </w:rPr>
  </w:style>
  <w:style w:styleId="Style_22_ch" w:type="character">
    <w:name w:val="Heading 411"/>
    <w:link w:val="Style_22"/>
    <w:rPr>
      <w:rFonts w:ascii="XO Thames" w:hAnsi="XO Thames"/>
      <w:b w:val="1"/>
      <w:color w:val="000000"/>
      <w:spacing w:val="0"/>
      <w:sz w:val="24"/>
    </w:rPr>
  </w:style>
  <w:style w:styleId="Style_23" w:type="paragraph">
    <w:name w:val="Text body"/>
    <w:link w:val="Style_23_ch"/>
  </w:style>
  <w:style w:styleId="Style_23_ch" w:type="character">
    <w:name w:val="Text body"/>
    <w:link w:val="Style_23"/>
  </w:style>
  <w:style w:styleId="Style_24" w:type="paragraph">
    <w:name w:val="Default Paragraph Font11"/>
    <w:link w:val="Style_24_ch"/>
    <w:pPr>
      <w:widowControl w:val="1"/>
      <w:spacing w:after="200" w:before="0" w:line="276" w:lineRule="auto"/>
      <w:ind w:firstLine="0" w:left="0" w:right="0"/>
      <w:jc w:val="left"/>
    </w:pPr>
    <w:rPr>
      <w:rFonts w:asciiTheme="minorAscii" w:hAnsiTheme="minorHAnsi"/>
      <w:color w:val="000000"/>
      <w:spacing w:val="0"/>
      <w:sz w:val="22"/>
    </w:rPr>
  </w:style>
  <w:style w:styleId="Style_24_ch" w:type="character">
    <w:name w:val="Default Paragraph Font11"/>
    <w:link w:val="Style_24"/>
    <w:rPr>
      <w:rFonts w:asciiTheme="minorAscii" w:hAnsiTheme="minorHAnsi"/>
      <w:color w:val="000000"/>
      <w:spacing w:val="0"/>
      <w:sz w:val="22"/>
    </w:rPr>
  </w:style>
  <w:style w:styleId="Style_1" w:type="paragraph">
    <w:name w:val="header"/>
    <w:basedOn w:val="Style_3"/>
    <w:link w:val="Style_1_ch"/>
    <w:pPr>
      <w:widowControl w:val="1"/>
      <w:tabs>
        <w:tab w:leader="none" w:pos="708" w:val="clear"/>
        <w:tab w:leader="none" w:pos="4677" w:val="center"/>
        <w:tab w:leader="none" w:pos="9355" w:val="right"/>
      </w:tabs>
      <w:spacing w:after="0" w:before="0" w:line="240" w:lineRule="auto"/>
      <w:ind/>
    </w:pPr>
  </w:style>
  <w:style w:styleId="Style_1_ch" w:type="character">
    <w:name w:val="header"/>
    <w:basedOn w:val="Style_3_ch"/>
    <w:link w:val="Style_1"/>
  </w:style>
  <w:style w:styleId="Style_25" w:type="paragraph">
    <w:name w:val="Колонтитулы1"/>
    <w:link w:val="Style_25_ch"/>
    <w:pPr>
      <w:widowControl w:val="1"/>
      <w:spacing w:after="0" w:before="0" w:line="240" w:lineRule="auto"/>
      <w:ind w:firstLine="0" w:left="0" w:right="0"/>
      <w:jc w:val="left"/>
    </w:pPr>
    <w:rPr>
      <w:rFonts w:ascii="XO Thames" w:hAnsi="XO Thames"/>
      <w:color w:val="000000"/>
      <w:spacing w:val="0"/>
      <w:sz w:val="28"/>
    </w:rPr>
  </w:style>
  <w:style w:styleId="Style_25_ch" w:type="character">
    <w:name w:val="Колонтитулы1"/>
    <w:link w:val="Style_25"/>
    <w:rPr>
      <w:rFonts w:ascii="XO Thames" w:hAnsi="XO Thames"/>
      <w:color w:val="000000"/>
      <w:spacing w:val="0"/>
      <w:sz w:val="28"/>
    </w:rPr>
  </w:style>
  <w:style w:styleId="Style_26" w:type="paragraph">
    <w:name w:val="Title2"/>
    <w:link w:val="Style_26_ch"/>
    <w:rPr>
      <w:rFonts w:ascii="XO Thames" w:hAnsi="XO Thames"/>
      <w:b w:val="1"/>
      <w:caps w:val="1"/>
      <w:color w:val="000000"/>
      <w:spacing w:val="0"/>
      <w:sz w:val="40"/>
    </w:rPr>
  </w:style>
  <w:style w:styleId="Style_26_ch" w:type="character">
    <w:name w:val="Title2"/>
    <w:link w:val="Style_26"/>
    <w:rPr>
      <w:rFonts w:ascii="XO Thames" w:hAnsi="XO Thames"/>
      <w:b w:val="1"/>
      <w:caps w:val="1"/>
      <w:color w:val="000000"/>
      <w:spacing w:val="0"/>
      <w:sz w:val="40"/>
    </w:rPr>
  </w:style>
  <w:style w:styleId="Style_27" w:type="paragraph">
    <w:name w:val="Balloon Text11"/>
    <w:basedOn w:val="Style_3"/>
    <w:link w:val="Style_27_ch"/>
    <w:pPr>
      <w:widowControl w:val="1"/>
      <w:spacing w:after="0" w:before="0" w:line="240" w:lineRule="auto"/>
      <w:ind/>
    </w:pPr>
    <w:rPr>
      <w:rFonts w:ascii="Tahoma" w:hAnsi="Tahoma"/>
      <w:sz w:val="16"/>
    </w:rPr>
  </w:style>
  <w:style w:styleId="Style_27_ch" w:type="character">
    <w:name w:val="Balloon Text11"/>
    <w:basedOn w:val="Style_3_ch"/>
    <w:link w:val="Style_27"/>
    <w:rPr>
      <w:rFonts w:ascii="Tahoma" w:hAnsi="Tahoma"/>
      <w:sz w:val="16"/>
    </w:rPr>
  </w:style>
  <w:style w:styleId="Style_28" w:type="paragraph">
    <w:name w:val="Heading 22"/>
    <w:link w:val="Style_28_ch"/>
    <w:rPr>
      <w:rFonts w:ascii="XO Thames" w:hAnsi="XO Thames"/>
      <w:b w:val="1"/>
      <w:color w:val="000000"/>
      <w:spacing w:val="0"/>
      <w:sz w:val="28"/>
    </w:rPr>
  </w:style>
  <w:style w:styleId="Style_28_ch" w:type="character">
    <w:name w:val="Heading 22"/>
    <w:link w:val="Style_28"/>
    <w:rPr>
      <w:rFonts w:ascii="XO Thames" w:hAnsi="XO Thames"/>
      <w:b w:val="1"/>
      <w:color w:val="000000"/>
      <w:spacing w:val="0"/>
      <w:sz w:val="28"/>
    </w:rPr>
  </w:style>
  <w:style w:styleId="Style_29" w:type="paragraph">
    <w:name w:val="Contents 4"/>
    <w:link w:val="Style_29_ch"/>
    <w:rPr>
      <w:rFonts w:ascii="XO Thames" w:hAnsi="XO Thames"/>
      <w:color w:val="000000"/>
      <w:spacing w:val="0"/>
      <w:sz w:val="28"/>
    </w:rPr>
  </w:style>
  <w:style w:styleId="Style_29_ch" w:type="character">
    <w:name w:val="Contents 4"/>
    <w:link w:val="Style_29"/>
    <w:rPr>
      <w:rFonts w:ascii="XO Thames" w:hAnsi="XO Thames"/>
      <w:color w:val="000000"/>
      <w:spacing w:val="0"/>
      <w:sz w:val="28"/>
    </w:rPr>
  </w:style>
  <w:style w:styleId="Style_30" w:type="paragraph">
    <w:name w:val="Title11"/>
    <w:link w:val="Style_30_ch"/>
    <w:pPr>
      <w:widowControl w:val="1"/>
      <w:spacing w:after="0" w:before="0" w:line="240" w:lineRule="auto"/>
      <w:ind w:firstLine="0" w:left="0" w:right="0"/>
      <w:jc w:val="left"/>
    </w:pPr>
    <w:rPr>
      <w:rFonts w:ascii="XO Thames" w:hAnsi="XO Thames"/>
      <w:b w:val="1"/>
      <w:caps w:val="1"/>
      <w:color w:val="000000"/>
      <w:spacing w:val="0"/>
      <w:sz w:val="40"/>
    </w:rPr>
  </w:style>
  <w:style w:styleId="Style_30_ch" w:type="character">
    <w:name w:val="Title11"/>
    <w:link w:val="Style_30"/>
    <w:rPr>
      <w:rFonts w:ascii="XO Thames" w:hAnsi="XO Thames"/>
      <w:b w:val="1"/>
      <w:caps w:val="1"/>
      <w:color w:val="000000"/>
      <w:spacing w:val="0"/>
      <w:sz w:val="40"/>
    </w:rPr>
  </w:style>
  <w:style w:styleId="Style_31" w:type="paragraph">
    <w:name w:val="Heading 511"/>
    <w:link w:val="Style_31_ch"/>
    <w:pPr>
      <w:widowControl w:val="1"/>
      <w:spacing w:after="0" w:before="0" w:line="240" w:lineRule="auto"/>
      <w:ind w:firstLine="0" w:left="0" w:right="0"/>
      <w:jc w:val="left"/>
    </w:pPr>
    <w:rPr>
      <w:rFonts w:ascii="XO Thames" w:hAnsi="XO Thames"/>
      <w:b w:val="1"/>
      <w:color w:val="000000"/>
      <w:spacing w:val="0"/>
      <w:sz w:val="22"/>
    </w:rPr>
  </w:style>
  <w:style w:styleId="Style_31_ch" w:type="character">
    <w:name w:val="Heading 511"/>
    <w:link w:val="Style_31"/>
    <w:rPr>
      <w:rFonts w:ascii="XO Thames" w:hAnsi="XO Thames"/>
      <w:b w:val="1"/>
      <w:color w:val="000000"/>
      <w:spacing w:val="0"/>
      <w:sz w:val="22"/>
    </w:rPr>
  </w:style>
  <w:style w:styleId="Style_32" w:type="paragraph">
    <w:name w:val="Contents 81"/>
    <w:link w:val="Style_32_ch"/>
    <w:rPr>
      <w:rFonts w:ascii="XO Thames" w:hAnsi="XO Thames"/>
      <w:color w:val="000000"/>
      <w:spacing w:val="0"/>
      <w:sz w:val="28"/>
    </w:rPr>
  </w:style>
  <w:style w:styleId="Style_32_ch" w:type="character">
    <w:name w:val="Contents 81"/>
    <w:link w:val="Style_32"/>
    <w:rPr>
      <w:rFonts w:ascii="XO Thames" w:hAnsi="XO Thames"/>
      <w:color w:val="000000"/>
      <w:spacing w:val="0"/>
      <w:sz w:val="28"/>
    </w:rPr>
  </w:style>
  <w:style w:styleId="Style_33" w:type="paragraph">
    <w:name w:val="Contents 9"/>
    <w:link w:val="Style_33_ch"/>
    <w:rPr>
      <w:rFonts w:ascii="XO Thames" w:hAnsi="XO Thames"/>
      <w:color w:val="000000"/>
      <w:spacing w:val="0"/>
      <w:sz w:val="28"/>
    </w:rPr>
  </w:style>
  <w:style w:styleId="Style_33_ch" w:type="character">
    <w:name w:val="Contents 9"/>
    <w:link w:val="Style_33"/>
    <w:rPr>
      <w:rFonts w:ascii="XO Thames" w:hAnsi="XO Thames"/>
      <w:color w:val="000000"/>
      <w:spacing w:val="0"/>
      <w:sz w:val="28"/>
    </w:rPr>
  </w:style>
  <w:style w:styleId="Style_34" w:type="paragraph">
    <w:name w:val="Internet link2"/>
    <w:link w:val="Style_34_ch"/>
    <w:pPr>
      <w:widowControl w:val="1"/>
      <w:spacing w:after="0" w:before="0" w:line="240" w:lineRule="auto"/>
      <w:ind w:firstLine="0" w:left="0" w:right="0"/>
      <w:jc w:val="left"/>
    </w:pPr>
    <w:rPr>
      <w:rFonts w:ascii="Calibri" w:hAnsi="Calibri"/>
      <w:color w:val="0000FF"/>
      <w:spacing w:val="0"/>
      <w:sz w:val="22"/>
      <w:u w:val="single"/>
    </w:rPr>
  </w:style>
  <w:style w:styleId="Style_34_ch" w:type="character">
    <w:name w:val="Internet link2"/>
    <w:link w:val="Style_34"/>
    <w:rPr>
      <w:rFonts w:ascii="Calibri" w:hAnsi="Calibri"/>
      <w:color w:val="0000FF"/>
      <w:spacing w:val="0"/>
      <w:sz w:val="22"/>
      <w:u w:val="single"/>
    </w:rPr>
  </w:style>
  <w:style w:styleId="Style_35" w:type="paragraph">
    <w:name w:val="Contents 42"/>
    <w:link w:val="Style_35_ch"/>
    <w:pPr>
      <w:widowControl w:val="1"/>
      <w:spacing w:after="0" w:before="0" w:line="240" w:lineRule="auto"/>
      <w:ind w:firstLine="0" w:left="0" w:right="0"/>
      <w:jc w:val="left"/>
    </w:pPr>
    <w:rPr>
      <w:rFonts w:ascii="XO Thames" w:hAnsi="XO Thames"/>
      <w:color w:val="000000"/>
      <w:spacing w:val="0"/>
      <w:sz w:val="28"/>
    </w:rPr>
  </w:style>
  <w:style w:styleId="Style_35_ch" w:type="character">
    <w:name w:val="Contents 42"/>
    <w:link w:val="Style_35"/>
    <w:rPr>
      <w:rFonts w:ascii="XO Thames" w:hAnsi="XO Thames"/>
      <w:color w:val="000000"/>
      <w:spacing w:val="0"/>
      <w:sz w:val="28"/>
    </w:rPr>
  </w:style>
  <w:style w:styleId="Style_36" w:type="paragraph">
    <w:name w:val="Endnote11"/>
    <w:link w:val="Style_36_ch"/>
    <w:pPr>
      <w:widowControl w:val="1"/>
      <w:spacing w:after="200" w:before="0" w:line="276" w:lineRule="auto"/>
      <w:ind w:firstLine="851" w:left="0" w:right="0"/>
      <w:jc w:val="both"/>
    </w:pPr>
    <w:rPr>
      <w:rFonts w:ascii="XO Thames" w:hAnsi="XO Thames"/>
      <w:color w:val="000000"/>
      <w:spacing w:val="0"/>
      <w:sz w:val="22"/>
    </w:rPr>
  </w:style>
  <w:style w:styleId="Style_36_ch" w:type="character">
    <w:name w:val="Endnote11"/>
    <w:link w:val="Style_36"/>
    <w:rPr>
      <w:rFonts w:ascii="XO Thames" w:hAnsi="XO Thames"/>
      <w:color w:val="000000"/>
      <w:spacing w:val="0"/>
      <w:sz w:val="22"/>
    </w:rPr>
  </w:style>
  <w:style w:styleId="Style_37" w:type="paragraph">
    <w:name w:val="Contents 6"/>
    <w:link w:val="Style_37_ch"/>
    <w:rPr>
      <w:rFonts w:ascii="XO Thames" w:hAnsi="XO Thames"/>
      <w:color w:val="000000"/>
      <w:spacing w:val="0"/>
      <w:sz w:val="28"/>
    </w:rPr>
  </w:style>
  <w:style w:styleId="Style_37_ch" w:type="character">
    <w:name w:val="Contents 6"/>
    <w:link w:val="Style_37"/>
    <w:rPr>
      <w:rFonts w:ascii="XO Thames" w:hAnsi="XO Thames"/>
      <w:color w:val="000000"/>
      <w:spacing w:val="0"/>
      <w:sz w:val="28"/>
    </w:rPr>
  </w:style>
  <w:style w:styleId="Style_38" w:type="paragraph">
    <w:name w:val="Header11"/>
    <w:link w:val="Style_38_ch"/>
    <w:pPr>
      <w:widowControl w:val="1"/>
      <w:spacing w:after="0" w:before="0" w:line="240" w:lineRule="auto"/>
      <w:ind w:firstLine="0" w:left="0" w:right="0"/>
      <w:jc w:val="left"/>
    </w:pPr>
    <w:rPr>
      <w:rFonts w:asciiTheme="minorAscii" w:hAnsiTheme="minorHAnsi"/>
      <w:color w:val="000000"/>
      <w:spacing w:val="0"/>
      <w:sz w:val="22"/>
    </w:rPr>
  </w:style>
  <w:style w:styleId="Style_38_ch" w:type="character">
    <w:name w:val="Header11"/>
    <w:link w:val="Style_38"/>
    <w:rPr>
      <w:rFonts w:asciiTheme="minorAscii" w:hAnsiTheme="minorHAnsi"/>
      <w:color w:val="000000"/>
      <w:spacing w:val="0"/>
      <w:sz w:val="22"/>
    </w:rPr>
  </w:style>
  <w:style w:styleId="Style_39" w:type="paragraph">
    <w:name w:val="Contents 72"/>
    <w:link w:val="Style_39_ch"/>
    <w:pPr>
      <w:widowControl w:val="1"/>
      <w:spacing w:after="0" w:before="0" w:line="240" w:lineRule="auto"/>
      <w:ind w:firstLine="0" w:left="0" w:right="0"/>
      <w:jc w:val="left"/>
    </w:pPr>
    <w:rPr>
      <w:rFonts w:ascii="XO Thames" w:hAnsi="XO Thames"/>
      <w:color w:val="000000"/>
      <w:spacing w:val="0"/>
      <w:sz w:val="28"/>
    </w:rPr>
  </w:style>
  <w:style w:styleId="Style_39_ch" w:type="character">
    <w:name w:val="Contents 72"/>
    <w:link w:val="Style_39"/>
    <w:rPr>
      <w:rFonts w:ascii="XO Thames" w:hAnsi="XO Thames"/>
      <w:color w:val="000000"/>
      <w:spacing w:val="0"/>
      <w:sz w:val="28"/>
    </w:rPr>
  </w:style>
  <w:style w:styleId="Style_40" w:type="paragraph">
    <w:name w:val="toc 3"/>
    <w:next w:val="Style_3"/>
    <w:link w:val="Style_40_ch"/>
    <w:uiPriority w:val="39"/>
    <w:pPr>
      <w:widowControl w:val="1"/>
      <w:spacing w:after="200" w:before="0" w:line="276" w:lineRule="auto"/>
      <w:ind w:firstLine="0" w:left="400" w:right="0"/>
      <w:jc w:val="left"/>
    </w:pPr>
    <w:rPr>
      <w:rFonts w:ascii="XO Thames" w:hAnsi="XO Thames"/>
      <w:color w:val="000000"/>
      <w:spacing w:val="0"/>
      <w:sz w:val="28"/>
    </w:rPr>
  </w:style>
  <w:style w:styleId="Style_40_ch" w:type="character">
    <w:name w:val="toc 3"/>
    <w:link w:val="Style_40"/>
    <w:rPr>
      <w:rFonts w:ascii="XO Thames" w:hAnsi="XO Thames"/>
      <w:color w:val="000000"/>
      <w:spacing w:val="0"/>
      <w:sz w:val="28"/>
    </w:rPr>
  </w:style>
  <w:style w:styleId="Style_41" w:type="paragraph">
    <w:name w:val="Heading 31"/>
    <w:link w:val="Style_41_ch"/>
    <w:rPr>
      <w:rFonts w:ascii="XO Thames" w:hAnsi="XO Thames"/>
      <w:b w:val="1"/>
      <w:color w:val="000000"/>
      <w:spacing w:val="0"/>
      <w:sz w:val="26"/>
    </w:rPr>
  </w:style>
  <w:style w:styleId="Style_41_ch" w:type="character">
    <w:name w:val="Heading 31"/>
    <w:link w:val="Style_41"/>
    <w:rPr>
      <w:rFonts w:ascii="XO Thames" w:hAnsi="XO Thames"/>
      <w:b w:val="1"/>
      <w:color w:val="000000"/>
      <w:spacing w:val="0"/>
      <w:sz w:val="26"/>
    </w:rPr>
  </w:style>
  <w:style w:styleId="Style_42" w:type="paragraph">
    <w:name w:val="Heading 112"/>
    <w:link w:val="Style_42_ch"/>
    <w:pPr>
      <w:widowControl w:val="1"/>
      <w:spacing w:after="0" w:before="0" w:line="240" w:lineRule="auto"/>
      <w:ind w:firstLine="0" w:left="0" w:right="0"/>
      <w:jc w:val="left"/>
    </w:pPr>
    <w:rPr>
      <w:rFonts w:ascii="XO Thames" w:hAnsi="XO Thames"/>
      <w:b w:val="1"/>
      <w:color w:val="000000"/>
      <w:spacing w:val="0"/>
      <w:sz w:val="32"/>
    </w:rPr>
  </w:style>
  <w:style w:styleId="Style_42_ch" w:type="character">
    <w:name w:val="Heading 112"/>
    <w:link w:val="Style_42"/>
    <w:rPr>
      <w:rFonts w:ascii="XO Thames" w:hAnsi="XO Thames"/>
      <w:b w:val="1"/>
      <w:color w:val="000000"/>
      <w:spacing w:val="0"/>
      <w:sz w:val="32"/>
    </w:rPr>
  </w:style>
  <w:style w:styleId="Style_43" w:type="paragraph">
    <w:name w:val="Footer11"/>
    <w:link w:val="Style_43_ch"/>
    <w:pPr>
      <w:widowControl w:val="1"/>
      <w:spacing w:after="0" w:before="0" w:line="240" w:lineRule="auto"/>
      <w:ind w:firstLine="0" w:left="0" w:right="0"/>
      <w:jc w:val="left"/>
    </w:pPr>
    <w:rPr>
      <w:rFonts w:asciiTheme="minorAscii" w:hAnsiTheme="minorHAnsi"/>
      <w:color w:val="000000"/>
      <w:spacing w:val="0"/>
      <w:sz w:val="22"/>
    </w:rPr>
  </w:style>
  <w:style w:styleId="Style_43_ch" w:type="character">
    <w:name w:val="Footer11"/>
    <w:link w:val="Style_43"/>
    <w:rPr>
      <w:rFonts w:asciiTheme="minorAscii" w:hAnsiTheme="minorHAnsi"/>
      <w:color w:val="000000"/>
      <w:spacing w:val="0"/>
      <w:sz w:val="22"/>
    </w:rPr>
  </w:style>
  <w:style w:styleId="Style_44" w:type="paragraph">
    <w:name w:val="Колонтитулы"/>
    <w:link w:val="Style_44_ch"/>
    <w:rPr>
      <w:rFonts w:ascii="XO Thames" w:hAnsi="XO Thames"/>
      <w:color w:val="000000"/>
      <w:spacing w:val="0"/>
      <w:sz w:val="28"/>
    </w:rPr>
  </w:style>
  <w:style w:styleId="Style_44_ch" w:type="character">
    <w:name w:val="Колонтитулы"/>
    <w:link w:val="Style_44"/>
    <w:rPr>
      <w:rFonts w:ascii="XO Thames" w:hAnsi="XO Thames"/>
      <w:color w:val="000000"/>
      <w:spacing w:val="0"/>
      <w:sz w:val="28"/>
    </w:rPr>
  </w:style>
  <w:style w:styleId="Style_45" w:type="paragraph">
    <w:name w:val="heading 5"/>
    <w:next w:val="Style_3"/>
    <w:link w:val="Style_45_ch"/>
    <w:uiPriority w:val="9"/>
    <w:qFormat/>
    <w:pPr>
      <w:widowControl w:val="1"/>
      <w:spacing w:after="120" w:before="120" w:line="276" w:lineRule="auto"/>
      <w:ind w:firstLine="0" w:left="0" w:right="0"/>
      <w:jc w:val="both"/>
      <w:outlineLvl w:val="4"/>
    </w:pPr>
    <w:rPr>
      <w:rFonts w:ascii="XO Thames" w:hAnsi="XO Thames"/>
      <w:b w:val="1"/>
      <w:color w:val="000000"/>
      <w:spacing w:val="0"/>
      <w:sz w:val="22"/>
    </w:rPr>
  </w:style>
  <w:style w:styleId="Style_45_ch" w:type="character">
    <w:name w:val="heading 5"/>
    <w:link w:val="Style_45"/>
    <w:rPr>
      <w:rFonts w:ascii="XO Thames" w:hAnsi="XO Thames"/>
      <w:b w:val="1"/>
      <w:color w:val="000000"/>
      <w:spacing w:val="0"/>
      <w:sz w:val="22"/>
    </w:rPr>
  </w:style>
  <w:style w:styleId="Style_46" w:type="paragraph">
    <w:name w:val="Heading 11"/>
    <w:link w:val="Style_46_ch"/>
    <w:rPr>
      <w:rFonts w:ascii="XO Thames" w:hAnsi="XO Thames"/>
      <w:b w:val="1"/>
      <w:color w:val="000000"/>
      <w:spacing w:val="0"/>
      <w:sz w:val="32"/>
    </w:rPr>
  </w:style>
  <w:style w:styleId="Style_46_ch" w:type="character">
    <w:name w:val="Heading 11"/>
    <w:link w:val="Style_46"/>
    <w:rPr>
      <w:rFonts w:ascii="XO Thames" w:hAnsi="XO Thames"/>
      <w:b w:val="1"/>
      <w:color w:val="000000"/>
      <w:spacing w:val="0"/>
      <w:sz w:val="32"/>
    </w:rPr>
  </w:style>
  <w:style w:styleId="Style_47" w:type="paragraph">
    <w:name w:val="Contents 62"/>
    <w:link w:val="Style_47_ch"/>
    <w:pPr>
      <w:widowControl w:val="1"/>
      <w:spacing w:after="0" w:before="0" w:line="240" w:lineRule="auto"/>
      <w:ind w:firstLine="0" w:left="0" w:right="0"/>
      <w:jc w:val="left"/>
    </w:pPr>
    <w:rPr>
      <w:rFonts w:ascii="XO Thames" w:hAnsi="XO Thames"/>
      <w:color w:val="000000"/>
      <w:spacing w:val="0"/>
      <w:sz w:val="28"/>
    </w:rPr>
  </w:style>
  <w:style w:styleId="Style_47_ch" w:type="character">
    <w:name w:val="Contents 62"/>
    <w:link w:val="Style_47"/>
    <w:rPr>
      <w:rFonts w:ascii="XO Thames" w:hAnsi="XO Thames"/>
      <w:color w:val="000000"/>
      <w:spacing w:val="0"/>
      <w:sz w:val="28"/>
    </w:rPr>
  </w:style>
  <w:style w:styleId="Style_48" w:type="paragraph">
    <w:name w:val="heading 1"/>
    <w:next w:val="Style_3"/>
    <w:link w:val="Style_48_ch"/>
    <w:uiPriority w:val="9"/>
    <w:qFormat/>
    <w:pPr>
      <w:widowControl w:val="1"/>
      <w:spacing w:after="120" w:before="120" w:line="276" w:lineRule="auto"/>
      <w:ind w:firstLine="0" w:left="0" w:right="0"/>
      <w:jc w:val="both"/>
      <w:outlineLvl w:val="0"/>
    </w:pPr>
    <w:rPr>
      <w:rFonts w:ascii="XO Thames" w:hAnsi="XO Thames"/>
      <w:b w:val="1"/>
      <w:color w:val="000000"/>
      <w:spacing w:val="0"/>
      <w:sz w:val="32"/>
    </w:rPr>
  </w:style>
  <w:style w:styleId="Style_48_ch" w:type="character">
    <w:name w:val="heading 1"/>
    <w:link w:val="Style_48"/>
    <w:rPr>
      <w:rFonts w:ascii="XO Thames" w:hAnsi="XO Thames"/>
      <w:b w:val="1"/>
      <w:color w:val="000000"/>
      <w:spacing w:val="0"/>
      <w:sz w:val="32"/>
    </w:rPr>
  </w:style>
  <w:style w:styleId="Style_49" w:type="paragraph">
    <w:name w:val="Contents 2"/>
    <w:link w:val="Style_49_ch"/>
    <w:rPr>
      <w:rFonts w:ascii="XO Thames" w:hAnsi="XO Thames"/>
      <w:color w:val="000000"/>
      <w:spacing w:val="0"/>
      <w:sz w:val="28"/>
    </w:rPr>
  </w:style>
  <w:style w:styleId="Style_49_ch" w:type="character">
    <w:name w:val="Contents 2"/>
    <w:link w:val="Style_49"/>
    <w:rPr>
      <w:rFonts w:ascii="XO Thames" w:hAnsi="XO Thames"/>
      <w:color w:val="000000"/>
      <w:spacing w:val="0"/>
      <w:sz w:val="28"/>
    </w:rPr>
  </w:style>
  <w:style w:styleId="Style_50" w:type="paragraph">
    <w:name w:val="Hyperlink"/>
    <w:link w:val="Style_50_ch"/>
    <w:rPr>
      <w:color w:val="0000FF"/>
      <w:u w:val="single"/>
    </w:rPr>
  </w:style>
  <w:style w:styleId="Style_50_ch" w:type="character">
    <w:name w:val="Hyperlink"/>
    <w:link w:val="Style_50"/>
    <w:rPr>
      <w:color w:val="0000FF"/>
      <w:u w:val="single"/>
    </w:rPr>
  </w:style>
  <w:style w:styleId="Style_51" w:type="paragraph">
    <w:name w:val="Footnote"/>
    <w:link w:val="Style_51_ch"/>
    <w:pPr>
      <w:ind w:firstLine="851" w:left="0"/>
      <w:jc w:val="both"/>
    </w:pPr>
    <w:rPr>
      <w:rFonts w:ascii="XO Thames" w:hAnsi="XO Thames"/>
      <w:sz w:val="22"/>
    </w:rPr>
  </w:style>
  <w:style w:styleId="Style_51_ch" w:type="character">
    <w:name w:val="Footnote"/>
    <w:link w:val="Style_51"/>
    <w:rPr>
      <w:rFonts w:ascii="XO Thames" w:hAnsi="XO Thames"/>
      <w:sz w:val="22"/>
    </w:rPr>
  </w:style>
  <w:style w:styleId="Style_52" w:type="paragraph">
    <w:name w:val="toc 1"/>
    <w:next w:val="Style_3"/>
    <w:link w:val="Style_52_ch"/>
    <w:uiPriority w:val="39"/>
    <w:pPr>
      <w:widowControl w:val="1"/>
      <w:spacing w:after="200" w:before="0" w:line="276" w:lineRule="auto"/>
      <w:ind w:firstLine="0" w:left="0" w:right="0"/>
      <w:jc w:val="left"/>
    </w:pPr>
    <w:rPr>
      <w:rFonts w:ascii="XO Thames" w:hAnsi="XO Thames"/>
      <w:b w:val="1"/>
      <w:color w:val="000000"/>
      <w:spacing w:val="0"/>
      <w:sz w:val="28"/>
    </w:rPr>
  </w:style>
  <w:style w:styleId="Style_52_ch" w:type="character">
    <w:name w:val="toc 1"/>
    <w:link w:val="Style_52"/>
    <w:rPr>
      <w:rFonts w:ascii="XO Thames" w:hAnsi="XO Thames"/>
      <w:b w:val="1"/>
      <w:color w:val="000000"/>
      <w:spacing w:val="0"/>
      <w:sz w:val="28"/>
    </w:rPr>
  </w:style>
  <w:style w:styleId="Style_53" w:type="paragraph">
    <w:name w:val="Header2"/>
    <w:link w:val="Style_53_ch"/>
  </w:style>
  <w:style w:styleId="Style_53_ch" w:type="character">
    <w:name w:val="Header2"/>
    <w:link w:val="Style_53"/>
  </w:style>
  <w:style w:styleId="Style_54" w:type="paragraph">
    <w:name w:val="Header and Footer"/>
    <w:link w:val="Style_54_ch"/>
    <w:rPr>
      <w:rFonts w:ascii="XO Thames" w:hAnsi="XO Thames"/>
      <w:sz w:val="28"/>
    </w:rPr>
  </w:style>
  <w:style w:styleId="Style_54_ch" w:type="character">
    <w:name w:val="Header and Footer"/>
    <w:link w:val="Style_54"/>
    <w:rPr>
      <w:rFonts w:ascii="XO Thames" w:hAnsi="XO Thames"/>
      <w:sz w:val="28"/>
    </w:rPr>
  </w:style>
  <w:style w:styleId="Style_55" w:type="paragraph">
    <w:name w:val="Contents 22"/>
    <w:link w:val="Style_55_ch"/>
    <w:pPr>
      <w:widowControl w:val="1"/>
      <w:spacing w:after="0" w:before="0" w:line="240" w:lineRule="auto"/>
      <w:ind w:firstLine="0" w:left="0" w:right="0"/>
      <w:jc w:val="left"/>
    </w:pPr>
    <w:rPr>
      <w:rFonts w:ascii="XO Thames" w:hAnsi="XO Thames"/>
      <w:color w:val="000000"/>
      <w:spacing w:val="0"/>
      <w:sz w:val="28"/>
    </w:rPr>
  </w:style>
  <w:style w:styleId="Style_55_ch" w:type="character">
    <w:name w:val="Contents 22"/>
    <w:link w:val="Style_55"/>
    <w:rPr>
      <w:rFonts w:ascii="XO Thames" w:hAnsi="XO Thames"/>
      <w:color w:val="000000"/>
      <w:spacing w:val="0"/>
      <w:sz w:val="28"/>
    </w:rPr>
  </w:style>
  <w:style w:styleId="Style_56" w:type="paragraph">
    <w:name w:val="caption"/>
    <w:basedOn w:val="Style_3"/>
    <w:link w:val="Style_56_ch"/>
    <w:pPr>
      <w:widowControl w:val="1"/>
      <w:spacing w:after="120" w:before="120"/>
      <w:ind/>
    </w:pPr>
    <w:rPr>
      <w:rFonts w:ascii="PT Astra Serif" w:hAnsi="PT Astra Serif"/>
      <w:i w:val="1"/>
      <w:sz w:val="24"/>
    </w:rPr>
  </w:style>
  <w:style w:styleId="Style_56_ch" w:type="character">
    <w:name w:val="caption"/>
    <w:basedOn w:val="Style_3_ch"/>
    <w:link w:val="Style_56"/>
    <w:rPr>
      <w:rFonts w:ascii="PT Astra Serif" w:hAnsi="PT Astra Serif"/>
      <w:i w:val="1"/>
      <w:sz w:val="24"/>
    </w:rPr>
  </w:style>
  <w:style w:styleId="Style_57" w:type="paragraph">
    <w:name w:val="Footnote2"/>
    <w:link w:val="Style_57_ch"/>
    <w:pPr>
      <w:widowControl w:val="1"/>
      <w:spacing w:after="0" w:before="0" w:line="240" w:lineRule="auto"/>
      <w:ind w:firstLine="851" w:left="0" w:right="0"/>
      <w:jc w:val="both"/>
    </w:pPr>
    <w:rPr>
      <w:rFonts w:ascii="XO Thames" w:hAnsi="XO Thames"/>
      <w:color w:val="000000"/>
      <w:spacing w:val="0"/>
      <w:sz w:val="22"/>
    </w:rPr>
  </w:style>
  <w:style w:styleId="Style_57_ch" w:type="character">
    <w:name w:val="Footnote2"/>
    <w:link w:val="Style_57"/>
    <w:rPr>
      <w:rFonts w:ascii="XO Thames" w:hAnsi="XO Thames"/>
      <w:color w:val="000000"/>
      <w:spacing w:val="0"/>
      <w:sz w:val="22"/>
    </w:rPr>
  </w:style>
  <w:style w:styleId="Style_58" w:type="paragraph">
    <w:name w:val="Contents 3"/>
    <w:link w:val="Style_58_ch"/>
    <w:rPr>
      <w:rFonts w:ascii="XO Thames" w:hAnsi="XO Thames"/>
      <w:color w:val="000000"/>
      <w:spacing w:val="0"/>
      <w:sz w:val="28"/>
    </w:rPr>
  </w:style>
  <w:style w:styleId="Style_58_ch" w:type="character">
    <w:name w:val="Contents 3"/>
    <w:link w:val="Style_58"/>
    <w:rPr>
      <w:rFonts w:ascii="XO Thames" w:hAnsi="XO Thames"/>
      <w:color w:val="000000"/>
      <w:spacing w:val="0"/>
      <w:sz w:val="28"/>
    </w:rPr>
  </w:style>
  <w:style w:styleId="Style_59" w:type="paragraph">
    <w:name w:val="Heading 52"/>
    <w:link w:val="Style_59_ch"/>
    <w:rPr>
      <w:rFonts w:ascii="XO Thames" w:hAnsi="XO Thames"/>
      <w:b w:val="1"/>
      <w:color w:val="000000"/>
      <w:spacing w:val="0"/>
      <w:sz w:val="22"/>
    </w:rPr>
  </w:style>
  <w:style w:styleId="Style_59_ch" w:type="character">
    <w:name w:val="Heading 52"/>
    <w:link w:val="Style_59"/>
    <w:rPr>
      <w:rFonts w:ascii="XO Thames" w:hAnsi="XO Thames"/>
      <w:b w:val="1"/>
      <w:color w:val="000000"/>
      <w:spacing w:val="0"/>
      <w:sz w:val="22"/>
    </w:rPr>
  </w:style>
  <w:style w:styleId="Style_60" w:type="paragraph">
    <w:name w:val="Contents 92"/>
    <w:link w:val="Style_60_ch"/>
    <w:pPr>
      <w:widowControl w:val="1"/>
      <w:spacing w:after="0" w:before="0" w:line="240" w:lineRule="auto"/>
      <w:ind w:firstLine="0" w:left="0" w:right="0"/>
      <w:jc w:val="left"/>
    </w:pPr>
    <w:rPr>
      <w:rFonts w:ascii="XO Thames" w:hAnsi="XO Thames"/>
      <w:color w:val="000000"/>
      <w:spacing w:val="0"/>
      <w:sz w:val="28"/>
    </w:rPr>
  </w:style>
  <w:style w:styleId="Style_60_ch" w:type="character">
    <w:name w:val="Contents 92"/>
    <w:link w:val="Style_60"/>
    <w:rPr>
      <w:rFonts w:ascii="XO Thames" w:hAnsi="XO Thames"/>
      <w:color w:val="000000"/>
      <w:spacing w:val="0"/>
      <w:sz w:val="28"/>
    </w:rPr>
  </w:style>
  <w:style w:styleId="Style_61" w:type="paragraph">
    <w:name w:val="toc 9"/>
    <w:next w:val="Style_3"/>
    <w:link w:val="Style_61_ch"/>
    <w:uiPriority w:val="39"/>
    <w:pPr>
      <w:widowControl w:val="1"/>
      <w:spacing w:after="200" w:before="0" w:line="276" w:lineRule="auto"/>
      <w:ind w:firstLine="0" w:left="1600" w:right="0"/>
      <w:jc w:val="left"/>
    </w:pPr>
    <w:rPr>
      <w:rFonts w:ascii="XO Thames" w:hAnsi="XO Thames"/>
      <w:color w:val="000000"/>
      <w:spacing w:val="0"/>
      <w:sz w:val="28"/>
    </w:rPr>
  </w:style>
  <w:style w:styleId="Style_61_ch" w:type="character">
    <w:name w:val="toc 9"/>
    <w:link w:val="Style_61"/>
    <w:rPr>
      <w:rFonts w:ascii="XO Thames" w:hAnsi="XO Thames"/>
      <w:color w:val="000000"/>
      <w:spacing w:val="0"/>
      <w:sz w:val="28"/>
    </w:rPr>
  </w:style>
  <w:style w:styleId="Style_62" w:type="paragraph">
    <w:name w:val="toc 8"/>
    <w:next w:val="Style_3"/>
    <w:link w:val="Style_62_ch"/>
    <w:uiPriority w:val="39"/>
    <w:pPr>
      <w:widowControl w:val="1"/>
      <w:spacing w:after="200" w:before="0" w:line="276" w:lineRule="auto"/>
      <w:ind w:firstLine="0" w:left="1400" w:right="0"/>
      <w:jc w:val="left"/>
    </w:pPr>
    <w:rPr>
      <w:rFonts w:ascii="XO Thames" w:hAnsi="XO Thames"/>
      <w:color w:val="000000"/>
      <w:spacing w:val="0"/>
      <w:sz w:val="28"/>
    </w:rPr>
  </w:style>
  <w:style w:styleId="Style_62_ch" w:type="character">
    <w:name w:val="toc 8"/>
    <w:link w:val="Style_62"/>
    <w:rPr>
      <w:rFonts w:ascii="XO Thames" w:hAnsi="XO Thames"/>
      <w:color w:val="000000"/>
      <w:spacing w:val="0"/>
      <w:sz w:val="28"/>
    </w:rPr>
  </w:style>
  <w:style w:styleId="Style_7" w:type="paragraph">
    <w:name w:val="Body Text"/>
    <w:basedOn w:val="Style_3"/>
    <w:link w:val="Style_7_ch"/>
    <w:pPr>
      <w:widowControl w:val="1"/>
      <w:spacing w:after="140" w:before="0" w:line="276" w:lineRule="auto"/>
      <w:ind/>
    </w:pPr>
  </w:style>
  <w:style w:styleId="Style_7_ch" w:type="character">
    <w:name w:val="Body Text"/>
    <w:basedOn w:val="Style_3_ch"/>
    <w:link w:val="Style_7"/>
  </w:style>
  <w:style w:styleId="Style_63" w:type="paragraph">
    <w:name w:val="Заголовок1"/>
    <w:basedOn w:val="Style_3"/>
    <w:next w:val="Style_7"/>
    <w:link w:val="Style_63_ch"/>
    <w:pPr>
      <w:keepNext w:val="1"/>
      <w:widowControl w:val="1"/>
      <w:spacing w:after="120" w:before="240"/>
      <w:ind/>
    </w:pPr>
    <w:rPr>
      <w:rFonts w:ascii="PT Astra Serif" w:hAnsi="PT Astra Serif"/>
      <w:sz w:val="28"/>
    </w:rPr>
  </w:style>
  <w:style w:styleId="Style_63_ch" w:type="character">
    <w:name w:val="Заголовок1"/>
    <w:basedOn w:val="Style_3_ch"/>
    <w:link w:val="Style_63"/>
    <w:rPr>
      <w:rFonts w:ascii="PT Astra Serif" w:hAnsi="PT Astra Serif"/>
      <w:sz w:val="28"/>
    </w:rPr>
  </w:style>
  <w:style w:styleId="Style_64" w:type="paragraph">
    <w:name w:val="Указатель"/>
    <w:link w:val="Style_64_ch"/>
    <w:rPr>
      <w:rFonts w:ascii="PT Astra Serif" w:hAnsi="PT Astra Serif"/>
    </w:rPr>
  </w:style>
  <w:style w:styleId="Style_64_ch" w:type="character">
    <w:name w:val="Указатель"/>
    <w:link w:val="Style_64"/>
    <w:rPr>
      <w:rFonts w:ascii="PT Astra Serif" w:hAnsi="PT Astra Serif"/>
    </w:rPr>
  </w:style>
  <w:style w:styleId="Style_65" w:type="paragraph">
    <w:name w:val="Heading 312"/>
    <w:link w:val="Style_65_ch"/>
    <w:pPr>
      <w:widowControl w:val="1"/>
      <w:spacing w:after="0" w:before="0" w:line="240" w:lineRule="auto"/>
      <w:ind w:firstLine="0" w:left="0" w:right="0"/>
      <w:jc w:val="left"/>
    </w:pPr>
    <w:rPr>
      <w:rFonts w:ascii="XO Thames" w:hAnsi="XO Thames"/>
      <w:b w:val="1"/>
      <w:color w:val="000000"/>
      <w:spacing w:val="0"/>
      <w:sz w:val="26"/>
    </w:rPr>
  </w:style>
  <w:style w:styleId="Style_65_ch" w:type="character">
    <w:name w:val="Heading 312"/>
    <w:link w:val="Style_65"/>
    <w:rPr>
      <w:rFonts w:ascii="XO Thames" w:hAnsi="XO Thames"/>
      <w:b w:val="1"/>
      <w:color w:val="000000"/>
      <w:spacing w:val="0"/>
      <w:sz w:val="26"/>
    </w:rPr>
  </w:style>
  <w:style w:styleId="Style_66" w:type="paragraph">
    <w:name w:val="Heading 211"/>
    <w:link w:val="Style_66_ch"/>
    <w:pPr>
      <w:widowControl w:val="1"/>
      <w:spacing w:after="0" w:before="0" w:line="240" w:lineRule="auto"/>
      <w:ind w:firstLine="0" w:left="0" w:right="0"/>
      <w:jc w:val="left"/>
    </w:pPr>
    <w:rPr>
      <w:rFonts w:ascii="XO Thames" w:hAnsi="XO Thames"/>
      <w:b w:val="1"/>
      <w:color w:val="000000"/>
      <w:spacing w:val="0"/>
      <w:sz w:val="28"/>
    </w:rPr>
  </w:style>
  <w:style w:styleId="Style_66_ch" w:type="character">
    <w:name w:val="Heading 211"/>
    <w:link w:val="Style_66"/>
    <w:rPr>
      <w:rFonts w:ascii="XO Thames" w:hAnsi="XO Thames"/>
      <w:b w:val="1"/>
      <w:color w:val="000000"/>
      <w:spacing w:val="0"/>
      <w:sz w:val="28"/>
    </w:rPr>
  </w:style>
  <w:style w:styleId="Style_67" w:type="paragraph">
    <w:name w:val="toc 5"/>
    <w:next w:val="Style_3"/>
    <w:link w:val="Style_67_ch"/>
    <w:uiPriority w:val="39"/>
    <w:pPr>
      <w:widowControl w:val="1"/>
      <w:spacing w:after="200" w:before="0" w:line="276" w:lineRule="auto"/>
      <w:ind w:firstLine="0" w:left="800" w:right="0"/>
      <w:jc w:val="left"/>
    </w:pPr>
    <w:rPr>
      <w:rFonts w:ascii="XO Thames" w:hAnsi="XO Thames"/>
      <w:color w:val="000000"/>
      <w:spacing w:val="0"/>
      <w:sz w:val="28"/>
    </w:rPr>
  </w:style>
  <w:style w:styleId="Style_67_ch" w:type="character">
    <w:name w:val="toc 5"/>
    <w:link w:val="Style_67"/>
    <w:rPr>
      <w:rFonts w:ascii="XO Thames" w:hAnsi="XO Thames"/>
      <w:color w:val="000000"/>
      <w:spacing w:val="0"/>
      <w:sz w:val="28"/>
    </w:rPr>
  </w:style>
  <w:style w:styleId="Style_68" w:type="paragraph">
    <w:name w:val="List"/>
    <w:basedOn w:val="Style_7"/>
    <w:link w:val="Style_68_ch"/>
    <w:rPr>
      <w:rFonts w:ascii="PT Astra Serif" w:hAnsi="PT Astra Serif"/>
    </w:rPr>
  </w:style>
  <w:style w:styleId="Style_68_ch" w:type="character">
    <w:name w:val="List"/>
    <w:basedOn w:val="Style_7_ch"/>
    <w:link w:val="Style_68"/>
    <w:rPr>
      <w:rFonts w:ascii="PT Astra Serif" w:hAnsi="PT Astra Serif"/>
    </w:rPr>
  </w:style>
  <w:style w:styleId="Style_69" w:type="paragraph">
    <w:name w:val="Subtitle2"/>
    <w:link w:val="Style_69_ch"/>
    <w:rPr>
      <w:rFonts w:ascii="XO Thames" w:hAnsi="XO Thames"/>
      <w:i w:val="1"/>
      <w:color w:val="000000"/>
      <w:spacing w:val="0"/>
      <w:sz w:val="24"/>
    </w:rPr>
  </w:style>
  <w:style w:styleId="Style_69_ch" w:type="character">
    <w:name w:val="Subtitle2"/>
    <w:link w:val="Style_69"/>
    <w:rPr>
      <w:rFonts w:ascii="XO Thames" w:hAnsi="XO Thames"/>
      <w:i w:val="1"/>
      <w:color w:val="000000"/>
      <w:spacing w:val="0"/>
      <w:sz w:val="24"/>
    </w:rPr>
  </w:style>
  <w:style w:styleId="Style_70" w:type="paragraph">
    <w:name w:val="List1"/>
    <w:basedOn w:val="Style_23"/>
    <w:link w:val="Style_70_ch"/>
    <w:rPr>
      <w:rFonts w:ascii="PT Astra Serif" w:hAnsi="PT Astra Serif"/>
    </w:rPr>
  </w:style>
  <w:style w:styleId="Style_70_ch" w:type="character">
    <w:name w:val="List1"/>
    <w:basedOn w:val="Style_23_ch"/>
    <w:link w:val="Style_70"/>
    <w:rPr>
      <w:rFonts w:ascii="PT Astra Serif" w:hAnsi="PT Astra Serif"/>
    </w:rPr>
  </w:style>
  <w:style w:styleId="Style_71" w:type="paragraph">
    <w:name w:val="Footnote11"/>
    <w:link w:val="Style_71_ch"/>
    <w:pPr>
      <w:widowControl w:val="1"/>
      <w:spacing w:after="200" w:before="0" w:line="276" w:lineRule="auto"/>
      <w:ind w:firstLine="851" w:left="0" w:right="0"/>
      <w:jc w:val="both"/>
    </w:pPr>
    <w:rPr>
      <w:rFonts w:ascii="XO Thames" w:hAnsi="XO Thames"/>
      <w:color w:val="000000"/>
      <w:spacing w:val="0"/>
      <w:sz w:val="22"/>
    </w:rPr>
  </w:style>
  <w:style w:styleId="Style_71_ch" w:type="character">
    <w:name w:val="Footnote11"/>
    <w:link w:val="Style_71"/>
    <w:rPr>
      <w:rFonts w:ascii="XO Thames" w:hAnsi="XO Thames"/>
      <w:color w:val="000000"/>
      <w:spacing w:val="0"/>
      <w:sz w:val="22"/>
    </w:rPr>
  </w:style>
  <w:style w:styleId="Style_72" w:type="paragraph">
    <w:name w:val="Указатель1"/>
    <w:basedOn w:val="Style_3"/>
    <w:link w:val="Style_72_ch"/>
    <w:rPr>
      <w:rFonts w:ascii="PT Astra Serif" w:hAnsi="PT Astra Serif"/>
    </w:rPr>
  </w:style>
  <w:style w:styleId="Style_72_ch" w:type="character">
    <w:name w:val="Указатель1"/>
    <w:basedOn w:val="Style_3_ch"/>
    <w:link w:val="Style_72"/>
    <w:rPr>
      <w:rFonts w:ascii="PT Astra Serif" w:hAnsi="PT Astra Serif"/>
    </w:rPr>
  </w:style>
  <w:style w:styleId="Style_2" w:type="paragraph">
    <w:name w:val="footer"/>
    <w:basedOn w:val="Style_3"/>
    <w:link w:val="Style_2_ch"/>
    <w:pPr>
      <w:widowControl w:val="1"/>
      <w:tabs>
        <w:tab w:leader="none" w:pos="708" w:val="clear"/>
        <w:tab w:leader="none" w:pos="4677" w:val="center"/>
        <w:tab w:leader="none" w:pos="9355" w:val="right"/>
      </w:tabs>
      <w:spacing w:after="0" w:before="0" w:line="240" w:lineRule="auto"/>
      <w:ind/>
    </w:pPr>
  </w:style>
  <w:style w:styleId="Style_2_ch" w:type="character">
    <w:name w:val="footer"/>
    <w:basedOn w:val="Style_3_ch"/>
    <w:link w:val="Style_2"/>
  </w:style>
  <w:style w:styleId="Style_73" w:type="paragraph">
    <w:name w:val="Subtitle11"/>
    <w:link w:val="Style_73_ch"/>
    <w:pPr>
      <w:widowControl w:val="1"/>
      <w:spacing w:after="0" w:before="0" w:line="240" w:lineRule="auto"/>
      <w:ind w:firstLine="0" w:left="0" w:right="0"/>
      <w:jc w:val="left"/>
    </w:pPr>
    <w:rPr>
      <w:rFonts w:ascii="XO Thames" w:hAnsi="XO Thames"/>
      <w:i w:val="1"/>
      <w:color w:val="000000"/>
      <w:spacing w:val="0"/>
      <w:sz w:val="24"/>
    </w:rPr>
  </w:style>
  <w:style w:styleId="Style_73_ch" w:type="character">
    <w:name w:val="Subtitle11"/>
    <w:link w:val="Style_73"/>
    <w:rPr>
      <w:rFonts w:ascii="XO Thames" w:hAnsi="XO Thames"/>
      <w:i w:val="1"/>
      <w:color w:val="000000"/>
      <w:spacing w:val="0"/>
      <w:sz w:val="24"/>
    </w:rPr>
  </w:style>
  <w:style w:styleId="Style_74" w:type="paragraph">
    <w:name w:val="Subtitle"/>
    <w:next w:val="Style_3"/>
    <w:link w:val="Style_74_ch"/>
    <w:uiPriority w:val="11"/>
    <w:qFormat/>
    <w:pPr>
      <w:widowControl w:val="1"/>
      <w:spacing w:after="200" w:before="0" w:line="276" w:lineRule="auto"/>
      <w:ind w:firstLine="0" w:left="0" w:right="0"/>
      <w:jc w:val="both"/>
    </w:pPr>
    <w:rPr>
      <w:rFonts w:ascii="XO Thames" w:hAnsi="XO Thames"/>
      <w:i w:val="1"/>
      <w:color w:val="000000"/>
      <w:spacing w:val="0"/>
      <w:sz w:val="24"/>
    </w:rPr>
  </w:style>
  <w:style w:styleId="Style_74_ch" w:type="character">
    <w:name w:val="Subtitle"/>
    <w:link w:val="Style_74"/>
    <w:rPr>
      <w:rFonts w:ascii="XO Thames" w:hAnsi="XO Thames"/>
      <w:i w:val="1"/>
      <w:color w:val="000000"/>
      <w:spacing w:val="0"/>
      <w:sz w:val="24"/>
    </w:rPr>
  </w:style>
  <w:style w:styleId="Style_75" w:type="paragraph">
    <w:name w:val="Contents 5"/>
    <w:link w:val="Style_75_ch"/>
    <w:rPr>
      <w:rFonts w:ascii="XO Thames" w:hAnsi="XO Thames"/>
      <w:color w:val="000000"/>
      <w:spacing w:val="0"/>
      <w:sz w:val="28"/>
    </w:rPr>
  </w:style>
  <w:style w:styleId="Style_75_ch" w:type="character">
    <w:name w:val="Contents 5"/>
    <w:link w:val="Style_75"/>
    <w:rPr>
      <w:rFonts w:ascii="XO Thames" w:hAnsi="XO Thames"/>
      <w:color w:val="000000"/>
      <w:spacing w:val="0"/>
      <w:sz w:val="28"/>
    </w:rPr>
  </w:style>
  <w:style w:styleId="Style_76" w:type="paragraph">
    <w:name w:val="Heading 42"/>
    <w:link w:val="Style_76_ch"/>
    <w:rPr>
      <w:rFonts w:ascii="XO Thames" w:hAnsi="XO Thames"/>
      <w:b w:val="1"/>
      <w:color w:val="000000"/>
      <w:spacing w:val="0"/>
      <w:sz w:val="24"/>
    </w:rPr>
  </w:style>
  <w:style w:styleId="Style_76_ch" w:type="character">
    <w:name w:val="Heading 42"/>
    <w:link w:val="Style_76"/>
    <w:rPr>
      <w:rFonts w:ascii="XO Thames" w:hAnsi="XO Thames"/>
      <w:b w:val="1"/>
      <w:color w:val="000000"/>
      <w:spacing w:val="0"/>
      <w:sz w:val="24"/>
    </w:rPr>
  </w:style>
  <w:style w:styleId="Style_77" w:type="paragraph">
    <w:name w:val="Contents 12"/>
    <w:link w:val="Style_77_ch"/>
    <w:pPr>
      <w:widowControl w:val="1"/>
      <w:spacing w:after="0" w:before="0" w:line="240" w:lineRule="auto"/>
      <w:ind w:firstLine="0" w:left="0" w:right="0"/>
      <w:jc w:val="left"/>
    </w:pPr>
    <w:rPr>
      <w:rFonts w:ascii="XO Thames" w:hAnsi="XO Thames"/>
      <w:b w:val="1"/>
      <w:color w:val="000000"/>
      <w:spacing w:val="0"/>
      <w:sz w:val="28"/>
    </w:rPr>
  </w:style>
  <w:style w:styleId="Style_77_ch" w:type="character">
    <w:name w:val="Contents 12"/>
    <w:link w:val="Style_77"/>
    <w:rPr>
      <w:rFonts w:ascii="XO Thames" w:hAnsi="XO Thames"/>
      <w:b w:val="1"/>
      <w:color w:val="000000"/>
      <w:spacing w:val="0"/>
      <w:sz w:val="28"/>
    </w:rPr>
  </w:style>
  <w:style w:styleId="Style_78" w:type="paragraph">
    <w:name w:val="Title"/>
    <w:next w:val="Style_3"/>
    <w:link w:val="Style_78_ch"/>
    <w:uiPriority w:val="10"/>
    <w:qFormat/>
    <w:pPr>
      <w:widowControl w:val="1"/>
      <w:spacing w:after="567" w:before="567" w:line="276" w:lineRule="auto"/>
      <w:ind w:firstLine="0" w:left="0" w:right="0"/>
      <w:jc w:val="center"/>
    </w:pPr>
    <w:rPr>
      <w:rFonts w:ascii="XO Thames" w:hAnsi="XO Thames"/>
      <w:b w:val="1"/>
      <w:caps w:val="1"/>
      <w:color w:val="000000"/>
      <w:spacing w:val="0"/>
      <w:sz w:val="40"/>
    </w:rPr>
  </w:style>
  <w:style w:styleId="Style_78_ch" w:type="character">
    <w:name w:val="Title"/>
    <w:link w:val="Style_78"/>
    <w:rPr>
      <w:rFonts w:ascii="XO Thames" w:hAnsi="XO Thames"/>
      <w:b w:val="1"/>
      <w:caps w:val="1"/>
      <w:color w:val="000000"/>
      <w:spacing w:val="0"/>
      <w:sz w:val="40"/>
    </w:rPr>
  </w:style>
  <w:style w:styleId="Style_79" w:type="paragraph">
    <w:name w:val="heading 4"/>
    <w:next w:val="Style_3"/>
    <w:link w:val="Style_79_ch"/>
    <w:uiPriority w:val="9"/>
    <w:qFormat/>
    <w:pPr>
      <w:widowControl w:val="1"/>
      <w:spacing w:after="120" w:before="120" w:line="276" w:lineRule="auto"/>
      <w:ind w:firstLine="0" w:left="0" w:right="0"/>
      <w:jc w:val="both"/>
      <w:outlineLvl w:val="3"/>
    </w:pPr>
    <w:rPr>
      <w:rFonts w:ascii="XO Thames" w:hAnsi="XO Thames"/>
      <w:b w:val="1"/>
      <w:color w:val="000000"/>
      <w:spacing w:val="0"/>
      <w:sz w:val="24"/>
    </w:rPr>
  </w:style>
  <w:style w:styleId="Style_79_ch" w:type="character">
    <w:name w:val="heading 4"/>
    <w:link w:val="Style_79"/>
    <w:rPr>
      <w:rFonts w:ascii="XO Thames" w:hAnsi="XO Thames"/>
      <w:b w:val="1"/>
      <w:color w:val="000000"/>
      <w:spacing w:val="0"/>
      <w:sz w:val="24"/>
    </w:rPr>
  </w:style>
  <w:style w:styleId="Style_80" w:type="paragraph">
    <w:name w:val="heading 2"/>
    <w:next w:val="Style_3"/>
    <w:link w:val="Style_80_ch"/>
    <w:uiPriority w:val="9"/>
    <w:qFormat/>
    <w:pPr>
      <w:widowControl w:val="1"/>
      <w:spacing w:after="120" w:before="120" w:line="276" w:lineRule="auto"/>
      <w:ind w:firstLine="0" w:left="0" w:right="0"/>
      <w:jc w:val="both"/>
      <w:outlineLvl w:val="1"/>
    </w:pPr>
    <w:rPr>
      <w:rFonts w:ascii="XO Thames" w:hAnsi="XO Thames"/>
      <w:b w:val="1"/>
      <w:color w:val="000000"/>
      <w:spacing w:val="0"/>
      <w:sz w:val="28"/>
    </w:rPr>
  </w:style>
  <w:style w:styleId="Style_80_ch" w:type="character">
    <w:name w:val="heading 2"/>
    <w:link w:val="Style_80"/>
    <w:rPr>
      <w:rFonts w:ascii="XO Thames" w:hAnsi="XO Thames"/>
      <w:b w:val="1"/>
      <w:color w:val="000000"/>
      <w:spacing w:val="0"/>
      <w:sz w:val="28"/>
    </w:rPr>
  </w:style>
  <w:style w:styleId="Style_81" w:type="paragraph">
    <w:name w:val="Contents 32"/>
    <w:link w:val="Style_81_ch"/>
    <w:pPr>
      <w:widowControl w:val="1"/>
      <w:spacing w:after="0" w:before="0" w:line="240" w:lineRule="auto"/>
      <w:ind w:firstLine="0" w:left="0" w:right="0"/>
      <w:jc w:val="left"/>
    </w:pPr>
    <w:rPr>
      <w:rFonts w:ascii="XO Thames" w:hAnsi="XO Thames"/>
      <w:color w:val="000000"/>
      <w:spacing w:val="0"/>
      <w:sz w:val="28"/>
    </w:rPr>
  </w:style>
  <w:style w:styleId="Style_81_ch" w:type="character">
    <w:name w:val="Contents 32"/>
    <w:link w:val="Style_81"/>
    <w:rPr>
      <w:rFonts w:ascii="XO Thames" w:hAnsi="XO Thames"/>
      <w:color w:val="000000"/>
      <w:spacing w:val="0"/>
      <w:sz w:val="28"/>
    </w:rPr>
  </w:style>
  <w:style w:styleId="Style_82" w:type="paragraph">
    <w:name w:val="Заголовок"/>
    <w:link w:val="Style_82_ch"/>
    <w:rPr>
      <w:rFonts w:ascii="PT Astra Serif" w:hAnsi="PT Astra Serif"/>
      <w:sz w:val="28"/>
    </w:rPr>
  </w:style>
  <w:style w:styleId="Style_82_ch" w:type="character">
    <w:name w:val="Заголовок"/>
    <w:link w:val="Style_82"/>
    <w:rPr>
      <w:rFonts w:ascii="PT Astra Serif" w:hAnsi="PT Astra Serif"/>
      <w:sz w:val="28"/>
    </w:rPr>
  </w:style>
  <w:style w:styleId="Style_83" w:type="table">
    <w:name w:val="Table Grid"/>
    <w:basedOn w:val="Style_8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84"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7" Target="webSettings.xml" Type="http://schemas.openxmlformats.org/officeDocument/2006/relationships/webSettings"/>
  <Relationship Id="rId7" Target="header7.xml" Type="http://schemas.openxmlformats.org/officeDocument/2006/relationships/header"/>
  <Relationship Id="rId6" Target="footer6.xml" Type="http://schemas.openxmlformats.org/officeDocument/2006/relationships/footer"/>
  <Relationship Id="rId14" Target="settings.xml" Type="http://schemas.openxmlformats.org/officeDocument/2006/relationships/settings"/>
  <Relationship Id="rId13" Target="fontTable.xml" Type="http://schemas.openxmlformats.org/officeDocument/2006/relationships/fontTable"/>
  <Relationship Id="rId18" Target="theme/theme1.xml" Type="http://schemas.openxmlformats.org/officeDocument/2006/relationships/theme"/>
  <Relationship Id="rId4" Target="footer4.xml" Type="http://schemas.openxmlformats.org/officeDocument/2006/relationships/footer"/>
  <Relationship Id="rId3" Target="header3.xml" Type="http://schemas.openxmlformats.org/officeDocument/2006/relationships/header"/>
  <Relationship Id="rId12" Target="footer12.xml" Type="http://schemas.openxmlformats.org/officeDocument/2006/relationships/footer"/>
  <Relationship Id="rId10" Target="footer10.xml" Type="http://schemas.openxmlformats.org/officeDocument/2006/relationships/footer"/>
  <Relationship Id="rId19" Target="numbering.xml" Type="http://schemas.openxmlformats.org/officeDocument/2006/relationships/numbering"/>
  <Relationship Id="rId5" Target="header5.xml" Type="http://schemas.openxmlformats.org/officeDocument/2006/relationships/header"/>
  <Relationship Id="rId11" Target="header11.xml" Type="http://schemas.openxmlformats.org/officeDocument/2006/relationships/header"/>
  <Relationship Id="rId8" Target="footer8.xml" Type="http://schemas.openxmlformats.org/officeDocument/2006/relationships/footer"/>
  <Relationship Id="rId16" Target="stylesWithEffects.xml" Type="http://schemas.microsoft.com/office/2007/relationships/stylesWithEffects"/>
  <Relationship Id="rId2" Target="footer2.xml" Type="http://schemas.openxmlformats.org/officeDocument/2006/relationships/footer"/>
  <Relationship Id="rId9" Target="header9.xml" Type="http://schemas.openxmlformats.org/officeDocument/2006/relationships/header"/>
  <Relationship Id="rId15" Target="styles.xml" Type="http://schemas.openxmlformats.org/officeDocument/2006/relationships/style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2026-07-30T10:35:03Z</dcterms:created>
  <dcterms:modified xsi:type="dcterms:W3CDTF">2026-07-30T09:53:46Z</dcterms:modified>
</cp:coreProperties>
</file>