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13.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5034</w:t>
      </w:r>
      <w:r>
        <w:rPr>
          <w:spacing w:val="-4"/>
          <w:sz w:val="28"/>
        </w:rPr>
        <w:t>-П</w:t>
      </w:r>
    </w:p>
    <w:p w14:paraId="09000000">
      <w:pPr>
        <w:widowControl w:val="0"/>
        <w:spacing w:after="0" w:line="240" w:lineRule="auto"/>
        <w:ind w:right="4534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изменения в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12.07.2013 № 9385-П</w:t>
      </w:r>
    </w:p>
    <w:p w14:paraId="0A000000">
      <w:pPr>
        <w:widowControl w:val="0"/>
        <w:spacing w:after="0" w:line="240" w:lineRule="auto"/>
        <w:ind/>
        <w:jc w:val="both"/>
        <w:rPr>
          <w:rFonts w:ascii="PT Astra Serif" w:hAnsi="PT Astra Serif"/>
        </w:rPr>
      </w:pPr>
    </w:p>
    <w:p w14:paraId="0B000000">
      <w:pPr>
        <w:widowControl w:val="0"/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федеральными законами от 06.10.2003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131-ФЗ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«Об общих принципах организации местного самоуправления в Российской Федерации», от </w:t>
      </w:r>
      <w:r>
        <w:rPr>
          <w:rFonts w:ascii="PT Astra Serif" w:hAnsi="PT Astra Serif"/>
          <w:sz w:val="28"/>
        </w:rPr>
        <w:t>22.11.1995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171-ФЗ «О государственном регулировании производства и оборота этилового спирта, алкогольной и спиртосодержащей продукции и об огра</w:t>
      </w:r>
      <w:r>
        <w:rPr>
          <w:rStyle w:val="Style_3_ch"/>
          <w:rFonts w:ascii="PT Astra Serif" w:hAnsi="PT Astra Serif"/>
          <w:sz w:val="28"/>
        </w:rPr>
        <w:t xml:space="preserve">ничении потребления (распития) алкогольной продукции», постановлением Правительства Российской Федерации </w:t>
      </w:r>
      <w:r>
        <w:rPr>
          <w:rStyle w:val="Style_3_ch"/>
          <w:rFonts w:ascii="PT Astra Serif" w:hAnsi="PT Astra Serif"/>
          <w:sz w:val="28"/>
        </w:rPr>
        <w:br/>
      </w:r>
      <w:r>
        <w:rPr>
          <w:rStyle w:val="Style_3_ch"/>
          <w:rFonts w:ascii="PT Astra Serif" w:hAnsi="PT Astra Serif"/>
          <w:sz w:val="28"/>
        </w:rPr>
        <w:t>от 10.</w:t>
      </w:r>
      <w:r>
        <w:rPr>
          <w:rStyle w:val="Style_3_ch"/>
          <w:rFonts w:ascii="PT Astra Serif" w:hAnsi="PT Astra Serif"/>
          <w:sz w:val="28"/>
        </w:rPr>
        <w:t>04.2026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Style w:val="Style_3_ch"/>
          <w:rFonts w:ascii="PT Astra Serif" w:hAnsi="PT Astra Serif"/>
          <w:sz w:val="28"/>
        </w:rPr>
        <w:t>394 «Об утверждении Правил определения органами местного самоуправления границ прилегающих территорий, на которых</w:t>
      </w:r>
      <w:r>
        <w:rPr>
          <w:rFonts w:ascii="PT Astra Serif" w:hAnsi="PT Astra Serif"/>
        </w:rPr>
        <w:br/>
      </w:r>
      <w:r>
        <w:rPr>
          <w:rStyle w:val="Style_3_ch"/>
          <w:rFonts w:ascii="PT Astra Serif" w:hAnsi="PT Astra Serif"/>
          <w:sz w:val="28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</w:t>
      </w:r>
      <w:r>
        <w:rPr>
          <w:rStyle w:val="Style_3_ch"/>
          <w:rFonts w:ascii="PT Astra Serif" w:hAnsi="PT Astra Serif"/>
          <w:sz w:val="28"/>
        </w:rPr>
        <w:t>тания», Положением о создании условий для обеспечения жителей города Магнито</w:t>
      </w:r>
      <w:r>
        <w:rPr>
          <w:rFonts w:ascii="PT Astra Serif" w:hAnsi="PT Astra Serif"/>
          <w:sz w:val="28"/>
        </w:rPr>
        <w:t>горска услугами связи, общественного питания, торговли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 бытового обслуживания, утвержденным Решением Магнитогорского городского Собрания депутатов от 24 апреля 2012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59, рук</w:t>
      </w:r>
      <w:r>
        <w:rPr>
          <w:rFonts w:ascii="PT Astra Serif" w:hAnsi="PT Astra Serif"/>
          <w:sz w:val="28"/>
        </w:rPr>
        <w:t xml:space="preserve">оводствуясь Уставом города Магнитогорска, </w:t>
      </w:r>
    </w:p>
    <w:p w14:paraId="0C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0D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12.07.2013 № 9385-П «Об определении границ прилегающих к некоторым организациям и объектам территорий, на которых не допускается розни</w:t>
      </w:r>
      <w:r>
        <w:rPr>
          <w:rFonts w:ascii="PT Astra Serif" w:hAnsi="PT Astra Serif"/>
          <w:sz w:val="28"/>
        </w:rPr>
        <w:t>чная продажа алкогольной продукции» (далее – постановление) изменение, п</w:t>
      </w:r>
      <w:r>
        <w:rPr>
          <w:rFonts w:ascii="PT Astra Serif" w:hAnsi="PT Astra Serif"/>
          <w:sz w:val="28"/>
        </w:rPr>
        <w:t>ункт 2-1 постановления изложить в следующей редакции</w:t>
      </w:r>
      <w:r>
        <w:rPr>
          <w:rFonts w:ascii="PT Astra Serif" w:hAnsi="PT Astra Serif"/>
          <w:sz w:val="28"/>
        </w:rPr>
        <w:t>:</w:t>
      </w:r>
      <w:bookmarkStart w:id="1" w:name="_GoBack"/>
      <w:bookmarkEnd w:id="1"/>
    </w:p>
    <w:p w14:paraId="0F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«2-1.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Обязательные требования, установленные пунктом 1 настоящего постановления, действуют до 01 января 2030 года.».</w:t>
      </w:r>
    </w:p>
    <w:p w14:paraId="10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 01 января 2027 года.</w:t>
      </w:r>
    </w:p>
    <w:p w14:paraId="11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(Числова Г.Д.):</w:t>
      </w:r>
    </w:p>
    <w:p w14:paraId="12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опубликовать настоящее постановление в средствах массовой информации;</w:t>
      </w:r>
    </w:p>
    <w:p w14:paraId="13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разместить </w:t>
      </w:r>
      <w:r>
        <w:rPr>
          <w:rFonts w:ascii="PT Astra Serif" w:hAnsi="PT Astra Serif"/>
          <w:sz w:val="28"/>
        </w:rPr>
        <w:t>настоящее постановление на официальном сайте администрации города Магнитогорска.</w:t>
      </w:r>
    </w:p>
    <w:p w14:paraId="14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на заместителя Главы города – руководителя аппарата администрации города Магнитогорска Кушко О.А.</w:t>
      </w:r>
    </w:p>
    <w:p w14:paraId="15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6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7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8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</w:t>
      </w:r>
      <w:r>
        <w:rPr>
          <w:rFonts w:ascii="PT Astra Serif" w:hAnsi="PT Astra Serif"/>
          <w:sz w:val="28"/>
        </w:rPr>
        <w:t>горска                                                         С.Н. Бердников</w:t>
      </w:r>
    </w:p>
    <w:p w14:paraId="19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A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B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C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D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E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F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0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1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2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3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4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5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6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7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8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9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A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B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C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D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E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F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30000000">
      <w:pPr>
        <w:widowControl w:val="0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1" w:type="default"/>
      <w:footerReference r:id="rId2" w:type="firs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Вр-2427226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Balloon Text"/>
    <w:basedOn w:val="Style_4"/>
    <w:link w:val="Style_14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4_ch"/>
    <w:link w:val="Style_14"/>
    <w:rPr>
      <w:rFonts w:ascii="Tahoma" w:hAnsi="Tahoma"/>
      <w:sz w:val="16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5" w:type="paragraph">
    <w:name w:val="heading 5"/>
    <w:next w:val="Style_4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4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4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3" w:type="paragraph">
    <w:name w:val="Обычный1"/>
    <w:link w:val="Style_3_ch"/>
  </w:style>
  <w:style w:styleId="Style_3_ch" w:type="character">
    <w:name w:val="Обычный1"/>
    <w:link w:val="Style_3"/>
  </w:style>
  <w:style w:styleId="Style_21" w:type="paragraph">
    <w:name w:val="toc 9"/>
    <w:next w:val="Style_4"/>
    <w:link w:val="Style_21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8"/>
    <w:next w:val="Style_4"/>
    <w:link w:val="Style_23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Заголовок 5 Знак"/>
    <w:link w:val="Style_24_ch"/>
    <w:rPr>
      <w:rFonts w:ascii="XO Thames" w:hAnsi="XO Thames"/>
      <w:b w:val="1"/>
      <w:sz w:val="22"/>
    </w:rPr>
  </w:style>
  <w:style w:styleId="Style_24_ch" w:type="character">
    <w:name w:val="Заголовок 5 Знак"/>
    <w:link w:val="Style_24"/>
    <w:rPr>
      <w:rFonts w:ascii="XO Thames" w:hAnsi="XO Thames"/>
      <w:b w:val="1"/>
      <w:sz w:val="22"/>
    </w:rPr>
  </w:style>
  <w:style w:styleId="Style_25" w:type="paragraph">
    <w:name w:val="toc 5"/>
    <w:next w:val="Style_4"/>
    <w:link w:val="Style_25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30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2026-07-13T06:25:19Z</dcterms:created>
  <dcterms:modified xsi:type="dcterms:W3CDTF">2026-07-14T05:41:20Z</dcterms:modified>
</cp:coreProperties>
</file>