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2.xml"/>
  <Override ContentType="application/vnd.openxmlformats-officedocument.wordprocessingml.footer+xml" PartName="/word/footer4.xml"/>
  <Override ContentType="application/vnd.openxmlformats-officedocument.wordprocessingml.footer+xml" PartName="/word/footer6.xml"/>
  <Override ContentType="application/vnd.openxmlformats-officedocument.wordprocessingml.header+xml" PartName="/word/header1.xml"/>
  <Override ContentType="application/vnd.openxmlformats-officedocument.wordprocessingml.header+xml" PartName="/word/header3.xml"/>
  <Override ContentType="application/vnd.openxmlformats-officedocument.wordprocessingml.header+xml" PartName="/word/header5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8000000">
      <w:pPr>
        <w:widowControl w:val="0"/>
        <w:ind/>
        <w:jc w:val="center"/>
        <w:rPr>
          <w:sz w:val="28"/>
        </w:rPr>
      </w:pPr>
      <w:r>
        <w:rPr>
          <w:sz w:val="28"/>
        </w:rPr>
        <w:t>АДМИНИСТРАЦИЯ ГОРОДА МАГНИТОГОРСКА</w:t>
      </w:r>
    </w:p>
    <w:p w14:paraId="09000000">
      <w:pPr>
        <w:widowControl w:val="0"/>
        <w:ind/>
        <w:jc w:val="center"/>
        <w:rPr>
          <w:sz w:val="28"/>
        </w:rPr>
      </w:pPr>
      <w:r>
        <w:rPr>
          <w:sz w:val="28"/>
        </w:rPr>
        <w:t>ЧЕЛЯБИНСКОЙ ОБЛАСТИ</w:t>
      </w:r>
    </w:p>
    <w:p w14:paraId="0A000000">
      <w:pPr>
        <w:widowControl w:val="0"/>
        <w:ind/>
        <w:jc w:val="center"/>
        <w:rPr>
          <w:sz w:val="28"/>
        </w:rPr>
      </w:pPr>
      <w:r>
        <w:rPr>
          <w:sz w:val="28"/>
        </w:rPr>
        <w:t>ПОСТАНОВЛЕНИЕ</w:t>
      </w:r>
    </w:p>
    <w:p w14:paraId="0B000000">
      <w:pPr>
        <w:rPr>
          <w:spacing w:val="-4"/>
          <w:sz w:val="28"/>
        </w:rPr>
      </w:pPr>
    </w:p>
    <w:p w14:paraId="0C000000">
      <w:pPr>
        <w:widowControl w:val="0"/>
        <w:ind/>
        <w:jc w:val="center"/>
        <w:rPr>
          <w:spacing w:val="-4"/>
          <w:sz w:val="28"/>
        </w:rPr>
      </w:pPr>
      <w:r>
        <w:rPr>
          <w:spacing w:val="-4"/>
          <w:sz w:val="28"/>
        </w:rPr>
        <w:t>14.</w:t>
      </w:r>
      <w:r>
        <w:rPr>
          <w:spacing w:val="-4"/>
          <w:sz w:val="28"/>
        </w:rPr>
        <w:t>07</w:t>
      </w:r>
      <w:r>
        <w:rPr>
          <w:spacing w:val="-4"/>
          <w:sz w:val="28"/>
        </w:rPr>
        <w:t>.20</w:t>
      </w:r>
      <w:r>
        <w:rPr>
          <w:spacing w:val="-4"/>
          <w:sz w:val="28"/>
        </w:rPr>
        <w:t>26</w:t>
      </w:r>
      <w:r>
        <w:rPr>
          <w:spacing w:val="-4"/>
          <w:sz w:val="28"/>
        </w:rPr>
        <w:t xml:space="preserve">                                        </w:t>
      </w:r>
      <w:r>
        <w:rPr>
          <w:spacing w:val="-4"/>
          <w:sz w:val="28"/>
        </w:rPr>
        <w:t xml:space="preserve">                             № 5059</w:t>
      </w:r>
      <w:r>
        <w:rPr>
          <w:spacing w:val="-4"/>
          <w:sz w:val="28"/>
        </w:rPr>
        <w:t>-П</w:t>
      </w:r>
    </w:p>
    <w:p w14:paraId="0D000000">
      <w:pPr>
        <w:pStyle w:val="Style_3"/>
        <w:widowControl w:val="1"/>
        <w:spacing w:after="0" w:before="0" w:line="240" w:lineRule="auto"/>
        <w:ind w:right="4252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внесении изменений в постановление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администрации города Магнитогорска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от 29.10.2025 № 9254-П</w:t>
      </w:r>
    </w:p>
    <w:p w14:paraId="0E000000">
      <w:pPr>
        <w:pStyle w:val="Style_3"/>
        <w:widowControl w:val="1"/>
        <w:spacing w:after="0" w:before="0" w:line="240" w:lineRule="auto"/>
        <w:ind w:right="4819"/>
        <w:rPr>
          <w:rFonts w:ascii="PT Astra Serif" w:hAnsi="PT Astra Serif"/>
          <w:sz w:val="28"/>
        </w:rPr>
      </w:pPr>
    </w:p>
    <w:p w14:paraId="0F000000">
      <w:pPr>
        <w:pStyle w:val="Style_3"/>
        <w:widowControl w:val="1"/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соответствии с пунктом 9 статьи 20, статьей 160.1 Бюджетного кодекса Российской Федерации, постановлением Правительства Российской Федерации от 16 сентября 2021 года №</w:t>
      </w:r>
      <w:r>
        <w:rPr>
          <w:rFonts w:ascii="PT Astra Serif" w:hAnsi="PT Astra Serif"/>
          <w:color w:val="000000"/>
          <w:sz w:val="28"/>
        </w:rPr>
        <w:t> </w:t>
      </w:r>
      <w:r>
        <w:rPr>
          <w:rFonts w:ascii="PT Astra Serif" w:hAnsi="PT Astra Serif"/>
          <w:sz w:val="28"/>
        </w:rPr>
        <w:t>1569 «Об утверждении общих требований к закреплению за органами государственной власти (государственными органами) субъекта Российской Федерации, органами управления территориальными фондами обязательного медицинского страхования, органами местного самоуправления, органами местной администрации полномочий главного администратора доходов бюджета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и к утверждению перечня главных администраторов доходов бюджета субъекта Российской Федерации, бюджета территориального фонда обязательного медицинского страхования, местного бюджета», приказом Минфина России от 10 июня 2025 года № 70н «Об утверждении кодов (перечней кодов) бюджетной классификации Российской Федерации на 2026 год (на 2026 год и на плановый период 2027 и 2028 годов)», Положением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z w:val="28"/>
        </w:rPr>
        <w:t>о бюджетном процессе в городе Магнитогорске, утвержденным Решением Магнитогорского городского Собрания депутатов от 30 марта 2021 года № 102, руководствуясь Уставом города Магнитогорска,</w:t>
      </w:r>
    </w:p>
    <w:p w14:paraId="10000000">
      <w:pPr>
        <w:pStyle w:val="Style_3"/>
        <w:widowControl w:val="1"/>
        <w:spacing w:after="0" w:before="0" w:line="240" w:lineRule="auto"/>
        <w:ind w:firstLine="567"/>
        <w:jc w:val="both"/>
        <w:rPr>
          <w:rFonts w:ascii="PT Astra Serif" w:hAnsi="PT Astra Serif"/>
          <w:sz w:val="28"/>
        </w:rPr>
      </w:pPr>
    </w:p>
    <w:p w14:paraId="1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ПОСТАНОВЛЯЮ:</w:t>
      </w:r>
    </w:p>
    <w:p w14:paraId="1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1.</w:t>
      </w:r>
      <w:r>
        <w:rPr>
          <w:rFonts w:ascii="PT Astra Serif" w:hAnsi="PT Astra Serif"/>
          <w:sz w:val="28"/>
        </w:rPr>
        <w:tab/>
      </w:r>
      <w:r>
        <w:rPr>
          <w:rFonts w:ascii="PT Astra Serif" w:hAnsi="PT Astra Serif"/>
          <w:spacing w:val="-6"/>
          <w:sz w:val="28"/>
        </w:rPr>
        <w:t>Внести в постановление администрации города Магнитогорска</w:t>
      </w:r>
      <w:r>
        <w:rPr>
          <w:rFonts w:ascii="PT Astra Serif" w:hAnsi="PT Astra Serif"/>
          <w:sz w:val="28"/>
        </w:rPr>
        <w:br/>
      </w:r>
      <w:r>
        <w:rPr>
          <w:rFonts w:ascii="PT Astra Serif" w:hAnsi="PT Astra Serif"/>
          <w:spacing w:val="-6"/>
          <w:sz w:val="28"/>
        </w:rPr>
        <w:t>от 29.10.2025</w:t>
      </w:r>
      <w:r>
        <w:rPr>
          <w:rFonts w:ascii="PT Astra Serif" w:hAnsi="PT Astra Serif"/>
          <w:sz w:val="28"/>
        </w:rPr>
        <w:t xml:space="preserve"> № 9254-П «Об утверждении Перечня главных администраторов доходов бюджета города Магнитогорска» (далее – постановление)  следующие изменения:</w:t>
      </w:r>
    </w:p>
    <w:p w14:paraId="13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 w:firstLine="737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1) приложение к постановлению после строки:</w:t>
      </w:r>
    </w:p>
    <w:p w14:paraId="14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70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651"/>
        <w:gridCol w:w="2749"/>
        <w:gridCol w:w="8"/>
        <w:gridCol w:w="4946"/>
      </w:tblGrid>
      <w:tr>
        <w:trPr>
          <w:trHeight w:hRule="atLeast" w:val="360"/>
        </w:trPr>
        <w:tc>
          <w:tcPr>
            <w:tcW w:type="dxa" w:w="4408"/>
            <w:gridSpan w:val="3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5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z w:val="20"/>
              </w:rPr>
              <w:t xml:space="preserve">Код бюджетной классификации     </w:t>
            </w:r>
            <w:r>
              <w:rPr>
                <w:rFonts w:ascii="PT Astra Serif" w:hAnsi="PT Astra Serif"/>
                <w:b w:val="0"/>
                <w:color w:val="000000"/>
                <w:sz w:val="20"/>
              </w:rPr>
              <w:br/>
            </w:r>
            <w:r>
              <w:rPr>
                <w:rFonts w:ascii="PT Astra Serif" w:hAnsi="PT Astra Serif"/>
                <w:b w:val="0"/>
                <w:color w:val="000000"/>
                <w:sz w:val="20"/>
              </w:rPr>
              <w:t>Российской Федерации</w:t>
            </w:r>
          </w:p>
        </w:tc>
        <w:tc>
          <w:tcPr>
            <w:tcW w:type="dxa" w:w="4946"/>
            <w:tcBorders>
              <w:top w:color="000000" w:sz="6" w:val="single"/>
              <w:left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6000000">
            <w:pPr>
              <w:pStyle w:val="Style_3"/>
              <w:widowControl w:val="1"/>
              <w:spacing w:after="0" w:before="0" w:line="240" w:lineRule="auto"/>
              <w:ind/>
              <w:jc w:val="center"/>
              <w:rPr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z w:val="20"/>
              </w:rPr>
              <w:t xml:space="preserve">Наименование           </w:t>
            </w:r>
            <w:r>
              <w:rPr>
                <w:rFonts w:ascii="PT Astra Serif" w:hAnsi="PT Astra Serif"/>
                <w:b w:val="0"/>
                <w:color w:val="000000"/>
                <w:sz w:val="20"/>
              </w:rPr>
              <w:br/>
            </w:r>
            <w:r>
              <w:rPr>
                <w:rFonts w:ascii="PT Astra Serif" w:hAnsi="PT Astra Serif"/>
                <w:b w:val="0"/>
                <w:color w:val="000000"/>
                <w:sz w:val="20"/>
              </w:rPr>
              <w:t>главного администратора доходов бюджета  города  Магнитогорска, наименование кода вида (подвида) доходов бюджета  города  Магнитогорска</w:t>
            </w:r>
          </w:p>
        </w:tc>
      </w:tr>
      <w:tr>
        <w:trPr>
          <w:trHeight w:hRule="atLeast" w:val="480"/>
        </w:trPr>
        <w:tc>
          <w:tcPr>
            <w:tcW w:type="dxa" w:w="16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7000000">
            <w:pPr>
              <w:pStyle w:val="Style_3"/>
              <w:widowControl w:val="1"/>
              <w:spacing w:after="0" w:before="0" w:line="240" w:lineRule="auto"/>
              <w:ind/>
              <w:rPr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z w:val="20"/>
              </w:rPr>
              <w:t xml:space="preserve">главного   </w:t>
            </w:r>
            <w:r>
              <w:rPr>
                <w:rFonts w:ascii="PT Astra Serif" w:hAnsi="PT Astra Serif"/>
                <w:b w:val="0"/>
                <w:color w:val="000000"/>
                <w:sz w:val="20"/>
              </w:rPr>
              <w:br/>
            </w:r>
            <w:r>
              <w:rPr>
                <w:rFonts w:ascii="PT Astra Serif" w:hAnsi="PT Astra Serif"/>
                <w:b w:val="0"/>
                <w:color w:val="000000"/>
                <w:sz w:val="20"/>
              </w:rPr>
              <w:t>администратора</w:t>
            </w:r>
            <w:r>
              <w:rPr>
                <w:rFonts w:ascii="PT Astra Serif" w:hAnsi="PT Astra Serif"/>
                <w:b w:val="0"/>
                <w:color w:val="000000"/>
                <w:sz w:val="20"/>
              </w:rPr>
              <w:br/>
            </w:r>
            <w:r>
              <w:rPr>
                <w:rFonts w:ascii="PT Astra Serif" w:hAnsi="PT Astra Serif"/>
                <w:b w:val="0"/>
                <w:color w:val="000000"/>
                <w:sz w:val="20"/>
              </w:rPr>
              <w:t>доходов бюджета города Магнитогорска</w:t>
            </w:r>
          </w:p>
        </w:tc>
        <w:tc>
          <w:tcPr>
            <w:tcW w:type="dxa" w:w="2749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8000000">
            <w:pPr>
              <w:pStyle w:val="Style_3"/>
              <w:widowControl w:val="1"/>
              <w:spacing w:after="0" w:before="0" w:line="240" w:lineRule="auto"/>
              <w:ind/>
              <w:jc w:val="both"/>
              <w:rPr>
                <w:b w:val="0"/>
                <w:color w:val="000000"/>
              </w:rPr>
            </w:pPr>
            <w:r>
              <w:rPr>
                <w:rFonts w:ascii="PT Astra Serif" w:hAnsi="PT Astra Serif"/>
                <w:b w:val="0"/>
                <w:color w:val="000000"/>
                <w:sz w:val="20"/>
              </w:rPr>
              <w:t>вида (подвида) доходов бюджета города Магнитогорска</w:t>
            </w:r>
          </w:p>
        </w:tc>
        <w:tc>
          <w:tcPr>
            <w:tcW w:type="dxa" w:w="4954"/>
            <w:gridSpan w:val="2"/>
            <w:tcBorders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9000000">
            <w:pPr>
              <w:pStyle w:val="Style_3"/>
              <w:widowControl w:val="1"/>
              <w:spacing w:after="0" w:before="0" w:line="240" w:lineRule="auto"/>
              <w:ind/>
              <w:rPr>
                <w:rFonts w:ascii="PT Astra Serif" w:hAnsi="PT Astra Serif"/>
                <w:b w:val="0"/>
                <w:color w:val="000000"/>
                <w:sz w:val="20"/>
                <w:highlight w:val="green"/>
              </w:rPr>
            </w:pPr>
          </w:p>
        </w:tc>
      </w:tr>
    </w:tbl>
    <w:p w14:paraId="1A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дополнить строками следующего содержания:</w:t>
      </w:r>
    </w:p>
    <w:p w14:paraId="1B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6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651"/>
        <w:gridCol w:w="2884"/>
        <w:gridCol w:w="4977"/>
      </w:tblGrid>
      <w:tr>
        <w:trPr>
          <w:trHeight w:hRule="atLeast" w:val="840"/>
        </w:trPr>
        <w:tc>
          <w:tcPr>
            <w:tcW w:type="dxa" w:w="16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C000000">
            <w:pPr>
              <w:pStyle w:val="Style_3"/>
              <w:widowControl w:val="1"/>
              <w:spacing w:after="0" w:before="0"/>
              <w:ind/>
              <w:jc w:val="both"/>
              <w:rPr>
                <w:b w:val="0"/>
              </w:rPr>
            </w:pPr>
            <w:r>
              <w:rPr>
                <w:rFonts w:ascii="PT Astra Serif" w:hAnsi="PT Astra Serif"/>
                <w:b w:val="0"/>
                <w:sz w:val="20"/>
              </w:rPr>
              <w:t>005</w:t>
            </w:r>
          </w:p>
        </w:tc>
        <w:tc>
          <w:tcPr>
            <w:tcW w:type="dxa" w:w="28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D000000">
            <w:pPr>
              <w:pStyle w:val="Style_3"/>
              <w:widowControl w:val="1"/>
              <w:spacing w:after="0" w:before="0"/>
              <w:ind/>
              <w:jc w:val="both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type="dxa" w:w="4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E000000">
            <w:pPr>
              <w:pStyle w:val="Style_3"/>
              <w:widowControl w:val="1"/>
              <w:spacing w:after="0" w:before="0"/>
              <w:ind/>
              <w:jc w:val="both"/>
              <w:rPr>
                <w:b w:val="0"/>
              </w:rPr>
            </w:pPr>
            <w:r>
              <w:rPr>
                <w:rFonts w:ascii="PT Astra Serif" w:hAnsi="PT Astra Serif"/>
                <w:b w:val="0"/>
                <w:sz w:val="20"/>
              </w:rPr>
              <w:t>Министерство финансов Челябинской области</w:t>
            </w:r>
          </w:p>
        </w:tc>
      </w:tr>
      <w:tr>
        <w:trPr>
          <w:trHeight w:hRule="atLeast" w:val="840"/>
        </w:trPr>
        <w:tc>
          <w:tcPr>
            <w:tcW w:type="dxa" w:w="16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1F000000">
            <w:pPr>
              <w:pStyle w:val="Style_3"/>
              <w:widowControl w:val="1"/>
              <w:spacing w:after="0" w:before="0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005</w:t>
            </w:r>
          </w:p>
        </w:tc>
        <w:tc>
          <w:tcPr>
            <w:tcW w:type="dxa" w:w="28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0000000">
            <w:pPr>
              <w:pStyle w:val="Style_3"/>
              <w:widowControl w:val="1"/>
              <w:spacing w:after="0" w:before="0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1 16 01073 01 0000 140</w:t>
            </w:r>
          </w:p>
        </w:tc>
        <w:tc>
          <w:tcPr>
            <w:tcW w:type="dxa" w:w="4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1000000">
            <w:pPr>
              <w:pStyle w:val="Style_3"/>
              <w:widowControl w:val="1"/>
              <w:spacing w:after="0" w:before="0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</w:r>
          </w:p>
        </w:tc>
      </w:tr>
    </w:tbl>
    <w:p w14:paraId="22000000">
      <w:pPr>
        <w:pStyle w:val="Style_3"/>
        <w:widowControl w:val="1"/>
        <w:tabs>
          <w:tab w:leader="none" w:pos="0" w:val="left"/>
          <w:tab w:leader="none" w:pos="708" w:val="clear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p w14:paraId="2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680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2</w:t>
      </w:r>
      <w:r>
        <w:rPr>
          <w:rFonts w:ascii="PT Astra Serif" w:hAnsi="PT Astra Serif"/>
          <w:sz w:val="28"/>
        </w:rPr>
        <w:t>) в приложении к постановлению</w:t>
      </w:r>
      <w:r>
        <w:rPr>
          <w:rFonts w:ascii="PT Astra Serif" w:hAnsi="PT Astra Serif"/>
          <w:sz w:val="28"/>
        </w:rPr>
        <w:t xml:space="preserve"> признать утратившими силу строки следующего содержания:</w:t>
      </w:r>
    </w:p>
    <w:p w14:paraId="2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6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651"/>
        <w:gridCol w:w="2884"/>
        <w:gridCol w:w="4977"/>
      </w:tblGrid>
      <w:tr>
        <w:trPr>
          <w:trHeight w:hRule="atLeast" w:val="840"/>
        </w:trPr>
        <w:tc>
          <w:tcPr>
            <w:tcW w:type="dxa" w:w="16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5000000">
            <w:pPr>
              <w:pStyle w:val="Style_3"/>
              <w:widowControl w:val="1"/>
              <w:spacing w:after="0" w:before="0"/>
              <w:ind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519</w:t>
            </w:r>
          </w:p>
        </w:tc>
        <w:tc>
          <w:tcPr>
            <w:tcW w:type="dxa" w:w="28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6000000">
            <w:pPr>
              <w:pStyle w:val="Style_3"/>
              <w:widowControl w:val="1"/>
              <w:spacing w:after="0" w:before="0"/>
              <w:ind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1 11 02084 04 0000 120</w:t>
            </w:r>
          </w:p>
        </w:tc>
        <w:tc>
          <w:tcPr>
            <w:tcW w:type="dxa" w:w="4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7000000">
            <w:pPr>
              <w:pStyle w:val="Style_3"/>
              <w:widowControl w:val="1"/>
              <w:spacing w:after="0" w:before="0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от размещения сумм, аккумулируемых в ходе проведения аукционов по продаже акций, находящихся в собственности городских округов</w:t>
            </w:r>
          </w:p>
        </w:tc>
      </w:tr>
      <w:tr>
        <w:trPr>
          <w:trHeight w:hRule="atLeast" w:val="840"/>
        </w:trPr>
        <w:tc>
          <w:tcPr>
            <w:tcW w:type="dxa" w:w="16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8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519</w:t>
            </w:r>
          </w:p>
        </w:tc>
        <w:tc>
          <w:tcPr>
            <w:tcW w:type="dxa" w:w="28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9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1 11 05027 04 0000 120</w:t>
            </w:r>
          </w:p>
        </w:tc>
        <w:tc>
          <w:tcPr>
            <w:tcW w:type="dxa" w:w="4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A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городских округов</w:t>
            </w:r>
          </w:p>
        </w:tc>
      </w:tr>
      <w:tr>
        <w:trPr>
          <w:trHeight w:hRule="atLeast" w:val="732"/>
        </w:trPr>
        <w:tc>
          <w:tcPr>
            <w:tcW w:type="dxa" w:w="16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B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519</w:t>
            </w:r>
          </w:p>
        </w:tc>
        <w:tc>
          <w:tcPr>
            <w:tcW w:type="dxa" w:w="28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C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1 11 08040 04 0000 120</w:t>
            </w:r>
          </w:p>
        </w:tc>
        <w:tc>
          <w:tcPr>
            <w:tcW w:type="dxa" w:w="4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D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>
        <w:trPr>
          <w:trHeight w:hRule="atLeast" w:val="840"/>
        </w:trPr>
        <w:tc>
          <w:tcPr>
            <w:tcW w:type="dxa" w:w="16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E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519</w:t>
            </w:r>
          </w:p>
        </w:tc>
        <w:tc>
          <w:tcPr>
            <w:tcW w:type="dxa" w:w="28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2F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1 11 09024 04 0000 120</w:t>
            </w:r>
          </w:p>
        </w:tc>
        <w:tc>
          <w:tcPr>
            <w:tcW w:type="dxa" w:w="4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0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Доходы от распоряжения правами на результаты научно-технической деятельности, находящимися в собственности городских округов</w:t>
            </w:r>
          </w:p>
        </w:tc>
      </w:tr>
      <w:tr>
        <w:trPr>
          <w:trHeight w:hRule="atLeast" w:val="840"/>
        </w:trPr>
        <w:tc>
          <w:tcPr>
            <w:tcW w:type="dxa" w:w="16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1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519</w:t>
            </w:r>
          </w:p>
        </w:tc>
        <w:tc>
          <w:tcPr>
            <w:tcW w:type="dxa" w:w="28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2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1 11 09034 04 0000 120</w:t>
            </w:r>
          </w:p>
        </w:tc>
        <w:tc>
          <w:tcPr>
            <w:tcW w:type="dxa" w:w="4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3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</w:tr>
      <w:tr>
        <w:trPr>
          <w:trHeight w:hRule="atLeast" w:val="1766"/>
        </w:trPr>
        <w:tc>
          <w:tcPr>
            <w:tcW w:type="dxa" w:w="165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4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519</w:t>
            </w:r>
          </w:p>
        </w:tc>
        <w:tc>
          <w:tcPr>
            <w:tcW w:type="dxa" w:w="288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5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1 11 09044 04 0123 120</w:t>
            </w:r>
          </w:p>
        </w:tc>
        <w:tc>
          <w:tcPr>
            <w:tcW w:type="dxa" w:w="49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6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(прочие поступления от использования имущества)***</w:t>
            </w:r>
          </w:p>
        </w:tc>
      </w:tr>
      <w:tr>
        <w:trPr>
          <w:trHeight w:hRule="atLeast" w:val="132"/>
        </w:trPr>
        <w:tc>
          <w:tcPr>
            <w:tcW w:type="dxa" w:w="165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7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519</w:t>
            </w:r>
          </w:p>
        </w:tc>
        <w:tc>
          <w:tcPr>
            <w:tcW w:type="dxa" w:w="288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8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1 14 0</w:t>
            </w:r>
            <w:r>
              <w:rPr>
                <w:rFonts w:ascii="PT Astra Serif" w:hAnsi="PT Astra Serif"/>
                <w:color w:val="000000"/>
                <w:sz w:val="20"/>
              </w:rPr>
              <w:t>3</w:t>
            </w:r>
            <w:r>
              <w:rPr>
                <w:rFonts w:ascii="PT Astra Serif" w:hAnsi="PT Astra Serif"/>
                <w:color w:val="000000"/>
                <w:sz w:val="20"/>
              </w:rPr>
              <w:t>040 04 0000 440</w:t>
            </w:r>
          </w:p>
        </w:tc>
        <w:tc>
          <w:tcPr>
            <w:tcW w:type="dxa" w:w="49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9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Средства от распоряжения и реализации выморочного имущества, обращенного в собственность городских округов (в части реализации материальных запасов по указанному имуществу)</w:t>
            </w:r>
          </w:p>
        </w:tc>
      </w:tr>
      <w:tr>
        <w:trPr>
          <w:trHeight w:hRule="atLeast" w:val="627"/>
        </w:trPr>
        <w:tc>
          <w:tcPr>
            <w:tcW w:type="dxa" w:w="165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A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519</w:t>
            </w:r>
          </w:p>
        </w:tc>
        <w:tc>
          <w:tcPr>
            <w:tcW w:type="dxa" w:w="288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B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1 14 04040 04 0000 420</w:t>
            </w:r>
          </w:p>
        </w:tc>
        <w:tc>
          <w:tcPr>
            <w:tcW w:type="dxa" w:w="49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C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Доходы от продажи нематериальных активов, находящихся в собственности городских округов</w:t>
            </w:r>
          </w:p>
        </w:tc>
      </w:tr>
      <w:tr>
        <w:trPr>
          <w:trHeight w:hRule="atLeast" w:val="108"/>
        </w:trPr>
        <w:tc>
          <w:tcPr>
            <w:tcW w:type="dxa" w:w="165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D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519</w:t>
            </w:r>
          </w:p>
        </w:tc>
        <w:tc>
          <w:tcPr>
            <w:tcW w:type="dxa" w:w="288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E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1 14 06324 04 0000 430</w:t>
            </w:r>
          </w:p>
        </w:tc>
        <w:tc>
          <w:tcPr>
            <w:tcW w:type="dxa" w:w="4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3F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городских округов</w:t>
            </w:r>
          </w:p>
        </w:tc>
      </w:tr>
      <w:tr>
        <w:trPr>
          <w:trHeight w:hRule="atLeast" w:val="1181"/>
        </w:trPr>
        <w:tc>
          <w:tcPr>
            <w:tcW w:type="dxa" w:w="165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40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519</w:t>
            </w:r>
          </w:p>
        </w:tc>
        <w:tc>
          <w:tcPr>
            <w:tcW w:type="dxa" w:w="288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41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1 14 14040 04 0000 4</w:t>
            </w:r>
            <w:r>
              <w:rPr>
                <w:rFonts w:ascii="PT Astra Serif" w:hAnsi="PT Astra Serif"/>
                <w:color w:val="000000"/>
                <w:sz w:val="20"/>
              </w:rPr>
              <w:t>1</w:t>
            </w:r>
            <w:r>
              <w:rPr>
                <w:rFonts w:ascii="PT Astra Serif" w:hAnsi="PT Astra Serif"/>
                <w:color w:val="000000"/>
                <w:sz w:val="20"/>
              </w:rPr>
              <w:t>0</w:t>
            </w:r>
          </w:p>
        </w:tc>
        <w:tc>
          <w:tcPr>
            <w:tcW w:type="dxa" w:w="4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42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Денежные средства, полученные от реализации иного имущества, обращенного в собственность городского округа, подлежащие зачислению в бюджет городского округа (в части реализации основных средств по указанному имуществу)</w:t>
            </w:r>
          </w:p>
        </w:tc>
      </w:tr>
      <w:tr>
        <w:trPr>
          <w:trHeight w:hRule="atLeast" w:val="180"/>
        </w:trPr>
        <w:tc>
          <w:tcPr>
            <w:tcW w:type="dxa" w:w="165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43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519</w:t>
            </w:r>
          </w:p>
        </w:tc>
        <w:tc>
          <w:tcPr>
            <w:tcW w:type="dxa" w:w="2884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44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1 14 14040 04 0000 4</w:t>
            </w:r>
            <w:r>
              <w:rPr>
                <w:rFonts w:ascii="PT Astra Serif" w:hAnsi="PT Astra Serif"/>
                <w:color w:val="000000"/>
                <w:sz w:val="20"/>
              </w:rPr>
              <w:t>4</w:t>
            </w:r>
            <w:r>
              <w:rPr>
                <w:rFonts w:ascii="PT Astra Serif" w:hAnsi="PT Astra Serif"/>
                <w:color w:val="000000"/>
                <w:sz w:val="20"/>
              </w:rPr>
              <w:t>0</w:t>
            </w:r>
          </w:p>
        </w:tc>
        <w:tc>
          <w:tcPr>
            <w:tcW w:type="dxa" w:w="49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45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Денежные средства, полученные от реализации иного имущества, обращенного в собственность городского округа, подлежащие зачислению в бюджет городского округа (в части реализации материальных запасов по указанному имуществу)</w:t>
            </w:r>
          </w:p>
        </w:tc>
      </w:tr>
      <w:tr>
        <w:trPr>
          <w:trHeight w:hRule="atLeast" w:val="840"/>
        </w:trPr>
        <w:tc>
          <w:tcPr>
            <w:tcW w:type="dxa" w:w="1651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46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519</w:t>
            </w:r>
          </w:p>
        </w:tc>
        <w:tc>
          <w:tcPr>
            <w:tcW w:type="dxa" w:w="2884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47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1 16 10031 04 0000 140</w:t>
            </w:r>
          </w:p>
        </w:tc>
        <w:tc>
          <w:tcPr>
            <w:tcW w:type="dxa" w:w="4977"/>
            <w:tcBorders>
              <w:top w:color="000000" w:sz="6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48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Возмещение ущерба при возникновении страховых случаев, когда выгодоприобретателями выступают получатели средств бюджета городского округа</w:t>
            </w:r>
          </w:p>
        </w:tc>
      </w:tr>
      <w:tr>
        <w:trPr>
          <w:trHeight w:hRule="atLeast" w:val="1335"/>
        </w:trPr>
        <w:tc>
          <w:tcPr>
            <w:tcW w:type="dxa" w:w="165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49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521</w:t>
            </w:r>
          </w:p>
        </w:tc>
        <w:tc>
          <w:tcPr>
            <w:tcW w:type="dxa" w:w="2884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4A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1 11 05034 04 0000 120</w:t>
            </w:r>
          </w:p>
        </w:tc>
        <w:tc>
          <w:tcPr>
            <w:tcW w:type="dxa" w:w="49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4B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  <w:tr>
        <w:trPr>
          <w:trHeight w:hRule="atLeast" w:val="144"/>
        </w:trPr>
        <w:tc>
          <w:tcPr>
            <w:tcW w:type="dxa" w:w="165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4C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521</w:t>
            </w:r>
          </w:p>
        </w:tc>
        <w:tc>
          <w:tcPr>
            <w:tcW w:type="dxa" w:w="288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4D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1 11 05312 04 0000 120</w:t>
            </w:r>
          </w:p>
        </w:tc>
        <w:tc>
          <w:tcPr>
            <w:tcW w:type="dxa" w:w="4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4E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>
        <w:trPr>
          <w:trHeight w:hRule="atLeast" w:val="132"/>
        </w:trPr>
        <w:tc>
          <w:tcPr>
            <w:tcW w:type="dxa" w:w="165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4F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521</w:t>
            </w:r>
          </w:p>
        </w:tc>
        <w:tc>
          <w:tcPr>
            <w:tcW w:type="dxa" w:w="288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50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1 11 05324 04 0000 120</w:t>
            </w:r>
          </w:p>
        </w:tc>
        <w:tc>
          <w:tcPr>
            <w:tcW w:type="dxa" w:w="4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shd w:fill="auto" w:val="clear"/>
            <w:tcMar>
              <w:top w:type="dxa" w:w="0"/>
              <w:left w:type="dxa" w:w="70"/>
              <w:bottom w:type="dxa" w:w="0"/>
              <w:right w:type="dxa" w:w="70"/>
            </w:tcMar>
          </w:tcPr>
          <w:p w14:paraId="51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  <w:tr>
        <w:trPr>
          <w:trHeight w:hRule="atLeast" w:val="132"/>
        </w:trPr>
        <w:tc>
          <w:tcPr>
            <w:tcW w:type="dxa" w:w="165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52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521</w:t>
            </w:r>
          </w:p>
        </w:tc>
        <w:tc>
          <w:tcPr>
            <w:tcW w:type="dxa" w:w="288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53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1 13 01530 04 0000 130</w:t>
            </w:r>
          </w:p>
        </w:tc>
        <w:tc>
          <w:tcPr>
            <w:tcW w:type="dxa" w:w="4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54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</w:tr>
      <w:tr>
        <w:trPr>
          <w:trHeight w:hRule="atLeast" w:val="144"/>
        </w:trPr>
        <w:tc>
          <w:tcPr>
            <w:tcW w:type="dxa" w:w="165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55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521</w:t>
            </w:r>
          </w:p>
        </w:tc>
        <w:tc>
          <w:tcPr>
            <w:tcW w:type="dxa" w:w="288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56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1 16 01114 01 0000 140</w:t>
            </w:r>
          </w:p>
        </w:tc>
        <w:tc>
          <w:tcPr>
            <w:tcW w:type="dxa" w:w="4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57000000">
            <w:pPr>
              <w:pStyle w:val="Style_5"/>
              <w:rPr>
                <w:rFonts w:ascii="PT Astra Serif" w:hAnsi="PT Astra Serif"/>
                <w:color w:val="000000"/>
                <w:sz w:val="20"/>
              </w:rPr>
            </w:pPr>
            <w:r>
              <w:rPr>
                <w:rFonts w:ascii="PT Astra Serif" w:hAnsi="PT Astra Serif"/>
                <w:color w:val="000000"/>
                <w:sz w:val="20"/>
              </w:rPr>
              <w:t>Административные штрафы, установленные главой 11 Кодекса Российской Федерации об административных правонарушениях, за административные правонарушения на транспорте, выявленные должностными лицами органов муниципального контроля</w:t>
            </w:r>
          </w:p>
        </w:tc>
      </w:tr>
    </w:tbl>
    <w:p w14:paraId="58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p w14:paraId="59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680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3) приложение к постановлению после строки:</w:t>
      </w:r>
    </w:p>
    <w:p w14:paraId="5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6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651"/>
        <w:gridCol w:w="2884"/>
        <w:gridCol w:w="4977"/>
      </w:tblGrid>
      <w:tr>
        <w:trPr>
          <w:trHeight w:hRule="atLeast" w:val="144"/>
        </w:trPr>
        <w:tc>
          <w:tcPr>
            <w:tcW w:type="dxa" w:w="165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5B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</w:t>
            </w:r>
            <w:r>
              <w:rPr>
                <w:rFonts w:ascii="PT Astra Serif" w:hAnsi="PT Astra Serif"/>
                <w:sz w:val="20"/>
              </w:rPr>
              <w:t>21</w:t>
            </w:r>
          </w:p>
        </w:tc>
        <w:tc>
          <w:tcPr>
            <w:tcW w:type="dxa" w:w="288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5C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1 16 10061 04 0000 140</w:t>
            </w:r>
          </w:p>
        </w:tc>
        <w:tc>
          <w:tcPr>
            <w:tcW w:type="dxa" w:w="4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5D000000">
            <w:pPr>
              <w:pStyle w:val="Style_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а также иные денежные средства, подлежащие зачислению в бюджет городского округа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исключением муниципального контракта, финансируемого за счет средств муниципального дорожного фонда)</w:t>
            </w:r>
          </w:p>
        </w:tc>
      </w:tr>
    </w:tbl>
    <w:p w14:paraId="5E000000">
      <w:pPr>
        <w:pStyle w:val="Style_3"/>
        <w:widowControl w:val="1"/>
        <w:tabs>
          <w:tab w:leader="none" w:pos="708" w:val="clear"/>
          <w:tab w:leader="none" w:pos="709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5F000000">
      <w:pPr>
        <w:pStyle w:val="Style_3"/>
        <w:widowControl w:val="1"/>
        <w:tabs>
          <w:tab w:leader="none" w:pos="708" w:val="clear"/>
          <w:tab w:leader="none" w:pos="709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дополнить строкой следующего содержания:</w:t>
      </w:r>
    </w:p>
    <w:p w14:paraId="60000000">
      <w:pPr>
        <w:pStyle w:val="Style_3"/>
        <w:widowControl w:val="1"/>
        <w:tabs>
          <w:tab w:leader="none" w:pos="708" w:val="clear"/>
          <w:tab w:leader="none" w:pos="709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6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651"/>
        <w:gridCol w:w="2884"/>
        <w:gridCol w:w="4977"/>
      </w:tblGrid>
      <w:tr>
        <w:trPr>
          <w:trHeight w:hRule="atLeast" w:val="144"/>
        </w:trPr>
        <w:tc>
          <w:tcPr>
            <w:tcW w:type="dxa" w:w="165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61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521</w:t>
            </w:r>
          </w:p>
        </w:tc>
        <w:tc>
          <w:tcPr>
            <w:tcW w:type="dxa" w:w="288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62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1 16 10062 04 0000 140</w:t>
            </w:r>
          </w:p>
        </w:tc>
        <w:tc>
          <w:tcPr>
            <w:tcW w:type="dxa" w:w="4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63000000">
            <w:pPr>
              <w:pStyle w:val="Style_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Платежи в целях возмещения убытков, причиненных уклонением от заключения с муниципальным органом городского округа (муниципальным казенным учреждением) муниципального контракта, финансируемого за счет средств муниципального дорожного фонда, а также иные денежные средства, подлежащие зачислению в бюджет городского округа за нарушение </w:t>
            </w:r>
            <w:r>
              <w:rPr>
                <w:rFonts w:ascii="PT Astra Serif" w:hAnsi="PT Astra Serif"/>
                <w:sz w:val="20"/>
              </w:rPr>
              <w:fldChar w:fldCharType="begin"/>
            </w:r>
            <w:r>
              <w:rPr>
                <w:rFonts w:ascii="PT Astra Serif" w:hAnsi="PT Astra Serif"/>
                <w:sz w:val="20"/>
              </w:rPr>
              <w:instrText>HYPERLINK "https://internet.garant.ru/#/document/70353464/entry/2"</w:instrText>
            </w:r>
            <w:r>
              <w:rPr>
                <w:rFonts w:ascii="PT Astra Serif" w:hAnsi="PT Astra Serif"/>
                <w:sz w:val="20"/>
              </w:rPr>
              <w:fldChar w:fldCharType="separate"/>
            </w:r>
            <w:r>
              <w:rPr>
                <w:rFonts w:ascii="PT Astra Serif" w:hAnsi="PT Astra Serif"/>
                <w:sz w:val="20"/>
              </w:rPr>
              <w:t>законодательства</w:t>
            </w:r>
            <w:r>
              <w:rPr>
                <w:rFonts w:ascii="PT Astra Serif" w:hAnsi="PT Astra Serif"/>
                <w:sz w:val="20"/>
              </w:rPr>
              <w:fldChar w:fldCharType="end"/>
            </w:r>
            <w:r>
              <w:rPr>
                <w:rFonts w:ascii="PT Astra Serif" w:hAnsi="PT Astra Serif"/>
                <w:sz w:val="20"/>
              </w:rPr>
              <w:t> Российской Федерации о контрактной системе в сфере закупок товаров, работ, услуг для обеспечения государственных и муниципальных нужд</w:t>
            </w:r>
          </w:p>
        </w:tc>
      </w:tr>
    </w:tbl>
    <w:p w14:paraId="64000000">
      <w:pPr>
        <w:pStyle w:val="Style_5"/>
        <w:rPr>
          <w:rFonts w:ascii="PT Astra Serif" w:hAnsi="PT Astra Serif"/>
          <w:color w:val="000000"/>
          <w:sz w:val="10"/>
        </w:rPr>
      </w:pPr>
    </w:p>
    <w:p w14:paraId="65000000">
      <w:pPr>
        <w:pStyle w:val="Style_5"/>
        <w:widowControl w:val="1"/>
        <w:tabs>
          <w:tab w:leader="none" w:pos="708" w:val="clear"/>
          <w:tab w:leader="none" w:pos="2172" w:val="left"/>
        </w:tabs>
        <w:spacing w:after="240" w:before="0" w:line="240" w:lineRule="auto"/>
        <w:ind w:firstLine="680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color w:val="000000"/>
          <w:sz w:val="28"/>
        </w:rPr>
        <w:t xml:space="preserve">4) </w:t>
      </w:r>
      <w:r>
        <w:rPr>
          <w:rFonts w:ascii="PT Astra Serif" w:hAnsi="PT Astra Serif"/>
          <w:sz w:val="28"/>
        </w:rPr>
        <w:t>приложение к постановлению после строки:</w:t>
      </w:r>
    </w:p>
    <w:tbl>
      <w:tblPr>
        <w:tblStyle w:val="Style_4"/>
        <w:tblW w:type="auto" w:w="0"/>
        <w:jc w:val="left"/>
        <w:tblInd w:type="dxa" w:w="-6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651"/>
        <w:gridCol w:w="2884"/>
        <w:gridCol w:w="4977"/>
      </w:tblGrid>
      <w:tr>
        <w:trPr>
          <w:trHeight w:hRule="atLeast" w:val="144"/>
        </w:trPr>
        <w:tc>
          <w:tcPr>
            <w:tcW w:type="dxa" w:w="165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66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521</w:t>
            </w:r>
          </w:p>
        </w:tc>
        <w:tc>
          <w:tcPr>
            <w:tcW w:type="dxa" w:w="288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67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1 16 10081 04 0000 140</w:t>
            </w:r>
          </w:p>
        </w:tc>
        <w:tc>
          <w:tcPr>
            <w:tcW w:type="dxa" w:w="4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68000000">
            <w:pPr>
              <w:pStyle w:val="Style_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Платежи в целях возмещения ущерба при расторжении муниципального контракта, заключенного с муниципальным органом городского округа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</w:tbl>
    <w:p w14:paraId="69000000">
      <w:pPr>
        <w:pStyle w:val="Style_5"/>
        <w:widowControl w:val="1"/>
        <w:tabs>
          <w:tab w:leader="none" w:pos="708" w:val="clear"/>
          <w:tab w:leader="none" w:pos="2172" w:val="left"/>
        </w:tabs>
        <w:ind/>
        <w:rPr>
          <w:sz w:val="10"/>
        </w:rPr>
      </w:pPr>
    </w:p>
    <w:p w14:paraId="6A000000">
      <w:pPr>
        <w:pStyle w:val="Style_3"/>
        <w:widowControl w:val="1"/>
        <w:tabs>
          <w:tab w:leader="none" w:pos="708" w:val="clear"/>
          <w:tab w:leader="none" w:pos="709" w:val="left"/>
        </w:tabs>
        <w:spacing w:after="0" w:before="0" w:line="240" w:lineRule="auto"/>
        <w:ind/>
        <w:jc w:val="both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дополнить строкой следующего содержания:</w:t>
      </w:r>
    </w:p>
    <w:p w14:paraId="6B000000">
      <w:pPr>
        <w:pStyle w:val="Style_5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6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651"/>
        <w:gridCol w:w="2884"/>
        <w:gridCol w:w="4977"/>
      </w:tblGrid>
      <w:tr>
        <w:trPr>
          <w:trHeight w:hRule="atLeast" w:val="144"/>
        </w:trPr>
        <w:tc>
          <w:tcPr>
            <w:tcW w:type="dxa" w:w="165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6C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521</w:t>
            </w:r>
          </w:p>
        </w:tc>
        <w:tc>
          <w:tcPr>
            <w:tcW w:type="dxa" w:w="288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6D000000">
            <w:pPr>
              <w:pStyle w:val="Style_5"/>
              <w:widowControl w:val="1"/>
              <w:ind/>
              <w:jc w:val="left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1 16 10082 04 0000 140</w:t>
            </w:r>
          </w:p>
        </w:tc>
        <w:tc>
          <w:tcPr>
            <w:tcW w:type="dxa" w:w="49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6E000000">
            <w:pPr>
              <w:pStyle w:val="Style_5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Платежи в целях возмещения ущерба при расторжении муниципального контракта, финансируемого за счет средств муниципального дорожного фонда городского округа, в связи с односторонним отказом исполнителя (подрядчика) от его исполнения</w:t>
            </w:r>
          </w:p>
        </w:tc>
      </w:tr>
    </w:tbl>
    <w:p w14:paraId="6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p w14:paraId="70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37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5) </w:t>
      </w:r>
      <w:r>
        <w:rPr>
          <w:rFonts w:ascii="PT Astra Serif" w:hAnsi="PT Astra Serif"/>
          <w:sz w:val="28"/>
        </w:rPr>
        <w:t>приложение к постановлению после строки:</w:t>
      </w:r>
    </w:p>
    <w:p w14:paraId="71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8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702"/>
        <w:gridCol w:w="2835"/>
        <w:gridCol w:w="4961"/>
      </w:tblGrid>
      <w:tr>
        <w:trPr>
          <w:trHeight w:hRule="atLeast" w:val="780"/>
        </w:trPr>
        <w:tc>
          <w:tcPr>
            <w:tcW w:type="dxa" w:w="170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72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73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b w:val="0"/>
                <w:sz w:val="20"/>
              </w:rPr>
            </w:pPr>
          </w:p>
        </w:tc>
        <w:tc>
          <w:tcPr>
            <w:tcW w:type="dxa" w:w="496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74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b w:val="0"/>
              </w:rPr>
            </w:pPr>
            <w:r>
              <w:rPr>
                <w:rFonts w:ascii="PT Astra Serif" w:hAnsi="PT Astra Serif"/>
                <w:b w:val="0"/>
                <w:sz w:val="20"/>
              </w:rPr>
              <w:t>Иные доходы бюджета городского округа, администрирование которых может осуществляться главными  администраторами доходов в пределах их компетенции</w:t>
            </w:r>
          </w:p>
        </w:tc>
      </w:tr>
    </w:tbl>
    <w:p w14:paraId="7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p w14:paraId="7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дополнить строкой следующего содержания:</w:t>
      </w:r>
    </w:p>
    <w:p w14:paraId="7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8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702"/>
        <w:gridCol w:w="2835"/>
        <w:gridCol w:w="4961"/>
      </w:tblGrid>
      <w:tr>
        <w:trPr>
          <w:trHeight w:hRule="atLeast" w:val="193"/>
        </w:trPr>
        <w:tc>
          <w:tcPr>
            <w:tcW w:type="dxa" w:w="170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78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79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1 11 05027 04 0000 120</w:t>
            </w:r>
            <w:bookmarkStart w:id="1" w:name="_GoBack"/>
            <w:bookmarkEnd w:id="1"/>
          </w:p>
        </w:tc>
        <w:tc>
          <w:tcPr>
            <w:tcW w:type="dxa" w:w="496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7A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Доходы, получаемые в виде арендной платы за земельные участки, расположенные в полосе отвода автомобильных дорог общего пользования местного значения, находящихся в собственности городских округов</w:t>
            </w:r>
          </w:p>
        </w:tc>
      </w:tr>
    </w:tbl>
    <w:p w14:paraId="7B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p w14:paraId="7C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37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6) приложение к постановлению после строки:</w:t>
      </w:r>
    </w:p>
    <w:p w14:paraId="7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8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702"/>
        <w:gridCol w:w="2835"/>
        <w:gridCol w:w="4961"/>
      </w:tblGrid>
      <w:tr>
        <w:trPr>
          <w:trHeight w:hRule="atLeast" w:val="1008"/>
        </w:trPr>
        <w:tc>
          <w:tcPr>
            <w:tcW w:type="dxa" w:w="170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7E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7F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1 11 05034 04 0000 120</w:t>
            </w:r>
          </w:p>
          <w:p w14:paraId="80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496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81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</w:tr>
    </w:tbl>
    <w:p w14:paraId="82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p w14:paraId="8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дополнить строками следующего содержания:</w:t>
      </w:r>
    </w:p>
    <w:p w14:paraId="8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8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702"/>
        <w:gridCol w:w="2835"/>
        <w:gridCol w:w="4961"/>
      </w:tblGrid>
      <w:tr>
        <w:trPr>
          <w:trHeight w:hRule="atLeast" w:val="300"/>
        </w:trPr>
        <w:tc>
          <w:tcPr>
            <w:tcW w:type="dxa" w:w="170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85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86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1 11 08040 04 0000 120</w:t>
            </w:r>
          </w:p>
        </w:tc>
        <w:tc>
          <w:tcPr>
            <w:tcW w:type="dxa" w:w="496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87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Средства, получаемые от передачи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залог, в доверительное управление</w:t>
            </w:r>
          </w:p>
        </w:tc>
      </w:tr>
      <w:tr>
        <w:trPr>
          <w:trHeight w:hRule="atLeast" w:val="181"/>
        </w:trPr>
        <w:tc>
          <w:tcPr>
            <w:tcW w:type="dxa" w:w="170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88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89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1 11 09024 04 0000 120</w:t>
            </w:r>
          </w:p>
        </w:tc>
        <w:tc>
          <w:tcPr>
            <w:tcW w:type="dxa" w:w="496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8A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от распоряжения правами на результаты научно-технической деятельности, находящимися в собственности городских округов</w:t>
            </w:r>
          </w:p>
        </w:tc>
      </w:tr>
      <w:tr>
        <w:trPr>
          <w:trHeight w:hRule="atLeast" w:val="276"/>
        </w:trPr>
        <w:tc>
          <w:tcPr>
            <w:tcW w:type="dxa" w:w="170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8B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8C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1 11 09034 04 0000 120</w:t>
            </w:r>
          </w:p>
        </w:tc>
        <w:tc>
          <w:tcPr>
            <w:tcW w:type="dxa" w:w="496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8D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от эксплуатации и использования имущества автомобильных дорог, находящихся в собственности городских округов</w:t>
            </w:r>
          </w:p>
        </w:tc>
      </w:tr>
      <w:tr>
        <w:trPr>
          <w:trHeight w:hRule="atLeast" w:val="1464"/>
        </w:trPr>
        <w:tc>
          <w:tcPr>
            <w:tcW w:type="dxa" w:w="170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8E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8F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1 11 09044 04 0123 120</w:t>
            </w:r>
          </w:p>
        </w:tc>
        <w:tc>
          <w:tcPr>
            <w:tcW w:type="dxa" w:w="496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90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 (прочие поступления от использования имущества)***</w:t>
            </w:r>
          </w:p>
        </w:tc>
      </w:tr>
      <w:tr>
        <w:trPr>
          <w:trHeight w:hRule="atLeast" w:val="217"/>
        </w:trPr>
        <w:tc>
          <w:tcPr>
            <w:tcW w:type="dxa" w:w="1702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91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92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1 11 05312 04 0000 120</w:t>
            </w:r>
          </w:p>
        </w:tc>
        <w:tc>
          <w:tcPr>
            <w:tcW w:type="dxa" w:w="496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93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</w:tr>
      <w:tr>
        <w:trPr>
          <w:trHeight w:hRule="atLeast" w:val="240"/>
        </w:trPr>
        <w:tc>
          <w:tcPr>
            <w:tcW w:type="dxa" w:w="1702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94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35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95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1 11 05324 04 0000 120</w:t>
            </w:r>
          </w:p>
        </w:tc>
        <w:tc>
          <w:tcPr>
            <w:tcW w:type="dxa" w:w="496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96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Плата по соглашениям об установлении сервитута, заключенным органами местного самоуправления городских округов,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городских округов</w:t>
            </w:r>
          </w:p>
        </w:tc>
      </w:tr>
    </w:tbl>
    <w:p w14:paraId="97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p w14:paraId="98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37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7) приложение к постановлению после строки:</w:t>
      </w:r>
    </w:p>
    <w:p w14:paraId="99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sz w:val="10"/>
        </w:rPr>
      </w:pPr>
    </w:p>
    <w:tbl>
      <w:tblPr>
        <w:tblStyle w:val="Style_4"/>
        <w:tblW w:type="auto" w:w="0"/>
        <w:jc w:val="left"/>
        <w:tblInd w:type="dxa" w:w="-22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700"/>
        <w:gridCol w:w="2835"/>
        <w:gridCol w:w="4998"/>
      </w:tblGrid>
      <w:tr>
        <w:trPr>
          <w:trHeight w:hRule="atLeast" w:val="828"/>
        </w:trPr>
        <w:tc>
          <w:tcPr>
            <w:tcW w:type="dxa" w:w="170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9A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9B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1 13 02994 04 0234 130</w:t>
            </w:r>
          </w:p>
        </w:tc>
        <w:tc>
          <w:tcPr>
            <w:tcW w:type="dxa" w:w="4998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9C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Прочие доходы от компенсации затрат бюджетов городских округов (средства от возврата бюджетными и автономными учреждениями субсидий на финансовое обеспечение выполнения муниципального задания)***</w:t>
            </w:r>
          </w:p>
        </w:tc>
      </w:tr>
    </w:tbl>
    <w:p w14:paraId="9D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p w14:paraId="9E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дополнить строкой следующего содержания:</w:t>
      </w:r>
    </w:p>
    <w:p w14:paraId="9F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22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701"/>
        <w:gridCol w:w="2834"/>
        <w:gridCol w:w="4984"/>
      </w:tblGrid>
      <w:tr>
        <w:trPr>
          <w:trHeight w:hRule="atLeast" w:val="84"/>
        </w:trPr>
        <w:tc>
          <w:tcPr>
            <w:tcW w:type="dxa" w:w="170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A0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3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A1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1 13 01530 04 0000 130</w:t>
            </w:r>
          </w:p>
        </w:tc>
        <w:tc>
          <w:tcPr>
            <w:tcW w:type="dxa" w:w="4984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A2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Плата за оказание услуг по присоединению объектов дорожного сервиса к автомобильным дорогам общего пользования местного значения, зачисляемая в бюджеты городских округов</w:t>
            </w:r>
          </w:p>
        </w:tc>
      </w:tr>
    </w:tbl>
    <w:p w14:paraId="A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p w14:paraId="A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 w:left="0" w:right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8) приложение к постановлению после строки:</w:t>
      </w:r>
    </w:p>
    <w:p w14:paraId="A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8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677"/>
        <w:gridCol w:w="2791"/>
        <w:gridCol w:w="5030"/>
      </w:tblGrid>
      <w:tr>
        <w:trPr>
          <w:trHeight w:hRule="atLeast" w:val="1296"/>
        </w:trPr>
        <w:tc>
          <w:tcPr>
            <w:tcW w:type="dxa" w:w="1677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A6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79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A7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1 14 02042 04 0000 440</w:t>
            </w:r>
          </w:p>
          <w:p w14:paraId="A8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</w:p>
        </w:tc>
        <w:tc>
          <w:tcPr>
            <w:tcW w:type="dxa" w:w="5030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A9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от реализации имущества, находящегося в оперативном управлении учреждений, находящихся в ведении органов управления городских округов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</w:tbl>
    <w:p w14:paraId="A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p w14:paraId="AB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дополнить строками следующего содержания:</w:t>
      </w:r>
    </w:p>
    <w:p w14:paraId="AC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8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677"/>
        <w:gridCol w:w="2791"/>
        <w:gridCol w:w="5030"/>
      </w:tblGrid>
      <w:tr>
        <w:trPr>
          <w:trHeight w:hRule="atLeast" w:val="120"/>
        </w:trPr>
        <w:tc>
          <w:tcPr>
            <w:tcW w:type="dxa" w:w="16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AD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79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AE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1 14 03040 04 0000 440</w:t>
            </w:r>
          </w:p>
        </w:tc>
        <w:tc>
          <w:tcPr>
            <w:tcW w:type="dxa" w:w="503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AF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Средства от распоряжения и реализации выморочного имущества, обращенного в собственность городских округов (в части реализации материальных запасов по указанному имуществу)</w:t>
            </w:r>
          </w:p>
        </w:tc>
      </w:tr>
      <w:tr>
        <w:trPr>
          <w:trHeight w:hRule="atLeast" w:val="98"/>
        </w:trPr>
        <w:tc>
          <w:tcPr>
            <w:tcW w:type="dxa" w:w="1677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B0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791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B1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1 14 04040 04 0000 420</w:t>
            </w:r>
          </w:p>
        </w:tc>
        <w:tc>
          <w:tcPr>
            <w:tcW w:type="dxa" w:w="5030"/>
            <w:tcBorders>
              <w:top w:color="000000" w:sz="4" w:val="single"/>
              <w:left w:color="000000" w:sz="6" w:val="single"/>
              <w:bottom w:color="000000" w:sz="6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B2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от продажи нематериальных активов, находящихся в собственности городских округов</w:t>
            </w:r>
          </w:p>
        </w:tc>
      </w:tr>
    </w:tbl>
    <w:p w14:paraId="B3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B4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</w:p>
    <w:p w14:paraId="B5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9) приложение к постановлению после строки:</w:t>
      </w:r>
    </w:p>
    <w:p w14:paraId="B6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8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702"/>
        <w:gridCol w:w="2835"/>
        <w:gridCol w:w="4961"/>
      </w:tblGrid>
      <w:tr>
        <w:trPr>
          <w:trHeight w:hRule="atLeast" w:val="588"/>
        </w:trPr>
        <w:tc>
          <w:tcPr>
            <w:tcW w:type="dxa" w:w="1702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B7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835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B8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1 14 06044 04 0000 430</w:t>
            </w:r>
          </w:p>
        </w:tc>
        <w:tc>
          <w:tcPr>
            <w:tcW w:type="dxa" w:w="4961"/>
            <w:tcBorders>
              <w:top w:color="000000" w:sz="6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B9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Доходы от продажи земельных участков, находящихся в собственности городских округов, находящихся в пользовании бюджетных и автономных учреждений</w:t>
            </w:r>
          </w:p>
        </w:tc>
      </w:tr>
    </w:tbl>
    <w:p w14:paraId="BA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p w14:paraId="BB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дополнить строками следующего содержания:</w:t>
      </w:r>
    </w:p>
    <w:p w14:paraId="BC000000">
      <w:pPr>
        <w:pStyle w:val="Style_3"/>
        <w:widowControl w:val="1"/>
        <w:tabs>
          <w:tab w:leader="none" w:pos="708" w:val="clear"/>
          <w:tab w:leader="none" w:pos="1134" w:val="left"/>
        </w:tabs>
        <w:spacing w:after="0" w:before="0" w:line="240" w:lineRule="auto"/>
        <w:ind/>
        <w:jc w:val="both"/>
        <w:rPr>
          <w:rFonts w:ascii="PT Astra Serif" w:hAnsi="PT Astra Serif"/>
          <w:sz w:val="10"/>
        </w:rPr>
      </w:pPr>
    </w:p>
    <w:tbl>
      <w:tblPr>
        <w:tblStyle w:val="Style_4"/>
        <w:tblW w:type="auto" w:w="0"/>
        <w:jc w:val="left"/>
        <w:tblInd w:type="dxa" w:w="-8"/>
        <w:tblLayout w:type="fixed"/>
        <w:tblCellMar>
          <w:top w:type="dxa" w:w="0"/>
          <w:left w:type="dxa" w:w="70"/>
          <w:bottom w:type="dxa" w:w="0"/>
          <w:right w:type="dxa" w:w="70"/>
        </w:tblCellMar>
      </w:tblPr>
      <w:tblGrid>
        <w:gridCol w:w="1677"/>
        <w:gridCol w:w="2791"/>
        <w:gridCol w:w="5030"/>
      </w:tblGrid>
      <w:tr>
        <w:trPr>
          <w:trHeight w:hRule="atLeast" w:val="98"/>
        </w:trPr>
        <w:tc>
          <w:tcPr>
            <w:tcW w:type="dxa" w:w="16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BD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79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BE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1 14 06324 04 0000 430</w:t>
            </w:r>
          </w:p>
        </w:tc>
        <w:tc>
          <w:tcPr>
            <w:tcW w:type="dxa" w:w="503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BF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городских округов</w:t>
            </w:r>
          </w:p>
        </w:tc>
      </w:tr>
      <w:tr>
        <w:trPr>
          <w:trHeight w:hRule="atLeast" w:val="98"/>
        </w:trPr>
        <w:tc>
          <w:tcPr>
            <w:tcW w:type="dxa" w:w="1677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C0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791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C1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1 14 14040 04 0000 410</w:t>
            </w:r>
          </w:p>
        </w:tc>
        <w:tc>
          <w:tcPr>
            <w:tcW w:type="dxa" w:w="5030"/>
            <w:tcBorders>
              <w:top w:color="000000" w:sz="4" w:val="single"/>
              <w:left w:color="000000" w:sz="6" w:val="single"/>
              <w:bottom w:color="000000" w:sz="4" w:val="single"/>
              <w:right w:color="000000" w:sz="6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C2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Денежные средства, полученные от реализации иного имущества, обращенного в собственность городского округа, подлежащие зачислению в бюджет городского округа (в части реализации основных средств по указанному имуществу)</w:t>
            </w:r>
          </w:p>
        </w:tc>
      </w:tr>
      <w:tr>
        <w:trPr>
          <w:trHeight w:hRule="atLeast" w:val="120"/>
        </w:trPr>
        <w:tc>
          <w:tcPr>
            <w:tcW w:type="dxa" w:w="167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C3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8"/>
              </w:rPr>
            </w:pPr>
          </w:p>
        </w:tc>
        <w:tc>
          <w:tcPr>
            <w:tcW w:type="dxa" w:w="2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C4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1 14 14040 04 0000 440</w:t>
            </w:r>
          </w:p>
        </w:tc>
        <w:tc>
          <w:tcPr>
            <w:tcW w:type="dxa" w:w="5030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0"/>
              <w:left w:type="dxa" w:w="70"/>
              <w:bottom w:type="dxa" w:w="0"/>
              <w:right w:type="dxa" w:w="70"/>
            </w:tcMar>
          </w:tcPr>
          <w:p w14:paraId="C5000000">
            <w:pPr>
              <w:pStyle w:val="Style_3"/>
              <w:widowControl w:val="1"/>
              <w:tabs>
                <w:tab w:leader="none" w:pos="708" w:val="clear"/>
                <w:tab w:leader="none" w:pos="1134" w:val="left"/>
              </w:tabs>
              <w:spacing w:after="0" w:before="0" w:line="240" w:lineRule="auto"/>
              <w:ind/>
              <w:jc w:val="both"/>
              <w:rPr>
                <w:rFonts w:ascii="PT Astra Serif" w:hAnsi="PT Astra Serif"/>
                <w:sz w:val="20"/>
              </w:rPr>
            </w:pPr>
            <w:r>
              <w:rPr>
                <w:rFonts w:ascii="PT Astra Serif" w:hAnsi="PT Astra Serif"/>
                <w:sz w:val="20"/>
              </w:rPr>
              <w:t>Денежные средства, полученные от реализации иного имущества, обращенного в собственность городского округа, подлежащие зачислению в бюджет городского округа (в части реализации материальных запасов по указанному имуществу)</w:t>
            </w:r>
          </w:p>
        </w:tc>
      </w:tr>
    </w:tbl>
    <w:p w14:paraId="C6000000">
      <w:pPr>
        <w:pStyle w:val="Style_3"/>
        <w:widowControl w:val="1"/>
        <w:spacing w:after="0" w:before="0"/>
        <w:ind/>
        <w:rPr>
          <w:rFonts w:ascii="PT Astra Serif" w:hAnsi="PT Astra Serif"/>
          <w:sz w:val="10"/>
        </w:rPr>
      </w:pPr>
    </w:p>
    <w:p w14:paraId="C7000000">
      <w:pPr>
        <w:pStyle w:val="Style_5"/>
        <w:widowControl w:val="1"/>
        <w:tabs>
          <w:tab w:leader="none" w:pos="708" w:val="clear"/>
          <w:tab w:leader="none" w:pos="1155" w:val="left"/>
        </w:tabs>
        <w:ind w:firstLine="709"/>
      </w:pPr>
      <w:r>
        <w:rPr>
          <w:rFonts w:ascii="PT Astra Serif" w:hAnsi="PT Astra Serif"/>
          <w:color w:val="000000"/>
          <w:sz w:val="28"/>
        </w:rPr>
        <w:t>2.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Настоящее постановление вступает в силу со дня его подписания.</w:t>
      </w:r>
    </w:p>
    <w:p w14:paraId="C8000000">
      <w:pPr>
        <w:pStyle w:val="Style_5"/>
        <w:widowControl w:val="1"/>
        <w:tabs>
          <w:tab w:leader="none" w:pos="708" w:val="clear"/>
          <w:tab w:leader="none" w:pos="1155" w:val="left"/>
        </w:tabs>
        <w:ind w:firstLine="709"/>
      </w:pPr>
      <w:r>
        <w:rPr>
          <w:rFonts w:ascii="PT Astra Serif" w:hAnsi="PT Astra Serif"/>
          <w:color w:val="000000"/>
          <w:sz w:val="28"/>
        </w:rPr>
        <w:t>3.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Службе внешних связей и молодежной политики администрации города Магнитогорска (Числова Г.Д.) разместить настоящее постановление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на официальном сайте администрации города Магнитогорска.</w:t>
      </w:r>
    </w:p>
    <w:p w14:paraId="C9000000">
      <w:pPr>
        <w:pStyle w:val="Style_5"/>
        <w:widowControl w:val="1"/>
        <w:tabs>
          <w:tab w:leader="none" w:pos="708" w:val="clear"/>
          <w:tab w:leader="none" w:pos="1155" w:val="left"/>
        </w:tabs>
        <w:ind w:firstLine="709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4.</w:t>
      </w:r>
      <w:r>
        <w:rPr>
          <w:rFonts w:ascii="PT Astra Serif" w:hAnsi="PT Astra Serif"/>
          <w:color w:val="000000"/>
          <w:sz w:val="28"/>
        </w:rPr>
        <w:tab/>
      </w:r>
      <w:r>
        <w:rPr>
          <w:rFonts w:ascii="PT Astra Serif" w:hAnsi="PT Astra Serif"/>
          <w:color w:val="000000"/>
          <w:sz w:val="28"/>
        </w:rPr>
        <w:t>Контроль исполнения настоящего постановления возложить</w:t>
      </w:r>
      <w:r>
        <w:rPr>
          <w:rFonts w:ascii="PT Astra Serif" w:hAnsi="PT Astra Serif"/>
          <w:color w:val="000000"/>
          <w:sz w:val="28"/>
        </w:rPr>
        <w:br/>
      </w:r>
      <w:r>
        <w:rPr>
          <w:rFonts w:ascii="PT Astra Serif" w:hAnsi="PT Astra Serif"/>
          <w:color w:val="000000"/>
          <w:sz w:val="28"/>
        </w:rPr>
        <w:t>на заместителя Главы города Магнитогорска Макарову А.Н.</w:t>
      </w:r>
    </w:p>
    <w:p w14:paraId="CA000000">
      <w:pPr>
        <w:pStyle w:val="Style_5"/>
        <w:rPr>
          <w:rFonts w:ascii="PT Astra Serif" w:hAnsi="PT Astra Serif"/>
          <w:color w:val="000000"/>
          <w:sz w:val="28"/>
        </w:rPr>
      </w:pPr>
    </w:p>
    <w:p w14:paraId="CB000000">
      <w:pPr>
        <w:pStyle w:val="Style_5"/>
        <w:rPr>
          <w:rFonts w:ascii="PT Astra Serif" w:hAnsi="PT Astra Serif"/>
          <w:color w:val="000000"/>
          <w:sz w:val="28"/>
        </w:rPr>
      </w:pPr>
    </w:p>
    <w:p w14:paraId="CC000000">
      <w:pPr>
        <w:pStyle w:val="Style_3"/>
        <w:rPr>
          <w:rFonts w:ascii="PT Astra Serif" w:hAnsi="PT Astra Serif"/>
          <w:color w:val="000000"/>
          <w:sz w:val="28"/>
        </w:rPr>
      </w:pPr>
    </w:p>
    <w:p w14:paraId="CD000000">
      <w:pPr>
        <w:pStyle w:val="Style_5"/>
        <w:rPr>
          <w:rFonts w:ascii="PT Astra Serif" w:hAnsi="PT Astra Serif"/>
          <w:color w:val="000000"/>
          <w:sz w:val="28"/>
        </w:rPr>
      </w:pPr>
      <w:r>
        <w:rPr>
          <w:rFonts w:ascii="PT Astra Serif" w:hAnsi="PT Astra Serif"/>
          <w:color w:val="000000"/>
          <w:sz w:val="28"/>
        </w:rPr>
        <w:t>Глава города Магнитогорска                                                         С.Н. Бердников</w:t>
      </w:r>
    </w:p>
    <w:p w14:paraId="CE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</w:rPr>
      </w:pPr>
    </w:p>
    <w:p w14:paraId="CF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D0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D1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D2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D3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D4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D5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D6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D7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D8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0"/>
        </w:rPr>
      </w:pPr>
    </w:p>
    <w:p w14:paraId="D9000000">
      <w:pPr>
        <w:pStyle w:val="Style_3"/>
        <w:widowControl w:val="1"/>
        <w:spacing w:after="0" w:before="0" w:line="240" w:lineRule="auto"/>
        <w:ind/>
        <w:jc w:val="both"/>
        <w:rPr>
          <w:rFonts w:ascii="PT Astra Serif" w:hAnsi="PT Astra Serif"/>
          <w:sz w:val="24"/>
        </w:rPr>
      </w:pPr>
    </w:p>
    <w:sectPr>
      <w:headerReference r:id="rId5" w:type="default"/>
      <w:headerReference r:id="rId1" w:type="first"/>
      <w:headerReference r:id="rId3" w:type="even"/>
      <w:footerReference r:id="rId6" w:type="default"/>
      <w:footerReference r:id="rId2" w:type="first"/>
      <w:footerReference r:id="rId4" w:type="even"/>
      <w:type w:val="nextPage"/>
      <w:pgSz w:h="16838" w:orient="portrait" w:w="11906"/>
      <w:pgMar w:bottom="1134" w:footer="709" w:gutter="0" w:header="709" w:left="1701" w:right="851" w:top="1134"/>
      <w:pgNumType w:fmt="decimal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2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2000000">
    <w:pPr>
      <w:pStyle w:val="Style_2"/>
      <w:widowControl w:val="1"/>
      <w:ind/>
      <w:jc w:val="right"/>
      <w:rPr>
        <w:rFonts w:ascii="PT Astra Serif" w:hAnsi="PT Astra Serif"/>
        <w:sz w:val="24"/>
      </w:rPr>
    </w:pPr>
    <w:r>
      <w:rPr>
        <w:rFonts w:ascii="PT Astra Serif" w:hAnsi="PT Astra Serif"/>
        <w:sz w:val="24"/>
      </w:rPr>
      <w:t>Вр-2431712</w:t>
    </w:r>
  </w:p>
</w:ftr>
</file>

<file path=word/footer4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4000000">
    <w:pPr>
      <w:pStyle w:val="Style_2"/>
    </w:pPr>
  </w:p>
</w:ftr>
</file>

<file path=word/footer6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7000000">
    <w:pPr>
      <w:pStyle w:val="Style_2"/>
    </w:pPr>
  </w:p>
</w:ftr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</w:pPr>
  </w:p>
</w:hdr>
</file>

<file path=word/header3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</w:pPr>
  </w:p>
</w:hdr>
</file>

<file path=word/header5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5000000">
    <w:pPr>
      <w:pStyle w:val="Style_1"/>
      <w:widowControl w:val="1"/>
      <w:ind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 xml:space="preserve"> </w:t>
    </w:r>
    <w:r>
      <w:rPr>
        <w:rFonts w:ascii="Times New Roman" w:hAnsi="Times New Roman"/>
        <w:sz w:val="28"/>
      </w:rPr>
      <w:fldChar w:fldCharType="end"/>
    </w:r>
  </w:p>
  <w:p w14:paraId="06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1"/>
      <w:spacing w:after="200" w:before="0" w:line="276" w:lineRule="auto"/>
      <w:ind/>
      <w:jc w:val="left"/>
    </w:pPr>
    <w:rPr>
      <w:rFonts w:asciiTheme="minorAscii" w:hAnsiTheme="minorHAnsi"/>
      <w:color w:val="000000"/>
      <w:sz w:val="22"/>
    </w:rPr>
  </w:style>
  <w:style w:default="1" w:styleId="Style_3_ch" w:type="character">
    <w:name w:val="Normal"/>
    <w:link w:val="Style_3"/>
    <w:rPr>
      <w:rFonts w:asciiTheme="minorAscii" w:hAnsiTheme="minorHAnsi"/>
      <w:color w:val="000000"/>
      <w:sz w:val="22"/>
    </w:rPr>
  </w:style>
  <w:style w:styleId="Style_6" w:type="paragraph">
    <w:name w:val="toc 2"/>
    <w:next w:val="Style_3"/>
    <w:link w:val="Style_6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3"/>
    <w:link w:val="Style_7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1" w:type="paragraph">
    <w:name w:val="header"/>
    <w:basedOn w:val="Style_3"/>
    <w:link w:val="Style_1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1_ch" w:type="character">
    <w:name w:val="header"/>
    <w:basedOn w:val="Style_3_ch"/>
    <w:link w:val="Style_1"/>
  </w:style>
  <w:style w:styleId="Style_8" w:type="paragraph">
    <w:name w:val="toc 6"/>
    <w:next w:val="Style_3"/>
    <w:link w:val="Style_8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next w:val="Style_3"/>
    <w:link w:val="Style_11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1_ch" w:type="character">
    <w:name w:val="heading 3"/>
    <w:link w:val="Style_11"/>
    <w:rPr>
      <w:rFonts w:ascii="XO Thames" w:hAnsi="XO Thames"/>
      <w:b w:val="1"/>
      <w:sz w:val="26"/>
    </w:rPr>
  </w:style>
  <w:style w:styleId="Style_12" w:type="paragraph">
    <w:name w:val="Комментарий"/>
    <w:basedOn w:val="Style_3"/>
    <w:link w:val="Style_12_ch"/>
    <w:pPr>
      <w:widowControl w:val="1"/>
      <w:spacing w:after="0" w:before="56" w:line="240" w:lineRule="auto"/>
      <w:ind w:firstLine="0" w:left="57" w:right="57"/>
    </w:pPr>
    <w:rPr>
      <w:color w:val="000000"/>
      <w:sz w:val="20"/>
    </w:rPr>
  </w:style>
  <w:style w:styleId="Style_12_ch" w:type="character">
    <w:name w:val="Комментарий"/>
    <w:basedOn w:val="Style_3_ch"/>
    <w:link w:val="Style_12"/>
    <w:rPr>
      <w:color w:val="000000"/>
      <w:sz w:val="20"/>
    </w:rPr>
  </w:style>
  <w:style w:styleId="Style_13" w:type="paragraph">
    <w:name w:val="Body Text"/>
    <w:basedOn w:val="Style_3"/>
    <w:link w:val="Style_13_ch"/>
    <w:pPr>
      <w:widowControl w:val="1"/>
      <w:spacing w:after="140" w:before="0" w:line="276" w:lineRule="auto"/>
      <w:ind/>
    </w:pPr>
  </w:style>
  <w:style w:styleId="Style_13_ch" w:type="character">
    <w:name w:val="Body Text"/>
    <w:basedOn w:val="Style_3_ch"/>
    <w:link w:val="Style_13"/>
  </w:style>
  <w:style w:styleId="Style_5" w:type="paragraph">
    <w:name w:val="Нормальный (таблица)"/>
    <w:basedOn w:val="Style_3"/>
    <w:next w:val="Style_3"/>
    <w:link w:val="Style_5_ch"/>
    <w:pPr>
      <w:widowControl w:val="1"/>
      <w:spacing w:after="0" w:before="0" w:line="240" w:lineRule="auto"/>
      <w:ind/>
      <w:jc w:val="both"/>
    </w:pPr>
    <w:rPr>
      <w:rFonts w:ascii="Arial" w:hAnsi="Arial"/>
      <w:color w:val="000000"/>
      <w:sz w:val="24"/>
    </w:rPr>
  </w:style>
  <w:style w:styleId="Style_5_ch" w:type="character">
    <w:name w:val="Нормальный (таблица)"/>
    <w:basedOn w:val="Style_3_ch"/>
    <w:link w:val="Style_5"/>
    <w:rPr>
      <w:rFonts w:ascii="Arial" w:hAnsi="Arial"/>
      <w:color w:val="000000"/>
      <w:sz w:val="24"/>
    </w:rPr>
  </w:style>
  <w:style w:styleId="Style_14" w:type="paragraph">
    <w:name w:val="Указатель (user)"/>
    <w:basedOn w:val="Style_3"/>
    <w:link w:val="Style_14_ch"/>
    <w:rPr>
      <w:rFonts w:ascii="PT Astra Serif" w:hAnsi="PT Astra Serif"/>
    </w:rPr>
  </w:style>
  <w:style w:styleId="Style_14_ch" w:type="character">
    <w:name w:val="Указатель (user)"/>
    <w:basedOn w:val="Style_3_ch"/>
    <w:link w:val="Style_14"/>
    <w:rPr>
      <w:rFonts w:ascii="PT Astra Serif" w:hAnsi="PT Astra Serif"/>
    </w:rPr>
  </w:style>
  <w:style w:styleId="Style_15" w:type="paragraph">
    <w:name w:val="Default Paragraph Font"/>
    <w:link w:val="Style_15_ch"/>
  </w:style>
  <w:style w:styleId="Style_15_ch" w:type="character">
    <w:name w:val="Default Paragraph Font"/>
    <w:link w:val="Style_15"/>
  </w:style>
  <w:style w:styleId="Style_16" w:type="paragraph">
    <w:name w:val="toc 3"/>
    <w:next w:val="Style_3"/>
    <w:link w:val="Style_16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2" w:type="paragraph">
    <w:name w:val="footer"/>
    <w:basedOn w:val="Style_3"/>
    <w:link w:val="Style_2_ch"/>
    <w:pPr>
      <w:widowControl w:val="1"/>
      <w:tabs>
        <w:tab w:leader="none" w:pos="708" w:val="clear"/>
        <w:tab w:leader="none" w:pos="4677" w:val="center"/>
        <w:tab w:leader="none" w:pos="9355" w:val="right"/>
      </w:tabs>
      <w:spacing w:after="0" w:before="0" w:line="240" w:lineRule="auto"/>
      <w:ind/>
    </w:pPr>
  </w:style>
  <w:style w:styleId="Style_2_ch" w:type="character">
    <w:name w:val="footer"/>
    <w:basedOn w:val="Style_3_ch"/>
    <w:link w:val="Style_2"/>
  </w:style>
  <w:style w:styleId="Style_17" w:type="paragraph">
    <w:name w:val="heading 5"/>
    <w:next w:val="Style_3"/>
    <w:link w:val="Style_17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7_ch" w:type="character">
    <w:name w:val="heading 5"/>
    <w:link w:val="Style_17"/>
    <w:rPr>
      <w:rFonts w:ascii="XO Thames" w:hAnsi="XO Thames"/>
      <w:b w:val="1"/>
      <w:sz w:val="22"/>
    </w:rPr>
  </w:style>
  <w:style w:styleId="Style_18" w:type="paragraph">
    <w:name w:val="heading 1"/>
    <w:next w:val="Style_3"/>
    <w:link w:val="Style_18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8_ch" w:type="character">
    <w:name w:val="heading 1"/>
    <w:link w:val="Style_18"/>
    <w:rPr>
      <w:rFonts w:ascii="XO Thames" w:hAnsi="XO Thames"/>
      <w:b w:val="1"/>
      <w:sz w:val="32"/>
    </w:rPr>
  </w:style>
  <w:style w:styleId="Style_19" w:type="paragraph">
    <w:name w:val="Заголовок"/>
    <w:basedOn w:val="Style_3"/>
    <w:next w:val="Style_13"/>
    <w:link w:val="Style_19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19_ch" w:type="character">
    <w:name w:val="Заголовок"/>
    <w:basedOn w:val="Style_3_ch"/>
    <w:link w:val="Style_19"/>
    <w:rPr>
      <w:rFonts w:ascii="PT Astra Serif" w:hAnsi="PT Astra Serif"/>
      <w:sz w:val="28"/>
    </w:rPr>
  </w:style>
  <w:style w:styleId="Style_20" w:type="paragraph">
    <w:name w:val="Hyperlink"/>
    <w:link w:val="Style_20_ch"/>
    <w:rPr>
      <w:color w:val="000080"/>
      <w:u w:val="single"/>
    </w:rPr>
  </w:style>
  <w:style w:styleId="Style_20_ch" w:type="character">
    <w:name w:val="Hyperlink"/>
    <w:link w:val="Style_20"/>
    <w:rPr>
      <w:color w:val="000080"/>
      <w:u w:val="single"/>
    </w:rPr>
  </w:style>
  <w:style w:styleId="Style_21" w:type="paragraph">
    <w:name w:val="Footnote"/>
    <w:link w:val="Style_21_ch"/>
    <w:pPr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toc 1"/>
    <w:next w:val="Style_3"/>
    <w:link w:val="Style_22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2_ch" w:type="character">
    <w:name w:val="toc 1"/>
    <w:link w:val="Style_22"/>
    <w:rPr>
      <w:rFonts w:ascii="XO Thames" w:hAnsi="XO Thames"/>
      <w:b w:val="1"/>
      <w:sz w:val="28"/>
    </w:rPr>
  </w:style>
  <w:style w:styleId="Style_23" w:type="paragraph">
    <w:name w:val="Header and Footer"/>
    <w:link w:val="Style_23_ch"/>
    <w:pPr>
      <w:spacing w:line="240" w:lineRule="auto"/>
      <w:ind/>
      <w:jc w:val="both"/>
    </w:pPr>
    <w:rPr>
      <w:rFonts w:ascii="XO Thames" w:hAnsi="XO Thames"/>
      <w:sz w:val="28"/>
    </w:rPr>
  </w:style>
  <w:style w:styleId="Style_23_ch" w:type="character">
    <w:name w:val="Header and Footer"/>
    <w:link w:val="Style_23"/>
    <w:rPr>
      <w:rFonts w:ascii="XO Thames" w:hAnsi="XO Thames"/>
      <w:sz w:val="28"/>
    </w:rPr>
  </w:style>
  <w:style w:styleId="Style_24" w:type="paragraph">
    <w:name w:val="Верхний колонтитул Знак"/>
    <w:basedOn w:val="Style_15"/>
    <w:link w:val="Style_24_ch"/>
  </w:style>
  <w:style w:styleId="Style_24_ch" w:type="character">
    <w:name w:val="Верхний колонтитул Знак"/>
    <w:basedOn w:val="Style_15_ch"/>
    <w:link w:val="Style_24"/>
  </w:style>
  <w:style w:styleId="Style_25" w:type="paragraph">
    <w:name w:val="toc 9"/>
    <w:next w:val="Style_3"/>
    <w:link w:val="Style_2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Указатель"/>
    <w:basedOn w:val="Style_3"/>
    <w:link w:val="Style_26_ch"/>
    <w:rPr>
      <w:rFonts w:ascii="PT Astra Serif" w:hAnsi="PT Astra Serif"/>
    </w:rPr>
  </w:style>
  <w:style w:styleId="Style_26_ch" w:type="character">
    <w:name w:val="Указатель"/>
    <w:basedOn w:val="Style_3_ch"/>
    <w:link w:val="Style_26"/>
    <w:rPr>
      <w:rFonts w:ascii="PT Astra Serif" w:hAnsi="PT Astra Serif"/>
    </w:rPr>
  </w:style>
  <w:style w:styleId="Style_27" w:type="paragraph">
    <w:name w:val="Колонтитулы"/>
    <w:basedOn w:val="Style_3"/>
    <w:link w:val="Style_27_ch"/>
  </w:style>
  <w:style w:styleId="Style_27_ch" w:type="character">
    <w:name w:val="Колонтитулы"/>
    <w:basedOn w:val="Style_3_ch"/>
    <w:link w:val="Style_27"/>
  </w:style>
  <w:style w:styleId="Style_28" w:type="paragraph">
    <w:name w:val="toc 8"/>
    <w:next w:val="Style_3"/>
    <w:link w:val="Style_28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8_ch" w:type="character">
    <w:name w:val="toc 8"/>
    <w:link w:val="Style_28"/>
    <w:rPr>
      <w:rFonts w:ascii="XO Thames" w:hAnsi="XO Thames"/>
      <w:sz w:val="28"/>
    </w:rPr>
  </w:style>
  <w:style w:styleId="Style_29" w:type="paragraph">
    <w:name w:val="toc 5"/>
    <w:next w:val="Style_3"/>
    <w:link w:val="Style_29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9_ch" w:type="character">
    <w:name w:val="toc 5"/>
    <w:link w:val="Style_29"/>
    <w:rPr>
      <w:rFonts w:ascii="XO Thames" w:hAnsi="XO Thames"/>
      <w:sz w:val="28"/>
    </w:rPr>
  </w:style>
  <w:style w:styleId="Style_30" w:type="paragraph">
    <w:name w:val="Balloon Text"/>
    <w:basedOn w:val="Style_3"/>
    <w:link w:val="Style_30_ch"/>
    <w:pPr>
      <w:widowControl w:val="1"/>
      <w:spacing w:after="0" w:before="0" w:line="240" w:lineRule="auto"/>
      <w:ind/>
    </w:pPr>
    <w:rPr>
      <w:rFonts w:ascii="Tahoma" w:hAnsi="Tahoma"/>
      <w:sz w:val="16"/>
    </w:rPr>
  </w:style>
  <w:style w:styleId="Style_30_ch" w:type="character">
    <w:name w:val="Balloon Text"/>
    <w:basedOn w:val="Style_3_ch"/>
    <w:link w:val="Style_30"/>
    <w:rPr>
      <w:rFonts w:ascii="Tahoma" w:hAnsi="Tahoma"/>
      <w:sz w:val="16"/>
    </w:rPr>
  </w:style>
  <w:style w:styleId="Style_31" w:type="paragraph">
    <w:name w:val="Нижний колонтитул Знак"/>
    <w:basedOn w:val="Style_15"/>
    <w:link w:val="Style_31_ch"/>
  </w:style>
  <w:style w:styleId="Style_31_ch" w:type="character">
    <w:name w:val="Нижний колонтитул Знак"/>
    <w:basedOn w:val="Style_15_ch"/>
    <w:link w:val="Style_31"/>
  </w:style>
  <w:style w:styleId="Style_32" w:type="paragraph">
    <w:name w:val="List"/>
    <w:basedOn w:val="Style_13"/>
    <w:link w:val="Style_32_ch"/>
    <w:rPr>
      <w:rFonts w:ascii="PT Astra Serif" w:hAnsi="PT Astra Serif"/>
    </w:rPr>
  </w:style>
  <w:style w:styleId="Style_32_ch" w:type="character">
    <w:name w:val="List"/>
    <w:basedOn w:val="Style_13_ch"/>
    <w:link w:val="Style_32"/>
    <w:rPr>
      <w:rFonts w:ascii="PT Astra Serif" w:hAnsi="PT Astra Serif"/>
    </w:rPr>
  </w:style>
  <w:style w:styleId="Style_33" w:type="paragraph">
    <w:name w:val="Subtitle"/>
    <w:next w:val="Style_3"/>
    <w:link w:val="Style_33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33_ch" w:type="character">
    <w:name w:val="Subtitle"/>
    <w:link w:val="Style_33"/>
    <w:rPr>
      <w:rFonts w:ascii="XO Thames" w:hAnsi="XO Thames"/>
      <w:i w:val="1"/>
      <w:sz w:val="24"/>
    </w:rPr>
  </w:style>
  <w:style w:styleId="Style_34" w:type="paragraph">
    <w:name w:val="caption"/>
    <w:basedOn w:val="Style_3"/>
    <w:link w:val="Style_34_ch"/>
    <w:pPr>
      <w:widowControl w:val="1"/>
      <w:spacing w:after="120" w:before="120"/>
      <w:ind/>
    </w:pPr>
    <w:rPr>
      <w:rFonts w:ascii="PT Astra Serif" w:hAnsi="PT Astra Serif"/>
      <w:i w:val="1"/>
      <w:sz w:val="24"/>
    </w:rPr>
  </w:style>
  <w:style w:styleId="Style_34_ch" w:type="character">
    <w:name w:val="caption"/>
    <w:basedOn w:val="Style_3_ch"/>
    <w:link w:val="Style_34"/>
    <w:rPr>
      <w:rFonts w:ascii="PT Astra Serif" w:hAnsi="PT Astra Serif"/>
      <w:i w:val="1"/>
      <w:sz w:val="24"/>
    </w:rPr>
  </w:style>
  <w:style w:styleId="Style_35" w:type="paragraph">
    <w:name w:val="Title"/>
    <w:next w:val="Style_3"/>
    <w:link w:val="Style_35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35_ch" w:type="character">
    <w:name w:val="Title"/>
    <w:link w:val="Style_35"/>
    <w:rPr>
      <w:rFonts w:ascii="XO Thames" w:hAnsi="XO Thames"/>
      <w:b w:val="1"/>
      <w:caps w:val="1"/>
      <w:sz w:val="40"/>
    </w:rPr>
  </w:style>
  <w:style w:styleId="Style_36" w:type="paragraph">
    <w:name w:val="heading 4"/>
    <w:next w:val="Style_3"/>
    <w:link w:val="Style_36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6_ch" w:type="character">
    <w:name w:val="heading 4"/>
    <w:link w:val="Style_36"/>
    <w:rPr>
      <w:rFonts w:ascii="XO Thames" w:hAnsi="XO Thames"/>
      <w:b w:val="1"/>
      <w:sz w:val="24"/>
    </w:rPr>
  </w:style>
  <w:style w:styleId="Style_37" w:type="paragraph">
    <w:name w:val="heading 2"/>
    <w:next w:val="Style_3"/>
    <w:link w:val="Style_37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7_ch" w:type="character">
    <w:name w:val="heading 2"/>
    <w:link w:val="Style_37"/>
    <w:rPr>
      <w:rFonts w:ascii="XO Thames" w:hAnsi="XO Thames"/>
      <w:b w:val="1"/>
      <w:sz w:val="28"/>
    </w:rPr>
  </w:style>
  <w:style w:styleId="Style_38" w:type="paragraph">
    <w:name w:val="Заголовок (user)"/>
    <w:basedOn w:val="Style_3"/>
    <w:next w:val="Style_13"/>
    <w:link w:val="Style_38_ch"/>
    <w:pPr>
      <w:keepNext w:val="1"/>
      <w:widowControl w:val="1"/>
      <w:spacing w:after="120" w:before="240"/>
      <w:ind/>
    </w:pPr>
    <w:rPr>
      <w:rFonts w:ascii="PT Astra Serif" w:hAnsi="PT Astra Serif"/>
      <w:sz w:val="28"/>
    </w:rPr>
  </w:style>
  <w:style w:styleId="Style_38_ch" w:type="character">
    <w:name w:val="Заголовок (user)"/>
    <w:basedOn w:val="Style_3_ch"/>
    <w:link w:val="Style_38"/>
    <w:rPr>
      <w:rFonts w:ascii="PT Astra Serif" w:hAnsi="PT Astra Serif"/>
      <w:sz w:val="28"/>
    </w:rPr>
  </w:style>
  <w:style w:styleId="Style_39" w:type="table">
    <w:name w:val="Table Grid"/>
    <w:basedOn w:val="Style_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4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footer6.xml" Type="http://schemas.openxmlformats.org/officeDocument/2006/relationships/footer"/>
  <Relationship Id="rId1" Target="header1.xml" Type="http://schemas.openxmlformats.org/officeDocument/2006/relationships/header"/>
  <Relationship Id="rId12" Target="theme/theme1.xml" Type="http://schemas.openxmlformats.org/officeDocument/2006/relationships/theme"/>
  <Relationship Id="rId10" Target="stylesWithEffects.xml" Type="http://schemas.microsoft.com/office/2007/relationships/stylesWithEffects"/>
  <Relationship Id="rId2" Target="footer2.xml" Type="http://schemas.openxmlformats.org/officeDocument/2006/relationships/footer"/>
  <Relationship Id="rId3" Target="header3.xml" Type="http://schemas.openxmlformats.org/officeDocument/2006/relationships/header"/>
  <Relationship Id="rId8" Target="settings.xml" Type="http://schemas.openxmlformats.org/officeDocument/2006/relationships/settings"/>
  <Relationship Id="rId4" Target="footer4.xml" Type="http://schemas.openxmlformats.org/officeDocument/2006/relationships/footer"/>
  <Relationship Id="rId11" Target="webSettings.xml" Type="http://schemas.openxmlformats.org/officeDocument/2006/relationships/webSettings"/>
  <Relationship Id="rId9" Target="styles.xml" Type="http://schemas.openxmlformats.org/officeDocument/2006/relationships/styles"/>
  <Relationship Id="rId7" Target="fontTable.xml" Type="http://schemas.openxmlformats.org/officeDocument/2006/relationships/fontTable"/>
  <Relationship Id="rId5" Target="header5.xml" Type="http://schemas.openxmlformats.org/officeDocument/2006/relationships/header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terms:modified xsi:type="dcterms:W3CDTF">2026-07-15T06:04:17Z</dcterms:modified>
</cp:coreProperties>
</file>