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widowControl w:val="0"/>
        <w:ind/>
        <w:jc w:val="center"/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29.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4665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ind w:right="4534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 внесении изменений в постановление</w:t>
      </w:r>
      <w:r>
        <w:br/>
      </w:r>
      <w:r>
        <w:rPr>
          <w:rFonts w:ascii="Times New Roman" w:hAnsi="Times New Roman"/>
          <w:b w:val="0"/>
          <w:sz w:val="28"/>
        </w:rPr>
        <w:t>администрации города Магнитогорска</w:t>
      </w:r>
      <w:r>
        <w:br/>
      </w:r>
      <w:r>
        <w:rPr>
          <w:rFonts w:ascii="Times New Roman" w:hAnsi="Times New Roman"/>
          <w:b w:val="0"/>
          <w:sz w:val="28"/>
        </w:rPr>
        <w:t>от 23.11.2023 №12413-П</w:t>
      </w:r>
    </w:p>
    <w:p w14:paraId="0E000000">
      <w:pPr>
        <w:pStyle w:val="Style_3"/>
        <w:widowControl w:val="0"/>
        <w:ind w:right="4534"/>
        <w:jc w:val="both"/>
        <w:rPr>
          <w:rFonts w:ascii="Times New Roman" w:hAnsi="Times New Roman"/>
          <w:b w:val="0"/>
          <w:sz w:val="28"/>
        </w:rPr>
      </w:pPr>
    </w:p>
    <w:p w14:paraId="0F000000">
      <w:pPr>
        <w:pStyle w:val="Style_4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instrText>HYPERLINK "garantf1://12012604.0/"</w:instrTex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Бюджетным кодексом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Федерации,</w:t>
      </w:r>
      <w:r>
        <w:br/>
      </w:r>
      <w:r>
        <w:rPr>
          <w:rFonts w:ascii="Times New Roman" w:hAnsi="Times New Roman"/>
          <w:sz w:val="28"/>
        </w:rPr>
        <w:t>федеральными законами</w:t>
      </w:r>
      <w:r>
        <w:rPr>
          <w:rFonts w:ascii="Times New Roman" w:hAnsi="Times New Roman"/>
          <w:b w:val="1"/>
          <w:spacing w:val="4"/>
          <w:sz w:val="28"/>
        </w:rPr>
        <w:t xml:space="preserve"> </w:t>
      </w:r>
      <w:r>
        <w:rPr>
          <w:rFonts w:ascii="Times New Roman" w:hAnsi="Times New Roman"/>
          <w:spacing w:val="4"/>
          <w:sz w:val="28"/>
        </w:rPr>
        <w:t>от 06.10.2003 №</w:t>
      </w:r>
      <w:r>
        <w:rPr>
          <w:rFonts w:ascii="XO Thames" w:hAnsi="XO Thames"/>
          <w:color w:val="000000"/>
          <w:spacing w:val="4"/>
          <w:sz w:val="28"/>
        </w:rPr>
        <w:t> </w:t>
      </w:r>
      <w:r>
        <w:rPr>
          <w:rFonts w:ascii="Times New Roman" w:hAnsi="Times New Roman"/>
          <w:spacing w:val="4"/>
          <w:sz w:val="28"/>
        </w:rPr>
        <w:t xml:space="preserve">131-ФЗ </w:t>
      </w:r>
      <w:r>
        <w:rPr>
          <w:rFonts w:ascii="Times New Roman" w:hAnsi="Times New Roman"/>
          <w:b w:val="1"/>
          <w:spacing w:val="4"/>
          <w:sz w:val="28"/>
        </w:rPr>
        <w:t>«</w:t>
      </w:r>
      <w:r>
        <w:rPr>
          <w:rFonts w:ascii="Times New Roman" w:hAnsi="Times New Roman"/>
          <w:spacing w:val="4"/>
          <w:sz w:val="28"/>
        </w:rPr>
        <w:t>Об общих принципах</w:t>
      </w:r>
      <w:r>
        <w:br/>
      </w:r>
      <w:r>
        <w:rPr>
          <w:rFonts w:ascii="Times New Roman" w:hAnsi="Times New Roman"/>
          <w:spacing w:val="4"/>
          <w:sz w:val="28"/>
        </w:rPr>
        <w:t>организации местного самоуправления в Российской</w:t>
      </w:r>
      <w:r>
        <w:rPr>
          <w:rFonts w:ascii="Times New Roman" w:hAnsi="Times New Roman"/>
          <w:sz w:val="28"/>
        </w:rPr>
        <w:t xml:space="preserve"> Федерации»,</w:t>
      </w:r>
      <w:r>
        <w:br/>
      </w:r>
      <w:r>
        <w:rPr>
          <w:rFonts w:ascii="Times New Roman" w:hAnsi="Times New Roman"/>
          <w:sz w:val="28"/>
        </w:rPr>
        <w:t>от 12.01.1996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7-ФЗ «О некоммерческих организациях», 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постановлением</w:t>
      </w:r>
      <w:r>
        <w:br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Правительства Российской Федерации от 25.10.2023 №</w:t>
      </w:r>
      <w:r>
        <w:rPr>
          <w:rFonts w:ascii="XO Thames" w:hAnsi="XO Thames"/>
          <w:color w:themeColor="text1" w:val="000000"/>
          <w:spacing w:val="0"/>
          <w:sz w:val="28"/>
          <w:u w:val="none"/>
        </w:rPr>
        <w:t> 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1782</w:t>
      </w:r>
      <w:r>
        <w:br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«Об утверждении общих требований к нормативным правовым актам,</w:t>
      </w:r>
      <w:r>
        <w:br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муниципальным правовым актам, регулирующим предоставление</w:t>
      </w:r>
      <w:r>
        <w:br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из бюджетов субъектов Российской Федерации, местных бюджетов</w:t>
      </w:r>
      <w:r>
        <w:br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субсидий, в том числе грантов в форме субсидий, юридическим лицам,</w:t>
      </w:r>
      <w:r>
        <w:br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индивидуальным предпринимателям, а также физическим лицам</w:t>
      </w:r>
      <w:r>
        <w:rPr>
          <w:rFonts w:ascii="XO Thames" w:hAnsi="XO Thames"/>
          <w:color w:themeColor="text1" w:val="000000"/>
          <w:spacing w:val="0"/>
          <w:sz w:val="28"/>
          <w:u w:val="none"/>
        </w:rPr>
        <w:t> 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-</w:t>
      </w:r>
      <w:r>
        <w:br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производителям товаров, работ, услуг и проведение отборов получателей</w:t>
      </w:r>
      <w:r>
        <w:br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указанных субсидий, в том числе грантов в форме субсидий»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br/>
      </w:r>
      <w:r>
        <w:rPr>
          <w:rFonts w:ascii="Times New Roman" w:hAnsi="Times New Roman"/>
          <w:sz w:val="28"/>
        </w:rPr>
        <w:t>постановлением администрации города Магнитогорска от 17.01.2024</w:t>
      </w:r>
      <w:r>
        <w:br/>
      </w:r>
      <w:r>
        <w:rPr>
          <w:rFonts w:ascii="Times New Roman" w:hAnsi="Times New Roman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351-П «О принятии решения о порядке отбора получателей субсидий,</w:t>
      </w:r>
      <w:r>
        <w:br/>
      </w:r>
      <w:r>
        <w:rPr>
          <w:rFonts w:ascii="Times New Roman" w:hAnsi="Times New Roman"/>
          <w:sz w:val="28"/>
        </w:rPr>
        <w:t>предоставляемых в соответствии с пунктами 1 и 7 статьи 78, пунктами 2 и 4</w:t>
      </w:r>
      <w:r>
        <w:br/>
      </w:r>
      <w:r>
        <w:rPr>
          <w:rFonts w:ascii="Times New Roman" w:hAnsi="Times New Roman"/>
          <w:sz w:val="28"/>
        </w:rPr>
        <w:t>статьи 78.1 Бюджетного кодекса Российской Федерации», руководствуясь</w:t>
      </w:r>
      <w:r>
        <w:br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instrText>HYPERLINK "garantf1://8601737.0/"</w:instrTex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Уставом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города Магнитогорска, </w:t>
      </w:r>
    </w:p>
    <w:p w14:paraId="10000000">
      <w:pPr>
        <w:pStyle w:val="Style_3"/>
        <w:widowControl w:val="0"/>
        <w:ind w:firstLine="567" w:left="0" w:right="-1"/>
        <w:jc w:val="both"/>
        <w:rPr>
          <w:rFonts w:ascii="Times New Roman" w:hAnsi="Times New Roman"/>
          <w:b w:val="0"/>
          <w:sz w:val="28"/>
        </w:rPr>
      </w:pPr>
    </w:p>
    <w:p w14:paraId="11000000">
      <w:pPr>
        <w:pStyle w:val="Style_3"/>
        <w:widowControl w:val="0"/>
        <w:ind w:right="-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14:paraId="12000000">
      <w:pPr>
        <w:pStyle w:val="Style_3"/>
        <w:widowControl w:val="0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>
        <w:rPr>
          <w:rFonts w:ascii="XO Thames" w:hAnsi="XO Thames"/>
          <w:b w:val="0"/>
          <w:color w:val="000000"/>
          <w:spacing w:val="0"/>
          <w:sz w:val="28"/>
        </w:rPr>
        <w:t>  </w:t>
      </w:r>
      <w:r>
        <w:rPr>
          <w:rFonts w:ascii="Times New Roman" w:hAnsi="Times New Roman"/>
          <w:b w:val="0"/>
          <w:spacing w:val="-6"/>
          <w:sz w:val="28"/>
        </w:rPr>
        <w:t xml:space="preserve">Внести в </w:t>
      </w:r>
      <w:r>
        <w:rPr>
          <w:rStyle w:val="Style_5_ch"/>
          <w:rFonts w:ascii="Times New Roman" w:hAnsi="Times New Roman"/>
          <w:b w:val="0"/>
          <w:color w:themeColor="text1" w:val="000000"/>
          <w:spacing w:val="-6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b w:val="0"/>
          <w:color w:themeColor="text1" w:val="000000"/>
          <w:spacing w:val="-6"/>
          <w:sz w:val="28"/>
          <w:u w:val="none"/>
        </w:rPr>
        <w:instrText>HYPERLINK "garantf1://74948452.0/"</w:instrText>
      </w:r>
      <w:r>
        <w:rPr>
          <w:rStyle w:val="Style_5_ch"/>
          <w:rFonts w:ascii="Times New Roman" w:hAnsi="Times New Roman"/>
          <w:b w:val="0"/>
          <w:color w:themeColor="text1" w:val="000000"/>
          <w:spacing w:val="-6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b w:val="0"/>
          <w:color w:themeColor="text1" w:val="000000"/>
          <w:spacing w:val="-6"/>
          <w:sz w:val="28"/>
          <w:u w:val="none"/>
        </w:rPr>
        <w:t>постановление</w:t>
      </w:r>
      <w:r>
        <w:rPr>
          <w:rStyle w:val="Style_5_ch"/>
          <w:rFonts w:ascii="Times New Roman" w:hAnsi="Times New Roman"/>
          <w:b w:val="0"/>
          <w:color w:themeColor="text1" w:val="000000"/>
          <w:spacing w:val="-6"/>
          <w:sz w:val="28"/>
          <w:u w:val="none"/>
        </w:rPr>
        <w:fldChar w:fldCharType="end"/>
      </w:r>
      <w:r>
        <w:rPr>
          <w:rFonts w:ascii="Times New Roman" w:hAnsi="Times New Roman"/>
          <w:b w:val="0"/>
          <w:spacing w:val="-6"/>
          <w:sz w:val="28"/>
        </w:rPr>
        <w:t xml:space="preserve"> администрации города Магнитогорска </w:t>
      </w:r>
      <w:r>
        <w:rPr>
          <w:rFonts w:ascii="Times New Roman" w:hAnsi="Times New Roman"/>
          <w:b w:val="0"/>
          <w:spacing w:val="-6"/>
          <w:sz w:val="28"/>
        </w:rPr>
        <w:br/>
      </w:r>
      <w:r>
        <w:rPr>
          <w:rFonts w:ascii="Times New Roman" w:hAnsi="Times New Roman"/>
          <w:b w:val="0"/>
          <w:spacing w:val="-6"/>
          <w:sz w:val="28"/>
        </w:rPr>
        <w:t xml:space="preserve">от 23.11.2023 </w:t>
      </w:r>
      <w:r>
        <w:rPr>
          <w:rFonts w:ascii="Times New Roman" w:hAnsi="Times New Roman"/>
          <w:b w:val="0"/>
          <w:spacing w:val="-6"/>
          <w:sz w:val="28"/>
        </w:rPr>
        <w:t>№ 12413</w:t>
      </w:r>
      <w:r>
        <w:rPr>
          <w:rFonts w:ascii="Times New Roman" w:hAnsi="Times New Roman"/>
          <w:b w:val="0"/>
          <w:spacing w:val="-6"/>
          <w:sz w:val="28"/>
        </w:rPr>
        <w:t>-</w:t>
      </w:r>
      <w:r>
        <w:rPr>
          <w:rFonts w:ascii="Times New Roman" w:hAnsi="Times New Roman"/>
          <w:b w:val="0"/>
          <w:sz w:val="28"/>
        </w:rPr>
        <w:t xml:space="preserve">П </w:t>
      </w:r>
      <w:r>
        <w:rPr>
          <w:rFonts w:ascii="Times New Roman" w:hAnsi="Times New Roman"/>
          <w:b w:val="0"/>
          <w:spacing w:val="-6"/>
          <w:sz w:val="28"/>
        </w:rPr>
        <w:t>«</w:t>
      </w:r>
      <w:r>
        <w:rPr>
          <w:rFonts w:ascii="Times New Roman" w:hAnsi="Times New Roman"/>
          <w:b w:val="0"/>
          <w:sz w:val="28"/>
        </w:rPr>
        <w:t>Об утверждении Порядка предоставления субсидии</w:t>
      </w:r>
      <w:r>
        <w:br/>
      </w:r>
      <w:r>
        <w:rPr>
          <w:rFonts w:ascii="Times New Roman" w:hAnsi="Times New Roman"/>
          <w:b w:val="0"/>
          <w:sz w:val="28"/>
        </w:rPr>
        <w:t>Муниципальному оператору на оказание на конкурсной основе поддержки</w:t>
      </w:r>
      <w:r>
        <w:br/>
      </w:r>
      <w:r>
        <w:rPr>
          <w:rFonts w:ascii="Times New Roman" w:hAnsi="Times New Roman"/>
          <w:b w:val="0"/>
          <w:sz w:val="28"/>
        </w:rPr>
        <w:t>социально ориентированным некоммерческим организациям города</w:t>
      </w:r>
      <w:r>
        <w:br/>
      </w:r>
      <w:r>
        <w:rPr>
          <w:rFonts w:ascii="Times New Roman" w:hAnsi="Times New Roman"/>
          <w:b w:val="0"/>
          <w:sz w:val="28"/>
        </w:rPr>
        <w:t xml:space="preserve">Магнитогорска» (далее – постановление) следующие изменения: </w:t>
      </w:r>
    </w:p>
    <w:p w14:paraId="13000000">
      <w:pPr>
        <w:pStyle w:val="Style_3"/>
        <w:widowControl w:val="0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</w:t>
      </w:r>
      <w:r>
        <w:rPr>
          <w:rFonts w:ascii="XO Thames" w:hAnsi="XO Thames"/>
          <w:b w:val="0"/>
          <w:color w:val="000000"/>
          <w:spacing w:val="0"/>
          <w:sz w:val="28"/>
        </w:rPr>
        <w:t>  </w:t>
      </w:r>
      <w:r>
        <w:rPr>
          <w:rFonts w:ascii="Times New Roman" w:hAnsi="Times New Roman"/>
          <w:b w:val="0"/>
          <w:sz w:val="28"/>
        </w:rPr>
        <w:t>абзац 1</w:t>
      </w:r>
      <w:r>
        <w:rPr>
          <w:rFonts w:ascii="Times New Roman" w:hAnsi="Times New Roman"/>
          <w:b w:val="0"/>
          <w:sz w:val="28"/>
        </w:rPr>
        <w:t>7</w:t>
      </w:r>
      <w:r>
        <w:rPr>
          <w:rFonts w:ascii="Times New Roman" w:hAnsi="Times New Roman"/>
          <w:b w:val="0"/>
          <w:sz w:val="28"/>
        </w:rPr>
        <w:t xml:space="preserve"> пункта 11 приложения к постановлению изложить</w:t>
      </w:r>
    </w:p>
    <w:p w14:paraId="14000000">
      <w:pPr>
        <w:pStyle w:val="Style_3"/>
        <w:widowControl w:val="0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следующей редакции:</w:t>
      </w:r>
      <w:bookmarkStart w:id="1" w:name="_GoBack"/>
      <w:bookmarkEnd w:id="1"/>
    </w:p>
    <w:p w14:paraId="15000000">
      <w:pPr>
        <w:pStyle w:val="Style_3"/>
        <w:widowControl w:val="0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«- порядок предоставления участникам отбора разъяснений положений</w:t>
      </w:r>
      <w:r>
        <w:br/>
      </w:r>
      <w:r>
        <w:rPr>
          <w:rFonts w:ascii="Times New Roman" w:hAnsi="Times New Roman"/>
          <w:b w:val="0"/>
          <w:sz w:val="28"/>
        </w:rPr>
        <w:t>объявления о проведении отбора, даты начала и окончания срока такого</w:t>
      </w:r>
      <w:r>
        <w:br/>
      </w:r>
      <w:r>
        <w:rPr>
          <w:rFonts w:ascii="Times New Roman" w:hAnsi="Times New Roman"/>
          <w:b w:val="0"/>
          <w:sz w:val="28"/>
        </w:rPr>
        <w:t>предоставления в соответствии с пунктами 22-1 и 22-2 настоящего</w:t>
      </w:r>
      <w:r>
        <w:br/>
      </w:r>
      <w:r>
        <w:rPr>
          <w:rFonts w:ascii="Times New Roman" w:hAnsi="Times New Roman"/>
          <w:b w:val="0"/>
          <w:sz w:val="28"/>
        </w:rPr>
        <w:t>Порядка;»;</w:t>
      </w:r>
    </w:p>
    <w:p w14:paraId="16000000">
      <w:pPr>
        <w:pStyle w:val="Style_4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раздел 2 приложения к постановлению дополнить пунктами 22-1</w:t>
      </w:r>
      <w:r>
        <w:br/>
      </w:r>
      <w:r>
        <w:rPr>
          <w:rFonts w:ascii="Times New Roman" w:hAnsi="Times New Roman"/>
          <w:sz w:val="28"/>
        </w:rPr>
        <w:t>и 22-2 следующего содержания:</w:t>
      </w:r>
    </w:p>
    <w:p w14:paraId="17000000">
      <w:pPr>
        <w:pStyle w:val="Style_4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«22-1.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Любой участник отбора со дня размещения объявления</w:t>
      </w:r>
      <w:r>
        <w:br/>
      </w:r>
      <w:r>
        <w:rPr>
          <w:rFonts w:ascii="Times New Roman" w:hAnsi="Times New Roman"/>
          <w:sz w:val="28"/>
        </w:rPr>
        <w:t>о проведении отбора на едином портале и не позднее 3-го рабочего дня</w:t>
      </w:r>
      <w:r>
        <w:br/>
      </w:r>
      <w:r>
        <w:rPr>
          <w:rFonts w:ascii="Times New Roman" w:hAnsi="Times New Roman"/>
          <w:sz w:val="28"/>
        </w:rPr>
        <w:t>до дня завершения подачи заявок вправе направить главному распорядителю</w:t>
      </w:r>
      <w:r>
        <w:br/>
      </w:r>
      <w:r>
        <w:rPr>
          <w:rFonts w:ascii="Times New Roman" w:hAnsi="Times New Roman"/>
          <w:sz w:val="28"/>
        </w:rPr>
        <w:t>не более 5 запросов о разъяснении положений объявления о проведении</w:t>
      </w:r>
      <w:r>
        <w:br/>
      </w:r>
      <w:r>
        <w:rPr>
          <w:rFonts w:ascii="Times New Roman" w:hAnsi="Times New Roman"/>
          <w:sz w:val="28"/>
        </w:rPr>
        <w:t>отбора путем формирования в системе «Электронный бюджет»</w:t>
      </w:r>
      <w:r>
        <w:br/>
      </w:r>
      <w:r>
        <w:rPr>
          <w:rFonts w:ascii="Times New Roman" w:hAnsi="Times New Roman"/>
          <w:sz w:val="28"/>
        </w:rPr>
        <w:t>соответствующего запроса.</w:t>
      </w:r>
    </w:p>
    <w:p w14:paraId="18000000">
      <w:pPr>
        <w:pStyle w:val="Style_4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22-2.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Главный распорядитель в ответ на запросы, указанные</w:t>
      </w:r>
      <w:r>
        <w:br/>
      </w:r>
      <w:r>
        <w:rPr>
          <w:rFonts w:ascii="Times New Roman" w:hAnsi="Times New Roman"/>
          <w:sz w:val="28"/>
        </w:rPr>
        <w:t>в 22-1 настоящего Порядка, направляет разъяснение положений объявления</w:t>
      </w:r>
      <w:r>
        <w:br/>
      </w:r>
      <w:r>
        <w:rPr>
          <w:rFonts w:ascii="Times New Roman" w:hAnsi="Times New Roman"/>
          <w:sz w:val="28"/>
        </w:rPr>
        <w:t>о проведении отбора в течение 2-х рабочих дней, но не позднее одного</w:t>
      </w:r>
      <w:r>
        <w:br/>
      </w:r>
      <w:r>
        <w:rPr>
          <w:rFonts w:ascii="Times New Roman" w:hAnsi="Times New Roman"/>
          <w:sz w:val="28"/>
        </w:rPr>
        <w:t>рабочего дня до дня завершения подачи заявок, путем формирования</w:t>
      </w:r>
      <w:r>
        <w:br/>
      </w:r>
      <w:r>
        <w:rPr>
          <w:rFonts w:ascii="Times New Roman" w:hAnsi="Times New Roman"/>
          <w:sz w:val="28"/>
        </w:rPr>
        <w:t>в системе «Электронный бюджет» соответствующего разъяснения.</w:t>
      </w:r>
      <w:r>
        <w:br/>
      </w:r>
      <w:r>
        <w:rPr>
          <w:rFonts w:ascii="Times New Roman" w:hAnsi="Times New Roman"/>
          <w:sz w:val="28"/>
        </w:rPr>
        <w:t>Предоставленное главным распорядителем разъяснение положений</w:t>
      </w:r>
      <w:r>
        <w:br/>
      </w:r>
      <w:r>
        <w:rPr>
          <w:rFonts w:ascii="Times New Roman" w:hAnsi="Times New Roman"/>
          <w:sz w:val="28"/>
        </w:rPr>
        <w:t>объявления о проведении отбора не должно изменять суть информации,</w:t>
      </w:r>
      <w:r>
        <w:br/>
      </w:r>
      <w:r>
        <w:rPr>
          <w:rFonts w:ascii="Times New Roman" w:hAnsi="Times New Roman"/>
          <w:sz w:val="28"/>
        </w:rPr>
        <w:t>содержащейся в указанном объявлении. Доступ к разъяснению,</w:t>
      </w:r>
      <w:r>
        <w:br/>
      </w:r>
      <w:r>
        <w:rPr>
          <w:rFonts w:ascii="Times New Roman" w:hAnsi="Times New Roman"/>
          <w:sz w:val="28"/>
        </w:rPr>
        <w:t>формируемому в системе «Электронный бюджет», предоставляется всем</w:t>
      </w:r>
      <w:r>
        <w:br/>
      </w:r>
      <w:r>
        <w:rPr>
          <w:rFonts w:ascii="Times New Roman" w:hAnsi="Times New Roman"/>
          <w:sz w:val="28"/>
        </w:rPr>
        <w:t>участникам отбора.»;</w:t>
      </w:r>
    </w:p>
    <w:p w14:paraId="19000000">
      <w:pPr>
        <w:pStyle w:val="Style_3"/>
        <w:widowControl w:val="0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</w:t>
      </w:r>
      <w:r>
        <w:rPr>
          <w:rFonts w:ascii="XO Thames" w:hAnsi="XO Thames"/>
          <w:b w:val="0"/>
          <w:color w:val="000000"/>
          <w:spacing w:val="0"/>
          <w:sz w:val="28"/>
        </w:rPr>
        <w:t>  </w:t>
      </w:r>
      <w:r>
        <w:rPr>
          <w:rFonts w:ascii="Times New Roman" w:hAnsi="Times New Roman"/>
          <w:b w:val="0"/>
          <w:sz w:val="28"/>
        </w:rPr>
        <w:t>пункт 60 приложения к постановлению дополнить абзацем</w:t>
      </w:r>
      <w:r>
        <w:br/>
      </w:r>
      <w:r>
        <w:rPr>
          <w:rFonts w:ascii="Times New Roman" w:hAnsi="Times New Roman"/>
          <w:b w:val="0"/>
          <w:sz w:val="28"/>
        </w:rPr>
        <w:t>следующего содержания:</w:t>
      </w:r>
    </w:p>
    <w:p w14:paraId="1A000000">
      <w:pPr>
        <w:pStyle w:val="Style_3"/>
        <w:widowControl w:val="0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«Соглашение должно содержать информацию, что источником</w:t>
      </w:r>
      <w:r>
        <w:br/>
      </w:r>
      <w:r>
        <w:rPr>
          <w:rFonts w:ascii="Times New Roman" w:hAnsi="Times New Roman"/>
          <w:b w:val="0"/>
          <w:sz w:val="28"/>
        </w:rPr>
        <w:t>финансового обеспечения субсидии социально ориентированным</w:t>
      </w:r>
      <w:r>
        <w:br/>
      </w:r>
      <w:r>
        <w:rPr>
          <w:rFonts w:ascii="Times New Roman" w:hAnsi="Times New Roman"/>
          <w:b w:val="0"/>
          <w:sz w:val="28"/>
        </w:rPr>
        <w:t>некоммерческим организациям является субсидия Муниципальному</w:t>
      </w:r>
      <w:r>
        <w:br/>
      </w:r>
      <w:r>
        <w:rPr>
          <w:rFonts w:ascii="Times New Roman" w:hAnsi="Times New Roman"/>
          <w:b w:val="0"/>
          <w:sz w:val="28"/>
        </w:rPr>
        <w:t>оператору на оказание на конкурсной основе поддержки социально</w:t>
      </w:r>
      <w:r>
        <w:br/>
      </w:r>
      <w:r>
        <w:rPr>
          <w:rFonts w:ascii="Times New Roman" w:hAnsi="Times New Roman"/>
          <w:b w:val="0"/>
          <w:sz w:val="28"/>
        </w:rPr>
        <w:t>ориентированным некоммерческим организациям города Магнитогорска,</w:t>
      </w:r>
      <w:r>
        <w:br/>
      </w:r>
      <w:r>
        <w:rPr>
          <w:rFonts w:ascii="Times New Roman" w:hAnsi="Times New Roman"/>
          <w:b w:val="0"/>
          <w:sz w:val="28"/>
        </w:rPr>
        <w:t>и в случае предоставления субсидии социально ориентированным</w:t>
      </w:r>
      <w:r>
        <w:br/>
      </w:r>
      <w:r>
        <w:rPr>
          <w:rFonts w:ascii="Times New Roman" w:hAnsi="Times New Roman"/>
          <w:b w:val="0"/>
          <w:sz w:val="28"/>
        </w:rPr>
        <w:t>некоммерческим организациям на приобретение товаров (работ, услуг), в том</w:t>
      </w:r>
      <w:r>
        <w:br/>
      </w:r>
      <w:r>
        <w:rPr>
          <w:rFonts w:ascii="Times New Roman" w:hAnsi="Times New Roman"/>
          <w:b w:val="0"/>
          <w:sz w:val="28"/>
        </w:rPr>
        <w:t>числе основных средств, нематериальных активов, имущественных прав,</w:t>
      </w:r>
      <w:r>
        <w:br/>
      </w:r>
      <w:r>
        <w:rPr>
          <w:rFonts w:ascii="Times New Roman" w:hAnsi="Times New Roman"/>
          <w:b w:val="0"/>
          <w:sz w:val="28"/>
        </w:rPr>
        <w:t>также указываются в объеме предоставляемой субсидии наличие</w:t>
      </w:r>
      <w:r>
        <w:br/>
      </w:r>
      <w:r>
        <w:rPr>
          <w:rFonts w:ascii="Times New Roman" w:hAnsi="Times New Roman"/>
          <w:b w:val="0"/>
          <w:sz w:val="28"/>
        </w:rPr>
        <w:t>(отсутствие) средств на уплату налога на добавленную стоимость.».</w:t>
      </w:r>
    </w:p>
    <w:p w14:paraId="1B000000">
      <w:pPr>
        <w:pStyle w:val="Style_6"/>
        <w:widowControl w:val="0"/>
        <w:ind w:firstLine="709" w:left="0"/>
        <w:jc w:val="both"/>
        <w:rPr>
          <w:sz w:val="28"/>
        </w:rPr>
      </w:pPr>
      <w:r>
        <w:rPr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sz w:val="28"/>
        </w:rPr>
        <w:t>Настоящее постановление вступает в силу после его официального</w:t>
      </w:r>
      <w:r>
        <w:br/>
      </w:r>
      <w:r>
        <w:rPr>
          <w:sz w:val="28"/>
        </w:rPr>
        <w:t>опубликования.</w:t>
      </w:r>
    </w:p>
    <w:p w14:paraId="1C000000">
      <w:pPr>
        <w:pStyle w:val="Style_6"/>
        <w:widowControl w:val="0"/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sz w:val="28"/>
        </w:rPr>
        <w:t>Службе внешних связей и молодежной политики администрации</w:t>
      </w:r>
      <w:r>
        <w:br/>
      </w:r>
      <w:r>
        <w:rPr>
          <w:sz w:val="28"/>
        </w:rPr>
        <w:t>города Магнитогорска (Числова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sz w:val="28"/>
        </w:rPr>
        <w:t>Г.Д.) опубликовать настоящее</w:t>
      </w:r>
      <w:r>
        <w:br/>
      </w:r>
      <w:r>
        <w:rPr>
          <w:sz w:val="28"/>
        </w:rPr>
        <w:t>постановление в средствах массовой информации и разместить</w:t>
      </w:r>
      <w:r>
        <w:br/>
      </w:r>
      <w:r>
        <w:rPr>
          <w:sz w:val="28"/>
        </w:rPr>
        <w:t>на официальном сайте администрации города Магнитогорска.</w:t>
      </w:r>
    </w:p>
    <w:p w14:paraId="1D000000">
      <w:pPr>
        <w:pStyle w:val="Style_3"/>
        <w:widowControl w:val="0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</w:t>
      </w:r>
      <w:r>
        <w:rPr>
          <w:rFonts w:ascii="XO Thames" w:hAnsi="XO Thames"/>
          <w:b w:val="0"/>
          <w:color w:val="000000"/>
          <w:spacing w:val="0"/>
          <w:sz w:val="28"/>
        </w:rPr>
        <w:t>  </w:t>
      </w:r>
      <w:r>
        <w:rPr>
          <w:rFonts w:ascii="Times New Roman" w:hAnsi="Times New Roman"/>
          <w:b w:val="0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b w:val="0"/>
          <w:sz w:val="28"/>
        </w:rPr>
        <w:t>на заместителя главы города Магнитогорска Сафонову Н.В.</w:t>
      </w:r>
    </w:p>
    <w:p w14:paraId="1E000000">
      <w:pPr>
        <w:pStyle w:val="Style_3"/>
        <w:widowControl w:val="0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1F000000">
      <w:pPr>
        <w:pStyle w:val="Style_3"/>
        <w:widowControl w:val="0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20000000">
      <w:pPr>
        <w:pStyle w:val="Style_3"/>
        <w:widowControl w:val="0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21000000">
      <w:pPr>
        <w:pStyle w:val="Style_3"/>
        <w:widowControl w:val="0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Глава города Магнитогорска                                                         С.Н. Бердников</w:t>
      </w:r>
    </w:p>
    <w:p w14:paraId="22000000">
      <w:pPr>
        <w:pStyle w:val="Style_4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Вр-2407572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7" w:type="paragraph">
    <w:name w:val="toc 2"/>
    <w:next w:val="Style_4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4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4_ch"/>
    <w:link w:val="Style_1"/>
  </w:style>
  <w:style w:styleId="Style_10" w:type="paragraph">
    <w:name w:val="toc 7"/>
    <w:next w:val="Style_4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alloon Text"/>
    <w:basedOn w:val="Style_4"/>
    <w:link w:val="Style_11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List"/>
    <w:basedOn w:val="Style_13"/>
    <w:link w:val="Style_12_ch"/>
    <w:rPr>
      <w:rFonts w:ascii="PT Astra Serif" w:hAnsi="PT Astra Serif"/>
    </w:rPr>
  </w:style>
  <w:style w:styleId="Style_12_ch" w:type="character">
    <w:name w:val="List"/>
    <w:basedOn w:val="Style_13_ch"/>
    <w:link w:val="Style_12"/>
    <w:rPr>
      <w:rFonts w:ascii="PT Astra Serif" w:hAnsi="PT Astra Serif"/>
    </w:rPr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4"/>
    <w:link w:val="Style_15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2" w:type="paragraph">
    <w:name w:val="footer"/>
    <w:basedOn w:val="Style_4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4_ch"/>
    <w:link w:val="Style_2"/>
  </w:style>
  <w:style w:styleId="Style_16" w:type="paragraph">
    <w:name w:val="Указатель"/>
    <w:basedOn w:val="Style_4"/>
    <w:link w:val="Style_16_ch"/>
    <w:rPr>
      <w:rFonts w:ascii="PT Astra Serif" w:hAnsi="PT Astra Serif"/>
    </w:rPr>
  </w:style>
  <w:style w:styleId="Style_16_ch" w:type="character">
    <w:name w:val="Указатель"/>
    <w:basedOn w:val="Style_4_ch"/>
    <w:link w:val="Style_16"/>
    <w:rPr>
      <w:rFonts w:ascii="PT Astra Serif" w:hAnsi="PT Astra Serif"/>
    </w:rPr>
  </w:style>
  <w:style w:styleId="Style_17" w:type="paragraph">
    <w:name w:val="caption"/>
    <w:basedOn w:val="Style_4"/>
    <w:link w:val="Style_17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17_ch" w:type="character">
    <w:name w:val="caption"/>
    <w:basedOn w:val="Style_4_ch"/>
    <w:link w:val="Style_17"/>
    <w:rPr>
      <w:rFonts w:ascii="PT Astra Serif" w:hAnsi="PT Astra Serif"/>
      <w:i w:val="1"/>
      <w:sz w:val="24"/>
    </w:rPr>
  </w:style>
  <w:style w:styleId="Style_18" w:type="paragraph">
    <w:name w:val="toc 3"/>
    <w:next w:val="Style_4"/>
    <w:link w:val="Style_1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Нижний колонтитул Знак"/>
    <w:basedOn w:val="Style_20"/>
    <w:link w:val="Style_19_ch"/>
  </w:style>
  <w:style w:styleId="Style_19_ch" w:type="character">
    <w:name w:val="Нижний колонтитул Знак"/>
    <w:basedOn w:val="Style_20_ch"/>
    <w:link w:val="Style_19"/>
  </w:style>
  <w:style w:styleId="Style_21" w:type="paragraph">
    <w:name w:val="heading 5"/>
    <w:next w:val="Style_4"/>
    <w:link w:val="Style_2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2" w:type="paragraph">
    <w:name w:val="heading 1"/>
    <w:next w:val="Style_4"/>
    <w:link w:val="Style_2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5" w:type="paragraph">
    <w:name w:val="Hyperlink"/>
    <w:basedOn w:val="Style_20"/>
    <w:link w:val="Style_5_ch"/>
    <w:rPr>
      <w:color w:themeColor="hyperlink" w:val="0000FF"/>
      <w:u w:val="single"/>
    </w:rPr>
  </w:style>
  <w:style w:styleId="Style_5_ch" w:type="character">
    <w:name w:val="Hyperlink"/>
    <w:basedOn w:val="Style_20_ch"/>
    <w:link w:val="Style_5"/>
    <w:rPr>
      <w:color w:themeColor="hyperlink" w:val="0000FF"/>
      <w:u w:val="single"/>
    </w:rPr>
  </w:style>
  <w:style w:styleId="Style_23" w:type="paragraph">
    <w:name w:val="Footnote"/>
    <w:link w:val="Style_2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basedOn w:val="Style_4"/>
    <w:link w:val="Style_25_ch"/>
  </w:style>
  <w:style w:styleId="Style_25_ch" w:type="character">
    <w:name w:val="Header and Footer"/>
    <w:basedOn w:val="Style_4_ch"/>
    <w:link w:val="Style_25"/>
  </w:style>
  <w:style w:styleId="Style_26" w:type="paragraph">
    <w:name w:val="toc 9"/>
    <w:next w:val="Style_4"/>
    <w:link w:val="Style_2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4"/>
    <w:link w:val="Style_2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13" w:type="paragraph">
    <w:name w:val="Body Text"/>
    <w:basedOn w:val="Style_4"/>
    <w:link w:val="Style_13_ch"/>
    <w:pPr>
      <w:widowControl w:val="0"/>
      <w:spacing w:after="140" w:before="0" w:line="276" w:lineRule="auto"/>
      <w:ind/>
    </w:pPr>
  </w:style>
  <w:style w:styleId="Style_13_ch" w:type="character">
    <w:name w:val="Body Text"/>
    <w:basedOn w:val="Style_4_ch"/>
    <w:link w:val="Style_13"/>
  </w:style>
  <w:style w:styleId="Style_28" w:type="paragraph">
    <w:name w:val="toc 5"/>
    <w:next w:val="Style_4"/>
    <w:link w:val="Style_2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Заголовок"/>
    <w:basedOn w:val="Style_4"/>
    <w:next w:val="Style_13"/>
    <w:link w:val="Style_29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Заголовок"/>
    <w:basedOn w:val="Style_4_ch"/>
    <w:link w:val="Style_29"/>
    <w:rPr>
      <w:rFonts w:ascii="PT Astra Serif" w:hAnsi="PT Astra Serif"/>
      <w:sz w:val="28"/>
    </w:rPr>
  </w:style>
  <w:style w:styleId="Style_30" w:type="paragraph">
    <w:name w:val="Subtitle"/>
    <w:next w:val="Style_4"/>
    <w:link w:val="Style_3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" w:type="paragraph">
    <w:name w:val="ConsPlusTitle"/>
    <w:link w:val="Style_3_ch"/>
    <w:pPr>
      <w:widowControl w:val="0"/>
      <w:spacing w:after="0" w:before="0" w:line="240" w:lineRule="auto"/>
      <w:ind/>
      <w:jc w:val="left"/>
    </w:pPr>
    <w:rPr>
      <w:rFonts w:asciiTheme="minorAscii" w:hAnsiTheme="minorHAnsi"/>
      <w:b w:val="1"/>
      <w:color w:val="000000"/>
      <w:sz w:val="22"/>
    </w:rPr>
  </w:style>
  <w:style w:styleId="Style_3_ch" w:type="character">
    <w:name w:val="ConsPlusTitle"/>
    <w:link w:val="Style_3"/>
    <w:rPr>
      <w:rFonts w:asciiTheme="minorAscii" w:hAnsiTheme="minorHAnsi"/>
      <w:b w:val="1"/>
      <w:color w:val="000000"/>
      <w:sz w:val="22"/>
    </w:rPr>
  </w:style>
  <w:style w:styleId="Style_31" w:type="paragraph">
    <w:name w:val="Title"/>
    <w:next w:val="Style_4"/>
    <w:link w:val="Style_3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4"/>
    <w:link w:val="Style_3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Верхний колонтитул Знак"/>
    <w:basedOn w:val="Style_20"/>
    <w:link w:val="Style_33_ch"/>
  </w:style>
  <w:style w:styleId="Style_33_ch" w:type="character">
    <w:name w:val="Верхний колонтитул Знак"/>
    <w:basedOn w:val="Style_20_ch"/>
    <w:link w:val="Style_33"/>
  </w:style>
  <w:style w:styleId="Style_34" w:type="paragraph">
    <w:name w:val="heading 2"/>
    <w:next w:val="Style_4"/>
    <w:link w:val="Style_3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6" w:type="paragraph">
    <w:name w:val="List Paragraph"/>
    <w:basedOn w:val="Style_4"/>
    <w:link w:val="Style_6_ch"/>
    <w:pPr>
      <w:widowControl w:val="0"/>
      <w:spacing w:after="0" w:before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6_ch" w:type="character">
    <w:name w:val="List Paragraph"/>
    <w:basedOn w:val="Style_4_ch"/>
    <w:link w:val="Style_6"/>
    <w:rPr>
      <w:rFonts w:ascii="Times New Roman" w:hAnsi="Times New Roman"/>
      <w:sz w:val="24"/>
    </w:rPr>
  </w:style>
  <w:style w:styleId="Style_35" w:type="table">
    <w:name w:val="Table Grid"/>
    <w:basedOn w:val="Style_36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2026-06-29T09:13:51Z</dcterms:created>
  <dcterms:modified xsi:type="dcterms:W3CDTF">2026-06-30T10:17:14Z</dcterms:modified>
</cp:coreProperties>
</file>