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29.</w:t>
      </w:r>
      <w:r>
        <w:rPr>
          <w:spacing w:val="-4"/>
          <w:sz w:val="28"/>
        </w:rPr>
        <w:t>06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4666</w:t>
      </w:r>
      <w:r>
        <w:rPr>
          <w:spacing w:val="-4"/>
          <w:sz w:val="28"/>
        </w:rPr>
        <w:t>-П</w:t>
      </w:r>
    </w:p>
    <w:p w14:paraId="09000000">
      <w:pPr>
        <w:widowControl w:val="0"/>
        <w:spacing w:after="0" w:line="240" w:lineRule="auto"/>
        <w:ind w:right="425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</w:t>
      </w:r>
      <w:r>
        <w:rPr>
          <w:rFonts w:ascii="PT Astra Serif" w:hAnsi="PT Astra Serif"/>
          <w:sz w:val="28"/>
        </w:rPr>
        <w:t>я</w:t>
      </w:r>
      <w:r>
        <w:rPr>
          <w:rFonts w:ascii="PT Astra Serif" w:hAnsi="PT Astra Serif"/>
          <w:sz w:val="28"/>
        </w:rPr>
        <w:t xml:space="preserve"> в постановление</w:t>
      </w:r>
      <w:r>
        <w:br/>
      </w:r>
      <w:r>
        <w:rPr>
          <w:rFonts w:ascii="PT Astra Serif" w:hAnsi="PT Astra Serif"/>
          <w:sz w:val="28"/>
        </w:rPr>
        <w:t>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02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>.2022 №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13068</w:t>
      </w:r>
      <w:r>
        <w:rPr>
          <w:rFonts w:ascii="PT Astra Serif" w:hAnsi="PT Astra Serif"/>
          <w:sz w:val="28"/>
        </w:rPr>
        <w:t>-П</w:t>
      </w:r>
    </w:p>
    <w:p w14:paraId="0A000000">
      <w:pPr>
        <w:widowControl w:val="0"/>
        <w:spacing w:after="0" w:line="240" w:lineRule="auto"/>
        <w:ind w:right="4819"/>
        <w:rPr>
          <w:rFonts w:ascii="PT Astra Serif" w:hAnsi="PT Astra Serif"/>
          <w:sz w:val="28"/>
        </w:rPr>
      </w:pPr>
    </w:p>
    <w:p w14:paraId="0B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целях контроля за поступлением в бюджет города Магнитогорска доходов и источников внутреннего финансирования дефицита бюджета города,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>в соответствии со статьями 160.1, 160.2 Бюджетного кодекса Российской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Федерации, </w:t>
      </w:r>
      <w:r>
        <w:rPr>
          <w:rFonts w:ascii="PT Astra Serif" w:hAnsi="PT Astra Serif"/>
          <w:sz w:val="28"/>
        </w:rPr>
        <w:t>приказом Министерства финансов Российской Федерации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>от 16.05.2025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58н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утверждении Информации, позволяющей осуществить перевод денежных средств в рамках применяемых форм безналичных расчетов, необходимой для идентификации платежей, являющихся источниками формирования доходов бюджетов бюджетной системы Российской Федерации, иных платежей, поступающих</w:t>
      </w:r>
      <w:r>
        <w:br/>
      </w:r>
      <w:r>
        <w:rPr>
          <w:rFonts w:ascii="PT Astra Serif" w:hAnsi="PT Astra Serif"/>
          <w:sz w:val="28"/>
        </w:rPr>
        <w:t>на казначейские счета, открытые в органах Федерального казначейства, платежей за выполнение работ, оказание услуг автономными учреждениями, описания такой информации, Правил ее указания</w:t>
      </w:r>
      <w:r>
        <w:rPr>
          <w:sz w:val="28"/>
        </w:rPr>
        <w:t xml:space="preserve"> </w:t>
      </w:r>
      <w:r>
        <w:rPr>
          <w:rFonts w:ascii="PT Astra Serif" w:hAnsi="PT Astra Serif"/>
          <w:sz w:val="28"/>
        </w:rPr>
        <w:t>в распоряжении клиента, Правил кодирования такой информации, а также формы распоряжения клиента - физического лица для осуществления указанных платежей»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статьями 12, 13 Положения о бюджетном процессе в городе Магнитогорске, утвержденного Решением Магнитогорского городского Собрания депутатов от 30</w:t>
      </w:r>
      <w:r>
        <w:rPr>
          <w:rFonts w:ascii="PT Astra Serif" w:hAnsi="PT Astra Serif"/>
          <w:sz w:val="28"/>
        </w:rPr>
        <w:t>.03.2021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102, Перечнем главных администраторов доходов бюджета города Магнитогорска, утвержденным постановлением администрации города Магнитогорска от </w:t>
      </w:r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>.10.202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9254</w:t>
      </w:r>
      <w:r>
        <w:rPr>
          <w:rFonts w:ascii="PT Astra Serif" w:hAnsi="PT Astra Serif"/>
          <w:sz w:val="28"/>
        </w:rPr>
        <w:t>-П, Перечнем главных администраторов источников финансирования дефицита бюджета города Магнитогорска, утвержденным постановлением администрации города Магнитогорска от 13.10.2022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10767-П, руководствуясь</w:t>
      </w:r>
      <w:r>
        <w:rPr>
          <w:rFonts w:ascii="PT Astra Serif" w:hAnsi="PT Astra Serif"/>
          <w:sz w:val="28"/>
        </w:rPr>
        <w:t xml:space="preserve"> Уставом города Магнитогорска,</w:t>
      </w:r>
    </w:p>
    <w:p w14:paraId="0C000000">
      <w:pPr>
        <w:widowControl w:val="0"/>
        <w:spacing w:after="0" w:line="240" w:lineRule="auto"/>
        <w:ind w:firstLine="567" w:left="0"/>
        <w:jc w:val="both"/>
        <w:rPr>
          <w:rFonts w:ascii="PT Astra Serif" w:hAnsi="PT Astra Serif"/>
          <w:sz w:val="28"/>
        </w:rPr>
      </w:pPr>
    </w:p>
    <w:p w14:paraId="0D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0E000000">
      <w:pPr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 xml:space="preserve">от 02.12.2022 </w:t>
      </w:r>
      <w:r>
        <w:rPr>
          <w:rFonts w:ascii="PT Astra Serif" w:hAnsi="PT Astra Serif"/>
          <w:sz w:val="28"/>
        </w:rPr>
        <w:t>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13068-П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О Порядке осуществления органами местного самоуправления, органами администрации города и (или) находящимися в их ведении казенными учреждениями бюджетных полномочий главных администраторов доходов бюджета города и главных администраторов источников внутреннего финансирования дефицита бюджета </w:t>
      </w:r>
      <w:r>
        <w:rPr>
          <w:rFonts w:ascii="PT Astra Serif" w:hAnsi="PT Astra Serif"/>
          <w:sz w:val="28"/>
        </w:rPr>
        <w:t>города</w:t>
      </w:r>
      <w:r>
        <w:rPr>
          <w:rFonts w:ascii="PT Astra Serif" w:hAnsi="PT Astra Serif"/>
          <w:sz w:val="28"/>
        </w:rPr>
        <w:t>»</w:t>
      </w:r>
      <w:bookmarkStart w:id="1" w:name="_GoBack"/>
      <w:bookmarkEnd w:id="1"/>
      <w:r>
        <w:br/>
      </w:r>
      <w:r>
        <w:rPr>
          <w:rFonts w:ascii="PT Astra Serif" w:hAnsi="PT Astra Serif"/>
          <w:sz w:val="28"/>
        </w:rPr>
        <w:t>(далее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0"/>
          <w:sz w:val="28"/>
        </w:rPr>
        <w:t>– </w:t>
      </w:r>
      <w:r>
        <w:rPr>
          <w:rFonts w:ascii="PT Astra Serif" w:hAnsi="PT Astra Serif"/>
          <w:sz w:val="28"/>
        </w:rPr>
        <w:t xml:space="preserve">постановление) </w:t>
      </w:r>
      <w:r>
        <w:rPr>
          <w:rFonts w:ascii="PT Astra Serif" w:hAnsi="PT Astra Serif"/>
          <w:sz w:val="28"/>
        </w:rPr>
        <w:t>изменени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приложение к постановлению</w:t>
      </w:r>
      <w:r>
        <w:rPr>
          <w:rFonts w:ascii="PT Astra Serif" w:hAnsi="PT Astra Serif"/>
          <w:sz w:val="28"/>
        </w:rPr>
        <w:t xml:space="preserve"> дополнить</w:t>
      </w:r>
      <w:r>
        <w:br/>
      </w:r>
      <w:r>
        <w:rPr>
          <w:rFonts w:ascii="PT Astra Serif" w:hAnsi="PT Astra Serif"/>
          <w:sz w:val="28"/>
        </w:rPr>
        <w:t>пункт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2-1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следующего содержания:</w:t>
      </w:r>
    </w:p>
    <w:p w14:paraId="0F000000">
      <w:pPr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2-1.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Г</w:t>
      </w:r>
      <w:r>
        <w:rPr>
          <w:rFonts w:ascii="PT Astra Serif" w:hAnsi="PT Astra Serif"/>
          <w:sz w:val="28"/>
        </w:rPr>
        <w:t xml:space="preserve">лавные администраторы доходов </w:t>
      </w:r>
      <w:r>
        <w:rPr>
          <w:rFonts w:ascii="PT Astra Serif" w:hAnsi="PT Astra Serif"/>
          <w:sz w:val="28"/>
        </w:rPr>
        <w:t>бюджета города доводят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до плательщиков платежные реквизиты банковских счетов и порядок</w:t>
      </w:r>
      <w:r>
        <w:br/>
      </w:r>
      <w:r>
        <w:rPr>
          <w:rFonts w:ascii="PT Astra Serif" w:hAnsi="PT Astra Serif"/>
          <w:sz w:val="28"/>
        </w:rPr>
        <w:t>заполнения расчетных (платежных) документов на зачисление платежей</w:t>
      </w:r>
      <w:r>
        <w:rPr>
          <w:rFonts w:ascii="PT Astra Serif" w:hAnsi="PT Astra Serif"/>
          <w:sz w:val="28"/>
        </w:rPr>
        <w:t>,</w:t>
      </w:r>
      <w:r>
        <w:br/>
      </w:r>
      <w:r>
        <w:rPr>
          <w:rFonts w:ascii="PT Astra Serif" w:hAnsi="PT Astra Serif"/>
          <w:sz w:val="28"/>
        </w:rPr>
        <w:t>а также</w:t>
      </w:r>
      <w:r>
        <w:rPr>
          <w:rFonts w:ascii="PT Astra Serif" w:hAnsi="PT Astra Serif"/>
          <w:sz w:val="28"/>
        </w:rPr>
        <w:t xml:space="preserve"> код</w:t>
      </w:r>
      <w:r>
        <w:rPr>
          <w:rFonts w:ascii="PT Astra Serif" w:hAnsi="PT Astra Serif"/>
          <w:sz w:val="28"/>
        </w:rPr>
        <w:t>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классификации доходов бюджетов</w:t>
      </w:r>
      <w:r>
        <w:rPr>
          <w:rFonts w:ascii="PT Astra Serif" w:hAnsi="PT Astra Serif"/>
          <w:sz w:val="28"/>
        </w:rPr>
        <w:t>.»</w:t>
      </w:r>
      <w:r>
        <w:rPr>
          <w:rFonts w:ascii="PT Astra Serif" w:hAnsi="PT Astra Serif"/>
          <w:sz w:val="28"/>
        </w:rPr>
        <w:t>.</w:t>
      </w:r>
    </w:p>
    <w:p w14:paraId="10000000">
      <w:pPr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после его официального</w:t>
      </w:r>
      <w:r>
        <w:br/>
      </w:r>
      <w:r>
        <w:rPr>
          <w:rFonts w:ascii="PT Astra Serif" w:hAnsi="PT Astra Serif"/>
          <w:sz w:val="28"/>
        </w:rPr>
        <w:t>опубликования.</w:t>
      </w:r>
    </w:p>
    <w:p w14:paraId="11000000">
      <w:pPr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</w:t>
      </w:r>
      <w:r>
        <w:br/>
      </w:r>
      <w:r>
        <w:rPr>
          <w:rFonts w:ascii="PT Astra Serif" w:hAnsi="PT Astra Serif"/>
          <w:sz w:val="28"/>
        </w:rPr>
        <w:t>города Магнитогорска</w:t>
      </w:r>
      <w:r>
        <w:rPr>
          <w:rFonts w:ascii="PT Astra Serif" w:hAnsi="PT Astra Serif"/>
          <w:spacing w:val="-20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sz w:val="28"/>
        </w:rPr>
        <w:t> Г.Д.) опубликовать настоящее постановление</w:t>
      </w:r>
      <w:r>
        <w:br/>
      </w:r>
      <w:r>
        <w:rPr>
          <w:rFonts w:ascii="PT Astra Serif" w:hAnsi="PT Astra Serif"/>
          <w:sz w:val="28"/>
        </w:rPr>
        <w:t>в средствах массовой информации и разместить на официальном сайте</w:t>
      </w:r>
      <w:r>
        <w:br/>
      </w:r>
      <w:r>
        <w:rPr>
          <w:rFonts w:ascii="PT Astra Serif" w:hAnsi="PT Astra Serif"/>
          <w:sz w:val="28"/>
        </w:rPr>
        <w:t>администрации города Магнитогорска.</w:t>
      </w:r>
    </w:p>
    <w:p w14:paraId="12000000">
      <w:pPr>
        <w:widowControl w:val="0"/>
        <w:spacing w:after="0" w:line="240" w:lineRule="auto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rPr>
          <w:sz w:val="28"/>
        </w:rPr>
        <w:br/>
      </w:r>
      <w:r>
        <w:rPr>
          <w:rFonts w:ascii="PT Astra Serif" w:hAnsi="PT Astra Serif"/>
          <w:sz w:val="28"/>
        </w:rPr>
        <w:t>на заместителя главы города Магнитогорска Макарову А.Н.</w:t>
      </w:r>
    </w:p>
    <w:p w14:paraId="13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4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</w:p>
    <w:p w14:paraId="16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</w:t>
      </w:r>
      <w:r>
        <w:rPr>
          <w:rFonts w:ascii="PT Astra Serif" w:hAnsi="PT Astra Serif"/>
          <w:sz w:val="28"/>
        </w:rPr>
        <w:t xml:space="preserve">                                                   С.Н. Бердников</w:t>
      </w:r>
    </w:p>
    <w:p w14:paraId="17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8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E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F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0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1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2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3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4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5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6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7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8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9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A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2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Вр-2408518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1" w:type="paragraph">
    <w:name w:val="toc 3"/>
    <w:next w:val="Style_3"/>
    <w:link w:val="Style_1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2" w:type="paragraph">
    <w:name w:val="foot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3" w:type="paragraph">
    <w:name w:val="heading 1"/>
    <w:next w:val="Style_3"/>
    <w:link w:val="Style_13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25" w:type="paragraph">
    <w:name w:val="Balloon Text"/>
    <w:basedOn w:val="Style_3"/>
    <w:link w:val="Style_25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5_ch" w:type="character">
    <w:name w:val="Balloon Text"/>
    <w:basedOn w:val="Style_3_ch"/>
    <w:link w:val="Style_25"/>
    <w:rPr>
      <w:rFonts w:ascii="Tahoma" w:hAnsi="Tahoma"/>
      <w:sz w:val="16"/>
    </w:rPr>
  </w:style>
  <w:style w:styleId="Style_26" w:type="table">
    <w:name w:val="Table Grid"/>
    <w:basedOn w:val="Style_27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2026-06-29T09:46:11Z</dcterms:created>
  <dcterms:modified xsi:type="dcterms:W3CDTF">2026-06-30T10:15:45Z</dcterms:modified>
</cp:coreProperties>
</file>