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footer+xml" PartName="/word/footer2.xml"/>
  <Override ContentType="application/vnd.openxmlformats-officedocument.wordprocessingml.footer+xml" PartName="/word/footer4.xml"/>
  <Override ContentType="application/vnd.openxmlformats-officedocument.wordprocessingml.footer+xml" PartName="/word/footer6.xml"/>
  <Override ContentType="application/vnd.openxmlformats-officedocument.wordprocessingml.header+xml" PartName="/word/header1.xml"/>
  <Override ContentType="application/vnd.openxmlformats-officedocument.wordprocessingml.header+xml" PartName="/word/header3.xml"/>
  <Override ContentType="application/vnd.openxmlformats-officedocument.wordprocessingml.header+xml" PartName="/word/header5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2" Target="docProps/app.xml" Type="http://schemas.openxmlformats.org/officeDocument/2006/relationships/extended-properties"/>
  <Relationship Id="rId3" Target="docProps/core.xml" Type="http://schemas.openxmlformats.org/package/2006/relationships/metadata/core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8000000">
      <w:pPr>
        <w:widowControl w:val="0"/>
        <w:ind/>
        <w:jc w:val="center"/>
        <w:rPr>
          <w:sz w:val="28"/>
        </w:rPr>
      </w:pPr>
      <w:r>
        <w:rPr>
          <w:sz w:val="28"/>
        </w:rPr>
        <w:t>АДМИНИСТРАЦИЯ ГОРОДА МАГНИТОГОРСКА</w:t>
      </w:r>
    </w:p>
    <w:p w14:paraId="09000000">
      <w:pPr>
        <w:widowControl w:val="0"/>
        <w:ind/>
        <w:jc w:val="center"/>
        <w:rPr>
          <w:sz w:val="28"/>
        </w:rPr>
      </w:pPr>
      <w:r>
        <w:rPr>
          <w:sz w:val="28"/>
        </w:rPr>
        <w:t>ЧЕЛЯБИНСКОЙ ОБЛАСТИ</w:t>
      </w:r>
    </w:p>
    <w:p w14:paraId="0A000000">
      <w:pPr>
        <w:widowControl w:val="0"/>
        <w:ind/>
        <w:jc w:val="center"/>
        <w:rPr>
          <w:sz w:val="28"/>
        </w:rPr>
      </w:pPr>
      <w:r>
        <w:rPr>
          <w:sz w:val="28"/>
        </w:rPr>
        <w:t>ПОСТАНОВЛЕНИЕ</w:t>
      </w:r>
    </w:p>
    <w:p w14:paraId="0B000000">
      <w:pPr>
        <w:rPr>
          <w:spacing w:val="-4"/>
          <w:sz w:val="28"/>
        </w:rPr>
      </w:pPr>
    </w:p>
    <w:p w14:paraId="0C000000">
      <w:pPr>
        <w:widowControl w:val="0"/>
        <w:ind/>
        <w:jc w:val="center"/>
        <w:rPr>
          <w:spacing w:val="-4"/>
          <w:sz w:val="28"/>
        </w:rPr>
      </w:pPr>
      <w:r>
        <w:rPr>
          <w:spacing w:val="-4"/>
          <w:sz w:val="28"/>
        </w:rPr>
        <w:t>17.</w:t>
      </w:r>
      <w:r>
        <w:rPr>
          <w:spacing w:val="-4"/>
          <w:sz w:val="28"/>
        </w:rPr>
        <w:t>06</w:t>
      </w:r>
      <w:r>
        <w:rPr>
          <w:spacing w:val="-4"/>
          <w:sz w:val="28"/>
        </w:rPr>
        <w:t>.20</w:t>
      </w:r>
      <w:r>
        <w:rPr>
          <w:spacing w:val="-4"/>
          <w:sz w:val="28"/>
        </w:rPr>
        <w:t>26</w:t>
      </w:r>
      <w:r>
        <w:rPr>
          <w:spacing w:val="-4"/>
          <w:sz w:val="28"/>
        </w:rPr>
        <w:t xml:space="preserve">                                        </w:t>
      </w:r>
      <w:r>
        <w:rPr>
          <w:spacing w:val="-4"/>
          <w:sz w:val="28"/>
        </w:rPr>
        <w:t xml:space="preserve">                             № 4342</w:t>
      </w:r>
      <w:r>
        <w:rPr>
          <w:spacing w:val="-4"/>
          <w:sz w:val="28"/>
        </w:rPr>
        <w:t>-П</w:t>
      </w:r>
    </w:p>
    <w:p w14:paraId="0D000000">
      <w:pPr>
        <w:pStyle w:val="Style_3"/>
        <w:widowControl w:val="1"/>
        <w:spacing w:after="0" w:before="0" w:line="240" w:lineRule="auto"/>
        <w:ind w:right="4819"/>
        <w:rPr>
          <w:rFonts w:ascii="PT Astra Serif" w:hAnsi="PT Astra Serif"/>
          <w:sz w:val="26"/>
        </w:rPr>
      </w:pPr>
    </w:p>
    <w:p w14:paraId="0E000000">
      <w:pPr>
        <w:pStyle w:val="Style_3"/>
        <w:widowControl w:val="1"/>
        <w:spacing w:after="0" w:before="0" w:line="240" w:lineRule="auto"/>
        <w:ind w:right="4819"/>
        <w:rPr>
          <w:rFonts w:ascii="PT Astra Serif" w:hAnsi="PT Astra Serif"/>
          <w:sz w:val="26"/>
        </w:rPr>
      </w:pPr>
      <w:r>
        <w:rPr>
          <w:rFonts w:ascii="PT Astra Serif" w:hAnsi="PT Astra Serif"/>
          <w:sz w:val="26"/>
        </w:rPr>
        <w:t xml:space="preserve">О внесении изменений в постановление администрации города Магнитогорска от 30.06.2022 </w:t>
      </w:r>
      <w:r>
        <w:rPr>
          <w:rFonts w:ascii="PT Astra Serif" w:hAnsi="PT Astra Serif"/>
          <w:sz w:val="26"/>
        </w:rPr>
        <w:t>№</w:t>
      </w:r>
      <w:r>
        <w:rPr>
          <w:rFonts w:ascii="PT Astra Serif" w:hAnsi="PT Astra Serif"/>
          <w:sz w:val="26"/>
        </w:rPr>
        <w:t xml:space="preserve"> 6508-П</w:t>
      </w:r>
    </w:p>
    <w:p w14:paraId="0F000000">
      <w:pPr>
        <w:pStyle w:val="Style_3"/>
        <w:widowControl w:val="1"/>
        <w:spacing w:after="0" w:before="0" w:line="240" w:lineRule="auto"/>
        <w:ind w:right="4819"/>
        <w:rPr>
          <w:rFonts w:ascii="PT Astra Serif" w:hAnsi="PT Astra Serif"/>
          <w:sz w:val="26"/>
        </w:rPr>
      </w:pPr>
    </w:p>
    <w:p w14:paraId="10000000">
      <w:pPr>
        <w:pStyle w:val="Style_3"/>
        <w:widowControl w:val="1"/>
        <w:spacing w:after="0" w:before="0" w:line="240" w:lineRule="auto"/>
        <w:ind w:firstLine="709"/>
        <w:jc w:val="both"/>
        <w:rPr>
          <w:rFonts w:ascii="PT Astra Serif" w:hAnsi="PT Astra Serif"/>
          <w:sz w:val="26"/>
        </w:rPr>
      </w:pPr>
      <w:r>
        <w:rPr>
          <w:rFonts w:ascii="PT Astra Serif" w:hAnsi="PT Astra Serif"/>
          <w:sz w:val="26"/>
        </w:rPr>
        <w:t xml:space="preserve">В соответствии со статьей 47.1 Бюджетного кодекса Российской Федерации, постановлением Правительства Российской Федерации от 31.08.2016 № 868 </w:t>
      </w:r>
      <w:r>
        <w:rPr>
          <w:rFonts w:ascii="PT Astra Serif" w:hAnsi="PT Astra Serif"/>
          <w:sz w:val="26"/>
        </w:rPr>
        <w:br/>
      </w:r>
      <w:r>
        <w:rPr>
          <w:rFonts w:ascii="PT Astra Serif" w:hAnsi="PT Astra Serif"/>
          <w:sz w:val="26"/>
        </w:rPr>
        <w:t xml:space="preserve">«О порядке формирования и ведения перечня источников доходов Российской Федерации», Положением о бюджетном процессе в городе Магнитогорске, утвержденным Решением Магнитогорского городского Собрания депутатов </w:t>
      </w:r>
      <w:r>
        <w:rPr>
          <w:rFonts w:ascii="PT Astra Serif" w:hAnsi="PT Astra Serif"/>
          <w:sz w:val="26"/>
        </w:rPr>
        <w:br/>
      </w:r>
      <w:r>
        <w:rPr>
          <w:rFonts w:ascii="PT Astra Serif" w:hAnsi="PT Astra Serif"/>
          <w:sz w:val="26"/>
        </w:rPr>
        <w:t>от 30 марта 2021 года №102, руководствуясь Уставом города Магнитогорска,</w:t>
      </w:r>
    </w:p>
    <w:p w14:paraId="11000000">
      <w:pPr>
        <w:pStyle w:val="Style_3"/>
        <w:widowControl w:val="1"/>
        <w:spacing w:after="0" w:before="0" w:line="240" w:lineRule="auto"/>
        <w:ind/>
        <w:jc w:val="both"/>
        <w:rPr>
          <w:rFonts w:ascii="PT Astra Serif" w:hAnsi="PT Astra Serif"/>
          <w:sz w:val="26"/>
        </w:rPr>
      </w:pPr>
    </w:p>
    <w:p w14:paraId="12000000">
      <w:pPr>
        <w:pStyle w:val="Style_3"/>
        <w:widowControl w:val="1"/>
        <w:spacing w:after="0" w:before="0" w:line="240" w:lineRule="auto"/>
        <w:ind/>
        <w:jc w:val="both"/>
        <w:rPr>
          <w:rFonts w:ascii="PT Astra Serif" w:hAnsi="PT Astra Serif"/>
          <w:sz w:val="26"/>
        </w:rPr>
      </w:pPr>
      <w:r>
        <w:rPr>
          <w:rFonts w:ascii="PT Astra Serif" w:hAnsi="PT Astra Serif"/>
          <w:sz w:val="26"/>
        </w:rPr>
        <w:t>ПОСТАНОВЛЯЮ:</w:t>
      </w:r>
    </w:p>
    <w:p w14:paraId="13000000">
      <w:pPr>
        <w:pStyle w:val="Style_3"/>
        <w:widowControl w:val="1"/>
        <w:tabs>
          <w:tab w:leader="none" w:pos="708" w:val="clear"/>
          <w:tab w:leader="none" w:pos="1099" w:val="left"/>
        </w:tabs>
        <w:spacing w:after="0" w:before="0" w:line="240" w:lineRule="auto"/>
        <w:ind w:firstLine="708"/>
        <w:jc w:val="both"/>
        <w:rPr>
          <w:rFonts w:ascii="PT Astra Serif" w:hAnsi="PT Astra Serif"/>
          <w:sz w:val="26"/>
        </w:rPr>
      </w:pPr>
      <w:r>
        <w:rPr>
          <w:rFonts w:ascii="PT Astra Serif" w:hAnsi="PT Astra Serif"/>
          <w:sz w:val="26"/>
        </w:rPr>
        <w:t xml:space="preserve">1. </w:t>
      </w:r>
      <w:r>
        <w:rPr>
          <w:rFonts w:ascii="PT Astra Serif" w:hAnsi="PT Astra Serif"/>
          <w:sz w:val="26"/>
        </w:rPr>
        <w:tab/>
      </w:r>
      <w:r>
        <w:rPr>
          <w:rFonts w:ascii="PT Astra Serif" w:hAnsi="PT Astra Serif"/>
          <w:sz w:val="26"/>
        </w:rPr>
        <w:t xml:space="preserve">Внести в постановление администрации города Магнитогорска </w:t>
      </w:r>
      <w:r>
        <w:rPr>
          <w:rFonts w:ascii="PT Astra Serif" w:hAnsi="PT Astra Serif"/>
          <w:sz w:val="26"/>
        </w:rPr>
        <w:br/>
      </w:r>
      <w:r>
        <w:rPr>
          <w:rFonts w:ascii="PT Astra Serif" w:hAnsi="PT Astra Serif"/>
          <w:sz w:val="26"/>
        </w:rPr>
        <w:t>от 30.06.2022 № 6508-П «О Порядке формирования и ведения реестра источников доходов бюджета города Магнитогорска» (далее - постановление) следующие изменения:</w:t>
      </w:r>
    </w:p>
    <w:p w14:paraId="14000000">
      <w:pPr>
        <w:pStyle w:val="Style_3"/>
        <w:widowControl w:val="1"/>
        <w:tabs>
          <w:tab w:leader="none" w:pos="708" w:val="clear"/>
          <w:tab w:leader="none" w:pos="1099" w:val="left"/>
        </w:tabs>
        <w:spacing w:after="0" w:before="0" w:line="240" w:lineRule="auto"/>
        <w:ind w:firstLine="680" w:left="0" w:right="0"/>
        <w:jc w:val="both"/>
        <w:rPr>
          <w:rFonts w:ascii="PT Astra Serif" w:hAnsi="PT Astra Serif"/>
          <w:sz w:val="26"/>
        </w:rPr>
      </w:pPr>
      <w:r>
        <w:rPr>
          <w:rFonts w:ascii="PT Astra Serif" w:hAnsi="PT Astra Serif"/>
          <w:sz w:val="26"/>
        </w:rPr>
        <w:t xml:space="preserve">1) </w:t>
      </w:r>
      <w:r>
        <w:rPr>
          <w:rFonts w:ascii="PT Astra Serif" w:hAnsi="PT Astra Serif"/>
          <w:sz w:val="26"/>
        </w:rPr>
        <w:tab/>
      </w:r>
      <w:r>
        <w:rPr>
          <w:rFonts w:ascii="PT Astra Serif" w:hAnsi="PT Astra Serif"/>
          <w:sz w:val="26"/>
        </w:rPr>
        <w:t>подпункты 9 и 11 пункта 11 приложения к постановлению признать утратившими силу;</w:t>
      </w:r>
    </w:p>
    <w:p w14:paraId="15000000">
      <w:pPr>
        <w:pStyle w:val="Style_3"/>
        <w:widowControl w:val="1"/>
        <w:tabs>
          <w:tab w:leader="none" w:pos="708" w:val="clear"/>
          <w:tab w:leader="none" w:pos="1099" w:val="left"/>
        </w:tabs>
        <w:spacing w:after="0" w:before="0" w:line="240" w:lineRule="auto"/>
        <w:ind w:firstLine="680" w:left="0" w:right="0"/>
        <w:jc w:val="both"/>
        <w:rPr>
          <w:rFonts w:ascii="PT Astra Serif" w:hAnsi="PT Astra Serif"/>
          <w:sz w:val="26"/>
        </w:rPr>
      </w:pPr>
      <w:r>
        <w:rPr>
          <w:rFonts w:ascii="PT Astra Serif" w:hAnsi="PT Astra Serif"/>
          <w:sz w:val="26"/>
        </w:rPr>
        <w:t xml:space="preserve">2) </w:t>
      </w:r>
      <w:r>
        <w:rPr>
          <w:rFonts w:ascii="PT Astra Serif" w:hAnsi="PT Astra Serif"/>
          <w:sz w:val="26"/>
        </w:rPr>
        <w:tab/>
      </w:r>
      <w:r>
        <w:rPr>
          <w:rFonts w:ascii="PT Astra Serif" w:hAnsi="PT Astra Serif"/>
          <w:sz w:val="26"/>
        </w:rPr>
        <w:t>пункт 12 приложения к постановлению признать утратившим силу;</w:t>
      </w:r>
    </w:p>
    <w:p w14:paraId="16000000">
      <w:pPr>
        <w:pStyle w:val="Style_3"/>
        <w:widowControl w:val="1"/>
        <w:tabs>
          <w:tab w:leader="none" w:pos="708" w:val="clear"/>
          <w:tab w:leader="none" w:pos="1114" w:val="left"/>
        </w:tabs>
        <w:spacing w:after="0" w:before="0" w:line="240" w:lineRule="auto"/>
        <w:ind w:firstLine="680" w:left="0" w:right="0"/>
        <w:jc w:val="both"/>
        <w:rPr>
          <w:rFonts w:ascii="PT Astra Serif" w:hAnsi="PT Astra Serif"/>
          <w:sz w:val="26"/>
        </w:rPr>
      </w:pPr>
      <w:r>
        <w:rPr>
          <w:rFonts w:ascii="PT Astra Serif" w:hAnsi="PT Astra Serif"/>
          <w:sz w:val="26"/>
        </w:rPr>
        <w:t xml:space="preserve">3) </w:t>
      </w:r>
      <w:r>
        <w:rPr>
          <w:rFonts w:ascii="PT Astra Serif" w:hAnsi="PT Astra Serif"/>
          <w:sz w:val="26"/>
        </w:rPr>
        <w:tab/>
      </w:r>
      <w:r>
        <w:rPr>
          <w:rFonts w:ascii="PT Astra Serif" w:hAnsi="PT Astra Serif"/>
          <w:sz w:val="26"/>
        </w:rPr>
        <w:t xml:space="preserve">в пункте 14 приложения к постановлению слова «в подпунктах 6 и 9 пункта </w:t>
      </w:r>
      <w:r>
        <w:rPr>
          <w:rFonts w:ascii="PT Astra Serif" w:hAnsi="PT Astra Serif"/>
          <w:sz w:val="26"/>
        </w:rPr>
        <w:t>11» заменить словами «в подпункте 6 пункта 11»;</w:t>
      </w:r>
    </w:p>
    <w:p w14:paraId="17000000">
      <w:pPr>
        <w:pStyle w:val="Style_3"/>
        <w:widowControl w:val="1"/>
        <w:tabs>
          <w:tab w:leader="none" w:pos="708" w:val="clear"/>
          <w:tab w:leader="none" w:pos="1144" w:val="left"/>
        </w:tabs>
        <w:spacing w:after="0" w:before="0" w:line="240" w:lineRule="auto"/>
        <w:ind w:firstLine="680" w:left="0" w:right="0"/>
        <w:jc w:val="both"/>
        <w:rPr/>
      </w:pPr>
      <w:r>
        <w:rPr>
          <w:rFonts w:ascii="PT Astra Serif" w:hAnsi="PT Astra Serif"/>
          <w:sz w:val="26"/>
        </w:rPr>
        <w:t xml:space="preserve">4) </w:t>
      </w:r>
      <w:r>
        <w:rPr>
          <w:rFonts w:ascii="PT Astra Serif" w:hAnsi="PT Astra Serif"/>
          <w:sz w:val="26"/>
        </w:rPr>
        <w:tab/>
      </w:r>
      <w:r>
        <w:rPr>
          <w:rFonts w:ascii="PT Astra Serif" w:hAnsi="PT Astra Serif"/>
          <w:sz w:val="26"/>
        </w:rPr>
        <w:t xml:space="preserve">в подпункте 2 пункта 16 приложения к постановлению слова </w:t>
      </w:r>
      <w:r>
        <w:rPr>
          <w:rFonts w:ascii="PT Astra Serif" w:hAnsi="PT Astra Serif"/>
          <w:sz w:val="26"/>
        </w:rPr>
        <w:br/>
      </w:r>
      <w:r>
        <w:rPr>
          <w:rFonts w:ascii="PT Astra Serif" w:hAnsi="PT Astra Serif"/>
          <w:sz w:val="26"/>
        </w:rPr>
        <w:t xml:space="preserve">«в подпунктах 7, 8 и 11 пункта 11» заменить словами «в подпунктах 7 и 8 </w:t>
      </w:r>
      <w:r>
        <w:rPr>
          <w:rFonts w:ascii="PT Astra Serif" w:hAnsi="PT Astra Serif"/>
          <w:sz w:val="26"/>
        </w:rPr>
        <w:br/>
      </w:r>
      <w:r>
        <w:rPr>
          <w:rFonts w:ascii="PT Astra Serif" w:hAnsi="PT Astra Serif"/>
          <w:sz w:val="26"/>
        </w:rPr>
        <w:t>пункта 11»;</w:t>
      </w:r>
    </w:p>
    <w:p w14:paraId="18000000">
      <w:pPr>
        <w:pStyle w:val="Style_3"/>
        <w:widowControl w:val="1"/>
        <w:tabs>
          <w:tab w:leader="none" w:pos="708" w:val="clear"/>
          <w:tab w:leader="none" w:pos="1099" w:val="left"/>
        </w:tabs>
        <w:spacing w:after="0" w:before="0" w:line="240" w:lineRule="auto"/>
        <w:ind w:firstLine="680" w:left="0" w:right="0"/>
        <w:jc w:val="both"/>
        <w:rPr>
          <w:rFonts w:ascii="PT Astra Serif" w:hAnsi="PT Astra Serif"/>
          <w:sz w:val="26"/>
        </w:rPr>
      </w:pPr>
      <w:r>
        <w:rPr>
          <w:rFonts w:ascii="PT Astra Serif" w:hAnsi="PT Astra Serif"/>
          <w:sz w:val="26"/>
        </w:rPr>
        <w:t xml:space="preserve">5) </w:t>
      </w:r>
      <w:r>
        <w:rPr>
          <w:rFonts w:ascii="PT Astra Serif" w:hAnsi="PT Astra Serif"/>
          <w:sz w:val="26"/>
        </w:rPr>
        <w:tab/>
      </w:r>
      <w:r>
        <w:rPr>
          <w:rFonts w:ascii="PT Astra Serif" w:hAnsi="PT Astra Serif"/>
          <w:sz w:val="26"/>
        </w:rPr>
        <w:t xml:space="preserve">подпункт 3 пункта 16 </w:t>
      </w:r>
      <w:r>
        <w:rPr>
          <w:rFonts w:ascii="PT Astra Serif" w:hAnsi="PT Astra Serif"/>
          <w:sz w:val="26"/>
        </w:rPr>
        <w:t>приложения к постановлению признать утратившим силу</w:t>
      </w:r>
      <w:r>
        <w:rPr>
          <w:rFonts w:ascii="PT Astra Serif" w:hAnsi="PT Astra Serif"/>
          <w:sz w:val="26"/>
        </w:rPr>
        <w:t>;</w:t>
      </w:r>
    </w:p>
    <w:p w14:paraId="19000000">
      <w:pPr>
        <w:pStyle w:val="Style_3"/>
        <w:widowControl w:val="1"/>
        <w:tabs>
          <w:tab w:leader="none" w:pos="708" w:val="clear"/>
          <w:tab w:leader="none" w:pos="1129" w:val="left"/>
        </w:tabs>
        <w:spacing w:after="0" w:before="0" w:line="240" w:lineRule="auto"/>
        <w:ind w:firstLine="680" w:left="0" w:right="0"/>
        <w:jc w:val="both"/>
        <w:rPr/>
      </w:pPr>
      <w:r>
        <w:rPr>
          <w:rFonts w:ascii="PT Astra Serif" w:hAnsi="PT Astra Serif"/>
          <w:sz w:val="26"/>
        </w:rPr>
        <w:t xml:space="preserve">6) </w:t>
      </w:r>
      <w:r>
        <w:rPr>
          <w:rFonts w:ascii="PT Astra Serif" w:hAnsi="PT Astra Serif"/>
          <w:sz w:val="26"/>
        </w:rPr>
        <w:tab/>
      </w:r>
      <w:r>
        <w:rPr>
          <w:rFonts w:ascii="PT Astra Serif" w:hAnsi="PT Astra Serif"/>
          <w:sz w:val="26"/>
        </w:rPr>
        <w:t xml:space="preserve">подпункт 5 пункта 16 приложения к постановлению изложить </w:t>
      </w:r>
      <w:r>
        <w:rPr>
          <w:rFonts w:ascii="PT Astra Serif" w:hAnsi="PT Astra Serif"/>
          <w:sz w:val="26"/>
        </w:rPr>
        <w:br/>
      </w:r>
      <w:r>
        <w:rPr>
          <w:rFonts w:ascii="PT Astra Serif" w:hAnsi="PT Astra Serif"/>
          <w:sz w:val="26"/>
        </w:rPr>
        <w:t>в следующей редакции:</w:t>
      </w:r>
    </w:p>
    <w:p w14:paraId="1A000000">
      <w:pPr>
        <w:pStyle w:val="Style_3"/>
        <w:widowControl w:val="1"/>
        <w:spacing w:after="0" w:before="0" w:line="240" w:lineRule="auto"/>
        <w:ind w:firstLine="680" w:left="0" w:right="0"/>
        <w:jc w:val="both"/>
        <w:rPr>
          <w:rFonts w:ascii="PT Astra Serif" w:hAnsi="PT Astra Serif"/>
          <w:sz w:val="26"/>
        </w:rPr>
      </w:pPr>
      <w:r>
        <w:rPr>
          <w:rFonts w:ascii="PT Astra Serif" w:hAnsi="PT Astra Serif"/>
          <w:sz w:val="26"/>
        </w:rPr>
        <w:t>«5) информации, указанной в подпункте 10 пункта 11 настоящего Порядка, - в срок не позднее 10 рабочих дней после завершения отчетного месяца;»;</w:t>
      </w:r>
    </w:p>
    <w:p w14:paraId="1B000000">
      <w:pPr>
        <w:pStyle w:val="Style_3"/>
        <w:widowControl w:val="1"/>
        <w:tabs>
          <w:tab w:leader="none" w:pos="708" w:val="clear"/>
          <w:tab w:leader="none" w:pos="1144" w:val="left"/>
        </w:tabs>
        <w:spacing w:after="0" w:before="0" w:line="240" w:lineRule="auto"/>
        <w:ind w:firstLine="680" w:left="0" w:right="0"/>
        <w:jc w:val="both"/>
        <w:rPr>
          <w:rFonts w:ascii="PT Astra Serif" w:hAnsi="PT Astra Serif"/>
          <w:sz w:val="26"/>
        </w:rPr>
      </w:pPr>
      <w:r>
        <w:rPr>
          <w:rFonts w:ascii="PT Astra Serif" w:hAnsi="PT Astra Serif"/>
          <w:sz w:val="26"/>
        </w:rPr>
        <w:t xml:space="preserve">7) </w:t>
      </w:r>
      <w:r>
        <w:rPr>
          <w:rFonts w:ascii="PT Astra Serif" w:hAnsi="PT Astra Serif"/>
          <w:sz w:val="26"/>
        </w:rPr>
        <w:tab/>
      </w:r>
      <w:r>
        <w:rPr>
          <w:rFonts w:ascii="PT Astra Serif" w:hAnsi="PT Astra Serif"/>
          <w:sz w:val="26"/>
        </w:rPr>
        <w:t xml:space="preserve">в подпункте 2 пункта 17 </w:t>
      </w:r>
      <w:r>
        <w:rPr>
          <w:rFonts w:ascii="PT Astra Serif" w:hAnsi="PT Astra Serif"/>
          <w:sz w:val="26"/>
        </w:rPr>
        <w:t xml:space="preserve">приложения к постановлению </w:t>
      </w:r>
      <w:r>
        <w:rPr>
          <w:rFonts w:ascii="PT Astra Serif" w:hAnsi="PT Astra Serif"/>
          <w:sz w:val="26"/>
        </w:rPr>
        <w:t xml:space="preserve">слова </w:t>
      </w:r>
      <w:r>
        <w:rPr>
          <w:rFonts w:ascii="PT Astra Serif" w:hAnsi="PT Astra Serif"/>
          <w:sz w:val="26"/>
        </w:rPr>
        <w:br/>
      </w:r>
      <w:r>
        <w:rPr>
          <w:rFonts w:ascii="PT Astra Serif" w:hAnsi="PT Astra Serif"/>
          <w:sz w:val="26"/>
        </w:rPr>
        <w:t xml:space="preserve">«в подпунктах 7, 8 и 11 пункта 11» заменить словами «в подпунктах 7 и 8 </w:t>
      </w:r>
      <w:r>
        <w:rPr>
          <w:rFonts w:ascii="PT Astra Serif" w:hAnsi="PT Astra Serif"/>
          <w:sz w:val="26"/>
        </w:rPr>
        <w:br/>
      </w:r>
      <w:r>
        <w:rPr>
          <w:rFonts w:ascii="PT Astra Serif" w:hAnsi="PT Astra Serif"/>
          <w:sz w:val="26"/>
        </w:rPr>
        <w:t>пункта 11»;</w:t>
      </w:r>
    </w:p>
    <w:p w14:paraId="1C000000">
      <w:pPr>
        <w:pStyle w:val="Style_3"/>
        <w:widowControl w:val="1"/>
        <w:tabs>
          <w:tab w:leader="none" w:pos="708" w:val="clear"/>
          <w:tab w:leader="none" w:pos="1144" w:val="left"/>
        </w:tabs>
        <w:spacing w:after="0" w:before="0" w:line="240" w:lineRule="auto"/>
        <w:ind w:firstLine="680" w:left="0" w:right="0"/>
        <w:jc w:val="both"/>
        <w:rPr>
          <w:rFonts w:ascii="PT Astra Serif" w:hAnsi="PT Astra Serif"/>
          <w:sz w:val="26"/>
        </w:rPr>
      </w:pPr>
      <w:r>
        <w:rPr>
          <w:rFonts w:ascii="PT Astra Serif" w:hAnsi="PT Astra Serif"/>
          <w:sz w:val="26"/>
        </w:rPr>
        <w:t xml:space="preserve">8) </w:t>
      </w:r>
      <w:r>
        <w:rPr>
          <w:rFonts w:ascii="PT Astra Serif" w:hAnsi="PT Astra Serif"/>
          <w:sz w:val="26"/>
        </w:rPr>
        <w:tab/>
      </w:r>
      <w:r>
        <w:rPr>
          <w:rFonts w:ascii="PT Astra Serif" w:hAnsi="PT Astra Serif"/>
          <w:sz w:val="26"/>
        </w:rPr>
        <w:t xml:space="preserve">подпункт 3 пункта 17 </w:t>
      </w:r>
      <w:r>
        <w:rPr>
          <w:rFonts w:ascii="PT Astra Serif" w:hAnsi="PT Astra Serif"/>
          <w:sz w:val="26"/>
        </w:rPr>
        <w:t>приложения к постановлению признать утратившим силу</w:t>
      </w:r>
      <w:r>
        <w:rPr>
          <w:rFonts w:ascii="PT Astra Serif" w:hAnsi="PT Astra Serif"/>
          <w:sz w:val="26"/>
        </w:rPr>
        <w:t>;</w:t>
      </w:r>
    </w:p>
    <w:p w14:paraId="1D000000">
      <w:pPr>
        <w:pStyle w:val="Style_3"/>
        <w:widowControl w:val="1"/>
        <w:tabs>
          <w:tab w:leader="none" w:pos="708" w:val="clear"/>
          <w:tab w:leader="none" w:pos="1114" w:val="left"/>
        </w:tabs>
        <w:spacing w:after="0" w:before="0" w:line="240" w:lineRule="auto"/>
        <w:ind w:firstLine="680" w:left="0" w:right="0"/>
        <w:jc w:val="both"/>
        <w:rPr>
          <w:rFonts w:ascii="PT Astra Serif" w:hAnsi="PT Astra Serif"/>
          <w:sz w:val="26"/>
        </w:rPr>
      </w:pPr>
      <w:r>
        <w:rPr>
          <w:rFonts w:ascii="PT Astra Serif" w:hAnsi="PT Astra Serif"/>
          <w:sz w:val="26"/>
        </w:rPr>
        <w:t xml:space="preserve">9) </w:t>
      </w:r>
      <w:r>
        <w:rPr>
          <w:rFonts w:ascii="PT Astra Serif" w:hAnsi="PT Astra Serif"/>
          <w:sz w:val="26"/>
        </w:rPr>
        <w:tab/>
      </w:r>
      <w:r>
        <w:rPr>
          <w:rFonts w:ascii="PT Astra Serif" w:hAnsi="PT Astra Serif"/>
          <w:sz w:val="26"/>
        </w:rPr>
        <w:t xml:space="preserve">подпункт 5 пункта 17 </w:t>
      </w:r>
      <w:r>
        <w:rPr>
          <w:rFonts w:ascii="PT Astra Serif" w:hAnsi="PT Astra Serif"/>
          <w:sz w:val="26"/>
        </w:rPr>
        <w:t>приложения к постановлению</w:t>
      </w:r>
      <w:r>
        <w:rPr>
          <w:rFonts w:ascii="PT Astra Serif" w:hAnsi="PT Astra Serif"/>
          <w:sz w:val="26"/>
        </w:rPr>
        <w:t xml:space="preserve"> изложить </w:t>
      </w:r>
      <w:r>
        <w:rPr>
          <w:rFonts w:ascii="PT Astra Serif" w:hAnsi="PT Astra Serif"/>
          <w:sz w:val="26"/>
        </w:rPr>
        <w:br/>
      </w:r>
      <w:r>
        <w:rPr>
          <w:rFonts w:ascii="PT Astra Serif" w:hAnsi="PT Astra Serif"/>
          <w:sz w:val="26"/>
        </w:rPr>
        <w:t>в следующей редакции:</w:t>
      </w:r>
    </w:p>
    <w:p w14:paraId="1E000000">
      <w:pPr>
        <w:pStyle w:val="Style_3"/>
        <w:widowControl w:val="1"/>
        <w:spacing w:after="0" w:before="0" w:line="240" w:lineRule="auto"/>
        <w:ind w:firstLine="680" w:left="0" w:right="0"/>
        <w:jc w:val="both"/>
        <w:rPr>
          <w:rFonts w:ascii="PT Astra Serif" w:hAnsi="PT Astra Serif"/>
          <w:sz w:val="26"/>
        </w:rPr>
      </w:pPr>
      <w:r>
        <w:rPr>
          <w:rFonts w:ascii="PT Astra Serif" w:hAnsi="PT Astra Serif"/>
          <w:sz w:val="26"/>
        </w:rPr>
        <w:t>«5) информации, указанной в подпункте 10 пункта 11 настоящего Порядка, - в срок не позднее 8-го рабочего дня после завершения отчетного месяца</w:t>
      </w:r>
      <w:bookmarkStart w:id="1" w:name="_GoBack"/>
      <w:bookmarkEnd w:id="1"/>
      <w:r>
        <w:rPr>
          <w:rFonts w:ascii="PT Astra Serif" w:hAnsi="PT Astra Serif"/>
          <w:sz w:val="26"/>
        </w:rPr>
        <w:t>;».</w:t>
      </w:r>
    </w:p>
    <w:p w14:paraId="1F000000">
      <w:pPr>
        <w:pStyle w:val="Style_3"/>
        <w:widowControl w:val="1"/>
        <w:tabs>
          <w:tab w:leader="none" w:pos="708" w:val="clear"/>
          <w:tab w:leader="none" w:pos="1114" w:val="left"/>
        </w:tabs>
        <w:spacing w:after="0" w:before="0" w:line="240" w:lineRule="auto"/>
        <w:ind w:firstLine="708"/>
        <w:jc w:val="both"/>
        <w:rPr>
          <w:rFonts w:ascii="PT Astra Serif" w:hAnsi="PT Astra Serif"/>
          <w:sz w:val="26"/>
        </w:rPr>
      </w:pPr>
      <w:r>
        <w:rPr>
          <w:rFonts w:ascii="PT Astra Serif" w:hAnsi="PT Astra Serif"/>
          <w:sz w:val="26"/>
        </w:rPr>
        <w:t xml:space="preserve">2. </w:t>
      </w:r>
      <w:r>
        <w:rPr>
          <w:rFonts w:ascii="PT Astra Serif" w:hAnsi="PT Astra Serif"/>
          <w:sz w:val="26"/>
        </w:rPr>
        <w:tab/>
      </w:r>
      <w:r>
        <w:rPr>
          <w:rFonts w:ascii="PT Astra Serif" w:hAnsi="PT Astra Serif"/>
          <w:sz w:val="26"/>
        </w:rPr>
        <w:t>Настоящее постановление вступает в силу после его официального опубликования.</w:t>
      </w:r>
    </w:p>
    <w:p w14:paraId="20000000">
      <w:pPr>
        <w:pStyle w:val="Style_3"/>
        <w:widowControl w:val="1"/>
        <w:tabs>
          <w:tab w:leader="none" w:pos="708" w:val="clear"/>
          <w:tab w:leader="none" w:pos="1144" w:val="left"/>
        </w:tabs>
        <w:spacing w:after="0" w:before="0" w:line="240" w:lineRule="auto"/>
        <w:ind w:firstLine="708"/>
        <w:jc w:val="both"/>
        <w:rPr>
          <w:rFonts w:ascii="PT Astra Serif" w:hAnsi="PT Astra Serif"/>
          <w:sz w:val="26"/>
        </w:rPr>
      </w:pPr>
      <w:r>
        <w:rPr>
          <w:rFonts w:ascii="PT Astra Serif" w:hAnsi="PT Astra Serif"/>
          <w:sz w:val="26"/>
        </w:rPr>
        <w:t xml:space="preserve">3. </w:t>
      </w:r>
      <w:r>
        <w:rPr>
          <w:rFonts w:ascii="PT Astra Serif" w:hAnsi="PT Astra Serif"/>
          <w:sz w:val="26"/>
        </w:rPr>
        <w:tab/>
      </w:r>
      <w:r>
        <w:rPr>
          <w:rFonts w:ascii="PT Astra Serif" w:hAnsi="PT Astra Serif"/>
          <w:sz w:val="26"/>
        </w:rPr>
        <w:t>Службе внешних связей и молодежной политики администрации города Магнитогорска (Числова Г.Д.) опубликовать настоящее постановление в средствах массовой информации и разместить на официальном сайте администрации города Магнитогорска.</w:t>
      </w:r>
    </w:p>
    <w:p w14:paraId="21000000">
      <w:pPr>
        <w:pStyle w:val="Style_3"/>
        <w:widowControl w:val="1"/>
        <w:tabs>
          <w:tab w:leader="none" w:pos="708" w:val="clear"/>
          <w:tab w:leader="none" w:pos="1114" w:val="left"/>
        </w:tabs>
        <w:spacing w:after="0" w:before="0" w:line="240" w:lineRule="auto"/>
        <w:ind w:firstLine="708"/>
        <w:jc w:val="both"/>
        <w:rPr>
          <w:rFonts w:ascii="PT Astra Serif" w:hAnsi="PT Astra Serif"/>
          <w:sz w:val="26"/>
        </w:rPr>
      </w:pPr>
      <w:r>
        <w:rPr>
          <w:rFonts w:ascii="PT Astra Serif" w:hAnsi="PT Astra Serif"/>
          <w:sz w:val="26"/>
        </w:rPr>
        <w:t xml:space="preserve">4. </w:t>
      </w:r>
      <w:r>
        <w:rPr>
          <w:rFonts w:ascii="PT Astra Serif" w:hAnsi="PT Astra Serif"/>
          <w:sz w:val="26"/>
        </w:rPr>
        <w:tab/>
      </w:r>
      <w:r>
        <w:rPr>
          <w:rFonts w:ascii="PT Astra Serif" w:hAnsi="PT Astra Serif"/>
          <w:spacing w:val="-6"/>
          <w:sz w:val="26"/>
        </w:rPr>
        <w:t xml:space="preserve">Контроль исполнения настоящего постановления возложить на заместителя </w:t>
      </w:r>
      <w:r>
        <w:rPr>
          <w:rFonts w:ascii="PT Astra Serif" w:hAnsi="PT Astra Serif"/>
          <w:sz w:val="26"/>
        </w:rPr>
        <w:t>главы города Магнитогорска Макарову А.Н.</w:t>
      </w:r>
    </w:p>
    <w:p w14:paraId="22000000">
      <w:pPr>
        <w:pStyle w:val="Style_3"/>
        <w:widowControl w:val="1"/>
        <w:spacing w:after="0" w:before="0" w:line="240" w:lineRule="auto"/>
        <w:ind/>
        <w:jc w:val="both"/>
        <w:rPr>
          <w:rFonts w:ascii="PT Astra Serif" w:hAnsi="PT Astra Serif"/>
          <w:sz w:val="26"/>
        </w:rPr>
      </w:pPr>
    </w:p>
    <w:p w14:paraId="23000000">
      <w:pPr>
        <w:pStyle w:val="Style_3"/>
        <w:widowControl w:val="1"/>
        <w:spacing w:after="0" w:before="0" w:line="240" w:lineRule="auto"/>
        <w:ind/>
        <w:jc w:val="both"/>
        <w:rPr>
          <w:rFonts w:ascii="PT Astra Serif" w:hAnsi="PT Astra Serif"/>
          <w:sz w:val="26"/>
        </w:rPr>
      </w:pPr>
    </w:p>
    <w:p w14:paraId="24000000">
      <w:pPr>
        <w:pStyle w:val="Style_3"/>
        <w:widowControl w:val="1"/>
        <w:spacing w:after="0" w:before="0" w:line="240" w:lineRule="auto"/>
        <w:ind/>
        <w:jc w:val="both"/>
        <w:rPr>
          <w:rFonts w:ascii="PT Astra Serif" w:hAnsi="PT Astra Serif"/>
          <w:sz w:val="26"/>
        </w:rPr>
      </w:pPr>
    </w:p>
    <w:p w14:paraId="25000000">
      <w:pPr>
        <w:pStyle w:val="Style_3"/>
        <w:widowControl w:val="1"/>
        <w:spacing w:after="0" w:before="0" w:line="240" w:lineRule="auto"/>
        <w:ind/>
        <w:jc w:val="both"/>
        <w:rPr>
          <w:rFonts w:ascii="PT Astra Serif" w:hAnsi="PT Astra Serif"/>
          <w:sz w:val="26"/>
        </w:rPr>
      </w:pPr>
      <w:r>
        <w:rPr>
          <w:rFonts w:ascii="PT Astra Serif" w:hAnsi="PT Astra Serif"/>
          <w:sz w:val="26"/>
        </w:rPr>
        <w:t>Глава города Магнитогорска</w:t>
      </w:r>
      <w:r>
        <w:rPr>
          <w:rFonts w:ascii="PT Astra Serif" w:hAnsi="PT Astra Serif"/>
          <w:sz w:val="26"/>
        </w:rPr>
        <w:tab/>
      </w:r>
      <w:r>
        <w:rPr>
          <w:rFonts w:ascii="PT Astra Serif" w:hAnsi="PT Astra Serif"/>
          <w:sz w:val="26"/>
        </w:rPr>
        <w:t xml:space="preserve">                                                              С.Н. Бердников</w:t>
      </w:r>
    </w:p>
    <w:p w14:paraId="26000000">
      <w:pPr>
        <w:pStyle w:val="Style_3"/>
        <w:widowControl w:val="1"/>
        <w:spacing w:after="0" w:before="0" w:line="240" w:lineRule="auto"/>
        <w:ind/>
        <w:jc w:val="both"/>
        <w:rPr>
          <w:rFonts w:ascii="PT Astra Serif" w:hAnsi="PT Astra Serif"/>
        </w:rPr>
      </w:pPr>
    </w:p>
    <w:p w14:paraId="27000000">
      <w:pPr>
        <w:pStyle w:val="Style_3"/>
        <w:widowControl w:val="1"/>
        <w:spacing w:after="0" w:before="0" w:line="240" w:lineRule="auto"/>
        <w:ind/>
        <w:jc w:val="both"/>
        <w:rPr>
          <w:rFonts w:ascii="PT Astra Serif" w:hAnsi="PT Astra Serif"/>
        </w:rPr>
      </w:pPr>
    </w:p>
    <w:p w14:paraId="28000000">
      <w:pPr>
        <w:pStyle w:val="Style_3"/>
        <w:widowControl w:val="1"/>
        <w:spacing w:after="0" w:before="0" w:line="240" w:lineRule="auto"/>
        <w:ind/>
        <w:jc w:val="both"/>
        <w:rPr>
          <w:rFonts w:ascii="PT Astra Serif" w:hAnsi="PT Astra Serif"/>
        </w:rPr>
      </w:pPr>
    </w:p>
    <w:p w14:paraId="29000000">
      <w:pPr>
        <w:pStyle w:val="Style_3"/>
        <w:widowControl w:val="1"/>
        <w:spacing w:after="0" w:before="0" w:line="240" w:lineRule="auto"/>
        <w:ind/>
        <w:jc w:val="both"/>
        <w:rPr>
          <w:rFonts w:ascii="PT Astra Serif" w:hAnsi="PT Astra Serif"/>
        </w:rPr>
      </w:pPr>
    </w:p>
    <w:p w14:paraId="2A000000">
      <w:pPr>
        <w:pStyle w:val="Style_3"/>
        <w:widowControl w:val="1"/>
        <w:spacing w:after="0" w:before="0" w:line="240" w:lineRule="auto"/>
        <w:ind/>
        <w:jc w:val="both"/>
        <w:rPr>
          <w:rFonts w:ascii="PT Astra Serif" w:hAnsi="PT Astra Serif"/>
        </w:rPr>
      </w:pPr>
    </w:p>
    <w:p w14:paraId="2B000000">
      <w:pPr>
        <w:pStyle w:val="Style_3"/>
        <w:widowControl w:val="1"/>
        <w:spacing w:after="0" w:before="0" w:line="240" w:lineRule="auto"/>
        <w:ind/>
        <w:jc w:val="both"/>
        <w:rPr>
          <w:rFonts w:ascii="PT Astra Serif" w:hAnsi="PT Astra Serif"/>
        </w:rPr>
      </w:pPr>
    </w:p>
    <w:p w14:paraId="2C000000">
      <w:pPr>
        <w:pStyle w:val="Style_3"/>
        <w:widowControl w:val="1"/>
        <w:spacing w:after="0" w:before="0" w:line="240" w:lineRule="auto"/>
        <w:ind/>
        <w:jc w:val="both"/>
        <w:rPr>
          <w:rFonts w:ascii="PT Astra Serif" w:hAnsi="PT Astra Serif"/>
        </w:rPr>
      </w:pPr>
    </w:p>
    <w:p w14:paraId="2D000000">
      <w:pPr>
        <w:pStyle w:val="Style_3"/>
        <w:widowControl w:val="1"/>
        <w:spacing w:after="0" w:before="0" w:line="240" w:lineRule="auto"/>
        <w:ind/>
        <w:jc w:val="both"/>
        <w:rPr>
          <w:rFonts w:ascii="PT Astra Serif" w:hAnsi="PT Astra Serif"/>
        </w:rPr>
      </w:pPr>
    </w:p>
    <w:p w14:paraId="2E000000">
      <w:pPr>
        <w:pStyle w:val="Style_3"/>
        <w:widowControl w:val="1"/>
        <w:spacing w:after="0" w:before="0" w:line="240" w:lineRule="auto"/>
        <w:ind/>
        <w:jc w:val="both"/>
        <w:rPr>
          <w:rFonts w:ascii="PT Astra Serif" w:hAnsi="PT Astra Serif"/>
        </w:rPr>
      </w:pPr>
    </w:p>
    <w:p w14:paraId="2F000000">
      <w:pPr>
        <w:pStyle w:val="Style_3"/>
        <w:widowControl w:val="1"/>
        <w:spacing w:after="0" w:before="0" w:line="240" w:lineRule="auto"/>
        <w:ind/>
        <w:jc w:val="both"/>
        <w:rPr>
          <w:rFonts w:ascii="PT Astra Serif" w:hAnsi="PT Astra Serif"/>
        </w:rPr>
      </w:pPr>
    </w:p>
    <w:p w14:paraId="30000000">
      <w:pPr>
        <w:pStyle w:val="Style_3"/>
        <w:widowControl w:val="1"/>
        <w:spacing w:after="0" w:before="0" w:line="240" w:lineRule="auto"/>
        <w:ind/>
        <w:jc w:val="both"/>
        <w:rPr>
          <w:rFonts w:ascii="PT Astra Serif" w:hAnsi="PT Astra Serif"/>
        </w:rPr>
      </w:pPr>
    </w:p>
    <w:p w14:paraId="31000000">
      <w:pPr>
        <w:pStyle w:val="Style_3"/>
        <w:widowControl w:val="1"/>
        <w:spacing w:after="0" w:before="0" w:line="240" w:lineRule="auto"/>
        <w:ind/>
        <w:jc w:val="both"/>
        <w:rPr>
          <w:rFonts w:ascii="PT Astra Serif" w:hAnsi="PT Astra Serif"/>
        </w:rPr>
      </w:pPr>
    </w:p>
    <w:p w14:paraId="32000000">
      <w:pPr>
        <w:pStyle w:val="Style_3"/>
        <w:widowControl w:val="1"/>
        <w:spacing w:after="0" w:before="0" w:line="240" w:lineRule="auto"/>
        <w:ind/>
        <w:jc w:val="both"/>
        <w:rPr>
          <w:rFonts w:ascii="PT Astra Serif" w:hAnsi="PT Astra Serif"/>
        </w:rPr>
      </w:pPr>
    </w:p>
    <w:p w14:paraId="33000000">
      <w:pPr>
        <w:pStyle w:val="Style_3"/>
        <w:widowControl w:val="1"/>
        <w:spacing w:after="0" w:before="0" w:line="240" w:lineRule="auto"/>
        <w:ind/>
        <w:jc w:val="both"/>
        <w:rPr>
          <w:rFonts w:ascii="PT Astra Serif" w:hAnsi="PT Astra Serif"/>
        </w:rPr>
      </w:pPr>
    </w:p>
    <w:p w14:paraId="34000000">
      <w:pPr>
        <w:pStyle w:val="Style_3"/>
        <w:widowControl w:val="1"/>
        <w:spacing w:after="0" w:before="0" w:line="240" w:lineRule="auto"/>
        <w:ind/>
        <w:jc w:val="both"/>
        <w:rPr>
          <w:rFonts w:ascii="PT Astra Serif" w:hAnsi="PT Astra Serif"/>
        </w:rPr>
      </w:pPr>
    </w:p>
    <w:p w14:paraId="35000000">
      <w:pPr>
        <w:pStyle w:val="Style_3"/>
        <w:widowControl w:val="1"/>
        <w:spacing w:after="0" w:before="0" w:line="240" w:lineRule="auto"/>
        <w:ind/>
        <w:jc w:val="both"/>
        <w:rPr>
          <w:rFonts w:ascii="PT Astra Serif" w:hAnsi="PT Astra Serif"/>
        </w:rPr>
      </w:pPr>
    </w:p>
    <w:p w14:paraId="36000000">
      <w:pPr>
        <w:pStyle w:val="Style_3"/>
        <w:widowControl w:val="1"/>
        <w:spacing w:after="0" w:before="0" w:line="240" w:lineRule="auto"/>
        <w:ind/>
        <w:jc w:val="both"/>
        <w:rPr>
          <w:rFonts w:ascii="PT Astra Serif" w:hAnsi="PT Astra Serif"/>
        </w:rPr>
      </w:pPr>
    </w:p>
    <w:p w14:paraId="37000000">
      <w:pPr>
        <w:pStyle w:val="Style_3"/>
        <w:widowControl w:val="1"/>
        <w:spacing w:after="0" w:before="0" w:line="240" w:lineRule="auto"/>
        <w:ind/>
        <w:jc w:val="both"/>
        <w:rPr>
          <w:rFonts w:ascii="PT Astra Serif" w:hAnsi="PT Astra Serif"/>
        </w:rPr>
      </w:pPr>
    </w:p>
    <w:p w14:paraId="38000000">
      <w:pPr>
        <w:pStyle w:val="Style_3"/>
        <w:widowControl w:val="1"/>
        <w:spacing w:after="0" w:before="0" w:line="240" w:lineRule="auto"/>
        <w:ind/>
        <w:jc w:val="both"/>
        <w:rPr>
          <w:rFonts w:ascii="PT Astra Serif" w:hAnsi="PT Astra Serif"/>
        </w:rPr>
      </w:pPr>
    </w:p>
    <w:p w14:paraId="39000000">
      <w:pPr>
        <w:pStyle w:val="Style_3"/>
        <w:widowControl w:val="1"/>
        <w:spacing w:after="0" w:before="0" w:line="240" w:lineRule="auto"/>
        <w:ind/>
        <w:jc w:val="both"/>
        <w:rPr>
          <w:rFonts w:ascii="PT Astra Serif" w:hAnsi="PT Astra Serif"/>
        </w:rPr>
      </w:pPr>
    </w:p>
    <w:p w14:paraId="3A000000">
      <w:pPr>
        <w:pStyle w:val="Style_3"/>
        <w:widowControl w:val="1"/>
        <w:spacing w:after="0" w:before="0" w:line="240" w:lineRule="auto"/>
        <w:ind/>
        <w:jc w:val="both"/>
        <w:rPr>
          <w:rFonts w:ascii="PT Astra Serif" w:hAnsi="PT Astra Serif"/>
        </w:rPr>
      </w:pPr>
    </w:p>
    <w:p w14:paraId="3B000000">
      <w:pPr>
        <w:pStyle w:val="Style_3"/>
        <w:widowControl w:val="1"/>
        <w:spacing w:after="0" w:before="0" w:line="240" w:lineRule="auto"/>
        <w:ind/>
        <w:jc w:val="both"/>
        <w:rPr>
          <w:rFonts w:ascii="PT Astra Serif" w:hAnsi="PT Astra Serif"/>
        </w:rPr>
      </w:pPr>
    </w:p>
    <w:p w14:paraId="3C000000">
      <w:pPr>
        <w:pStyle w:val="Style_3"/>
        <w:widowControl w:val="1"/>
        <w:spacing w:after="0" w:before="0" w:line="240" w:lineRule="auto"/>
        <w:ind/>
        <w:jc w:val="both"/>
        <w:rPr>
          <w:rFonts w:ascii="PT Astra Serif" w:hAnsi="PT Astra Serif"/>
        </w:rPr>
      </w:pPr>
    </w:p>
    <w:p w14:paraId="3D000000">
      <w:pPr>
        <w:pStyle w:val="Style_3"/>
        <w:widowControl w:val="1"/>
        <w:spacing w:after="0" w:before="0" w:line="240" w:lineRule="auto"/>
        <w:ind/>
        <w:jc w:val="both"/>
        <w:rPr>
          <w:rFonts w:ascii="PT Astra Serif" w:hAnsi="PT Astra Serif"/>
        </w:rPr>
      </w:pPr>
    </w:p>
    <w:p w14:paraId="3E000000">
      <w:pPr>
        <w:pStyle w:val="Style_3"/>
        <w:widowControl w:val="1"/>
        <w:spacing w:after="0" w:before="0" w:line="240" w:lineRule="auto"/>
        <w:ind/>
        <w:jc w:val="both"/>
        <w:rPr>
          <w:rFonts w:ascii="PT Astra Serif" w:hAnsi="PT Astra Serif"/>
        </w:rPr>
      </w:pPr>
    </w:p>
    <w:p w14:paraId="3F000000">
      <w:pPr>
        <w:pStyle w:val="Style_3"/>
        <w:widowControl w:val="1"/>
        <w:spacing w:after="0" w:before="0" w:line="240" w:lineRule="auto"/>
        <w:ind/>
        <w:jc w:val="both"/>
        <w:rPr>
          <w:rFonts w:ascii="PT Astra Serif" w:hAnsi="PT Astra Serif"/>
        </w:rPr>
      </w:pPr>
    </w:p>
    <w:p w14:paraId="40000000">
      <w:pPr>
        <w:pStyle w:val="Style_3"/>
        <w:widowControl w:val="1"/>
        <w:spacing w:after="0" w:before="0" w:line="240" w:lineRule="auto"/>
        <w:ind/>
        <w:jc w:val="both"/>
        <w:rPr>
          <w:rFonts w:ascii="PT Astra Serif" w:hAnsi="PT Astra Serif"/>
        </w:rPr>
      </w:pPr>
    </w:p>
    <w:p w14:paraId="41000000">
      <w:pPr>
        <w:pStyle w:val="Style_3"/>
        <w:widowControl w:val="1"/>
        <w:spacing w:after="0" w:before="0" w:line="240" w:lineRule="auto"/>
        <w:ind/>
        <w:jc w:val="both"/>
        <w:rPr>
          <w:rFonts w:ascii="PT Astra Serif" w:hAnsi="PT Astra Serif"/>
        </w:rPr>
      </w:pPr>
    </w:p>
    <w:p w14:paraId="42000000">
      <w:pPr>
        <w:pStyle w:val="Style_3"/>
        <w:widowControl w:val="1"/>
        <w:spacing w:after="0" w:before="0" w:line="240" w:lineRule="auto"/>
        <w:ind/>
        <w:jc w:val="both"/>
        <w:rPr>
          <w:rFonts w:ascii="PT Astra Serif" w:hAnsi="PT Astra Serif"/>
        </w:rPr>
      </w:pPr>
    </w:p>
    <w:p w14:paraId="43000000">
      <w:pPr>
        <w:pStyle w:val="Style_3"/>
        <w:widowControl w:val="1"/>
        <w:spacing w:after="0" w:before="0" w:line="240" w:lineRule="auto"/>
        <w:ind/>
        <w:jc w:val="both"/>
        <w:rPr>
          <w:rFonts w:ascii="PT Astra Serif" w:hAnsi="PT Astra Serif"/>
        </w:rPr>
      </w:pPr>
    </w:p>
    <w:p w14:paraId="44000000">
      <w:pPr>
        <w:pStyle w:val="Style_3"/>
        <w:widowControl w:val="1"/>
        <w:spacing w:after="0" w:before="0" w:line="240" w:lineRule="auto"/>
        <w:ind/>
        <w:jc w:val="both"/>
        <w:rPr>
          <w:rFonts w:ascii="PT Astra Serif" w:hAnsi="PT Astra Serif"/>
        </w:rPr>
      </w:pPr>
    </w:p>
    <w:p w14:paraId="45000000">
      <w:pPr>
        <w:pStyle w:val="Style_3"/>
        <w:widowControl w:val="1"/>
        <w:spacing w:after="0" w:before="0" w:line="240" w:lineRule="auto"/>
        <w:ind/>
        <w:jc w:val="both"/>
        <w:rPr>
          <w:rFonts w:ascii="PT Astra Serif" w:hAnsi="PT Astra Serif"/>
        </w:rPr>
      </w:pPr>
    </w:p>
    <w:p w14:paraId="46000000">
      <w:pPr>
        <w:pStyle w:val="Style_3"/>
        <w:widowControl w:val="1"/>
        <w:spacing w:after="0" w:before="0" w:line="240" w:lineRule="auto"/>
        <w:ind/>
        <w:jc w:val="both"/>
        <w:rPr>
          <w:rFonts w:ascii="PT Astra Serif" w:hAnsi="PT Astra Serif"/>
        </w:rPr>
      </w:pPr>
    </w:p>
    <w:p w14:paraId="47000000">
      <w:pPr>
        <w:pStyle w:val="Style_3"/>
        <w:widowControl w:val="1"/>
        <w:spacing w:after="0" w:before="0" w:line="240" w:lineRule="auto"/>
        <w:ind/>
        <w:jc w:val="both"/>
        <w:rPr>
          <w:rFonts w:ascii="PT Astra Serif" w:hAnsi="PT Astra Serif"/>
        </w:rPr>
      </w:pPr>
    </w:p>
    <w:p w14:paraId="48000000">
      <w:pPr>
        <w:pStyle w:val="Style_3"/>
        <w:widowControl w:val="1"/>
        <w:spacing w:after="0" w:before="0" w:line="240" w:lineRule="auto"/>
        <w:ind/>
        <w:jc w:val="both"/>
        <w:rPr>
          <w:rFonts w:ascii="PT Astra Serif" w:hAnsi="PT Astra Serif"/>
        </w:rPr>
      </w:pPr>
    </w:p>
    <w:p w14:paraId="49000000">
      <w:pPr>
        <w:pStyle w:val="Style_3"/>
        <w:widowControl w:val="1"/>
        <w:spacing w:after="0" w:before="0" w:line="240" w:lineRule="auto"/>
        <w:ind/>
        <w:jc w:val="both"/>
        <w:rPr>
          <w:rFonts w:ascii="PT Astra Serif" w:hAnsi="PT Astra Serif"/>
        </w:rPr>
      </w:pPr>
    </w:p>
    <w:sectPr>
      <w:headerReference r:id="rId1" w:type="default"/>
      <w:headerReference r:id="rId5" w:type="first"/>
      <w:headerReference r:id="rId3" w:type="even"/>
      <w:footerReference r:id="rId2" w:type="default"/>
      <w:footerReference r:id="rId6" w:type="first"/>
      <w:footerReference r:id="rId4" w:type="even"/>
      <w:type w:val="nextPage"/>
      <w:pgSz w:h="16838" w:orient="portrait" w:w="11906"/>
      <w:pgMar w:bottom="1134" w:footer="709" w:gutter="0" w:header="709" w:left="1701" w:right="851" w:top="1134"/>
      <w:pgNumType w:fmt="decimal"/>
      <w:titlePg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footer2.xml><?xml version="1.0" encoding="utf-8"?>
<w:ft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3000000">
    <w:pPr>
      <w:pStyle w:val="Style_2"/>
    </w:pPr>
  </w:p>
</w:ftr>
</file>

<file path=word/footer4.xml><?xml version="1.0" encoding="utf-8"?>
<w:ft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5000000">
    <w:pPr>
      <w:pStyle w:val="Style_2"/>
    </w:pPr>
  </w:p>
</w:ftr>
</file>

<file path=word/footer6.xml><?xml version="1.0" encoding="utf-8"?>
<w:ft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7000000">
    <w:pPr>
      <w:pStyle w:val="Style_2"/>
      <w:widowControl w:val="1"/>
      <w:ind/>
      <w:jc w:val="right"/>
      <w:rPr>
        <w:rFonts w:ascii="Times New Roman" w:hAnsi="Times New Roman"/>
        <w:sz w:val="24"/>
      </w:rPr>
    </w:pPr>
    <w:r>
      <w:rPr>
        <w:rFonts w:ascii="Times New Roman" w:hAnsi="Times New Roman"/>
        <w:sz w:val="24"/>
      </w:rPr>
      <w:t>Вр-2403692</w:t>
    </w:r>
  </w:p>
</w:ftr>
</file>

<file path=word/header1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1000000">
    <w:pPr>
      <w:pStyle w:val="Style_1"/>
      <w:widowControl w:val="1"/>
      <w:ind/>
      <w:jc w:val="center"/>
      <w:rPr>
        <w:rFonts w:ascii="Times New Roman" w:hAnsi="Times New Roman"/>
        <w:sz w:val="28"/>
      </w:rPr>
    </w:pPr>
    <w:r>
      <w:rPr>
        <w:rFonts w:ascii="Times New Roman" w:hAnsi="Times New Roman"/>
        <w:sz w:val="28"/>
      </w:rPr>
      <w:fldChar w:fldCharType="begin"/>
    </w:r>
    <w:r>
      <w:rPr>
        <w:rFonts w:ascii="Times New Roman" w:hAnsi="Times New Roman"/>
        <w:sz w:val="28"/>
      </w:rPr>
      <w:instrText xml:space="preserve">PAGE </w:instrText>
    </w:r>
    <w:r>
      <w:rPr>
        <w:rFonts w:ascii="Times New Roman" w:hAnsi="Times New Roman"/>
        <w:sz w:val="28"/>
      </w:rPr>
      <w:fldChar w:fldCharType="separate"/>
    </w:r>
    <w:r>
      <w:rPr>
        <w:rFonts w:ascii="Times New Roman" w:hAnsi="Times New Roman"/>
        <w:sz w:val="28"/>
      </w:rPr>
      <w:t xml:space="preserve"> </w:t>
    </w:r>
    <w:r>
      <w:rPr>
        <w:rFonts w:ascii="Times New Roman" w:hAnsi="Times New Roman"/>
        <w:sz w:val="28"/>
      </w:rPr>
      <w:fldChar w:fldCharType="end"/>
    </w:r>
  </w:p>
  <w:p w14:paraId="02000000">
    <w:pPr>
      <w:pStyle w:val="Style_1"/>
    </w:pPr>
  </w:p>
</w:hdr>
</file>

<file path=word/header3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4000000">
    <w:pPr>
      <w:pStyle w:val="Style_1"/>
    </w:pPr>
  </w:p>
</w:hdr>
</file>

<file path=word/header5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6000000">
    <w:pPr>
      <w:pStyle w:val="Style_1"/>
    </w:pPr>
  </w:p>
</w:hdr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Theme="minorAscii" w:hAnsiTheme="minorHAnsi"/>
        <w:color w:val="000000"/>
        <w:spacing w:val="0"/>
        <w:sz w:val="22"/>
      </w:rPr>
    </w:rPrDefault>
    <w:pPrDefault>
      <w:pPr>
        <w:widowControl w:val="1"/>
        <w:spacing w:after="0" w:before="0" w:line="240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3" w:type="paragraph">
    <w:name w:val="Normal"/>
    <w:link w:val="Style_3_ch"/>
    <w:uiPriority w:val="0"/>
    <w:qFormat/>
    <w:pPr>
      <w:widowControl w:val="1"/>
      <w:spacing w:after="200" w:before="0" w:line="276" w:lineRule="auto"/>
      <w:ind/>
      <w:jc w:val="left"/>
    </w:pPr>
    <w:rPr>
      <w:rFonts w:asciiTheme="minorAscii" w:hAnsiTheme="minorHAnsi"/>
      <w:color w:val="000000"/>
      <w:sz w:val="22"/>
    </w:rPr>
  </w:style>
  <w:style w:default="1" w:styleId="Style_3_ch" w:type="character">
    <w:name w:val="Normal"/>
    <w:link w:val="Style_3"/>
    <w:rPr>
      <w:rFonts w:asciiTheme="minorAscii" w:hAnsiTheme="minorHAnsi"/>
      <w:color w:val="000000"/>
      <w:sz w:val="22"/>
    </w:rPr>
  </w:style>
  <w:style w:styleId="Style_4" w:type="paragraph">
    <w:name w:val="toc 2"/>
    <w:next w:val="Style_3"/>
    <w:link w:val="Style_4_ch"/>
    <w:uiPriority w:val="39"/>
    <w:pPr>
      <w:ind w:firstLine="0" w:left="200"/>
      <w:jc w:val="left"/>
    </w:pPr>
    <w:rPr>
      <w:rFonts w:ascii="XO Thames" w:hAnsi="XO Thames"/>
      <w:sz w:val="28"/>
    </w:rPr>
  </w:style>
  <w:style w:styleId="Style_4_ch" w:type="character">
    <w:name w:val="toc 2"/>
    <w:link w:val="Style_4"/>
    <w:rPr>
      <w:rFonts w:ascii="XO Thames" w:hAnsi="XO Thames"/>
      <w:sz w:val="28"/>
    </w:rPr>
  </w:style>
  <w:style w:styleId="Style_5" w:type="paragraph">
    <w:name w:val="toc 4"/>
    <w:next w:val="Style_3"/>
    <w:link w:val="Style_5_ch"/>
    <w:uiPriority w:val="39"/>
    <w:pPr>
      <w:ind w:firstLine="0" w:left="600"/>
      <w:jc w:val="left"/>
    </w:pPr>
    <w:rPr>
      <w:rFonts w:ascii="XO Thames" w:hAnsi="XO Thames"/>
      <w:sz w:val="28"/>
    </w:rPr>
  </w:style>
  <w:style w:styleId="Style_5_ch" w:type="character">
    <w:name w:val="toc 4"/>
    <w:link w:val="Style_5"/>
    <w:rPr>
      <w:rFonts w:ascii="XO Thames" w:hAnsi="XO Thames"/>
      <w:sz w:val="28"/>
    </w:rPr>
  </w:style>
  <w:style w:styleId="Style_6" w:type="paragraph">
    <w:name w:val="Заголовок (user)"/>
    <w:basedOn w:val="Style_3"/>
    <w:next w:val="Style_7"/>
    <w:link w:val="Style_6_ch"/>
    <w:pPr>
      <w:keepNext w:val="1"/>
      <w:widowControl w:val="1"/>
      <w:spacing w:after="120" w:before="240"/>
      <w:ind/>
    </w:pPr>
    <w:rPr>
      <w:rFonts w:ascii="PT Astra Serif" w:hAnsi="PT Astra Serif"/>
      <w:sz w:val="28"/>
    </w:rPr>
  </w:style>
  <w:style w:styleId="Style_6_ch" w:type="character">
    <w:name w:val="Заголовок (user)"/>
    <w:basedOn w:val="Style_3_ch"/>
    <w:link w:val="Style_6"/>
    <w:rPr>
      <w:rFonts w:ascii="PT Astra Serif" w:hAnsi="PT Astra Serif"/>
      <w:sz w:val="28"/>
    </w:rPr>
  </w:style>
  <w:style w:styleId="Style_8" w:type="paragraph">
    <w:name w:val="toc 6"/>
    <w:next w:val="Style_3"/>
    <w:link w:val="Style_8_ch"/>
    <w:uiPriority w:val="39"/>
    <w:pPr>
      <w:ind w:firstLine="0" w:left="1000"/>
      <w:jc w:val="left"/>
    </w:pPr>
    <w:rPr>
      <w:rFonts w:ascii="XO Thames" w:hAnsi="XO Thames"/>
      <w:sz w:val="28"/>
    </w:rPr>
  </w:style>
  <w:style w:styleId="Style_8_ch" w:type="character">
    <w:name w:val="toc 6"/>
    <w:link w:val="Style_8"/>
    <w:rPr>
      <w:rFonts w:ascii="XO Thames" w:hAnsi="XO Thames"/>
      <w:sz w:val="28"/>
    </w:rPr>
  </w:style>
  <w:style w:styleId="Style_9" w:type="paragraph">
    <w:name w:val="toc 7"/>
    <w:next w:val="Style_3"/>
    <w:link w:val="Style_9_ch"/>
    <w:uiPriority w:val="39"/>
    <w:pPr>
      <w:ind w:firstLine="0" w:left="1200"/>
      <w:jc w:val="left"/>
    </w:pPr>
    <w:rPr>
      <w:rFonts w:ascii="XO Thames" w:hAnsi="XO Thames"/>
      <w:sz w:val="28"/>
    </w:rPr>
  </w:style>
  <w:style w:styleId="Style_9_ch" w:type="character">
    <w:name w:val="toc 7"/>
    <w:link w:val="Style_9"/>
    <w:rPr>
      <w:rFonts w:ascii="XO Thames" w:hAnsi="XO Thames"/>
      <w:sz w:val="28"/>
    </w:rPr>
  </w:style>
  <w:style w:styleId="Style_7" w:type="paragraph">
    <w:name w:val="Body Text"/>
    <w:basedOn w:val="Style_3"/>
    <w:link w:val="Style_7_ch"/>
    <w:pPr>
      <w:widowControl w:val="1"/>
      <w:spacing w:after="140" w:before="0" w:line="276" w:lineRule="auto"/>
      <w:ind/>
    </w:pPr>
  </w:style>
  <w:style w:styleId="Style_7_ch" w:type="character">
    <w:name w:val="Body Text"/>
    <w:basedOn w:val="Style_3_ch"/>
    <w:link w:val="Style_7"/>
  </w:style>
  <w:style w:styleId="Style_10" w:type="paragraph">
    <w:name w:val="Endnote"/>
    <w:link w:val="Style_10_ch"/>
    <w:pPr>
      <w:ind w:firstLine="851" w:left="0"/>
      <w:jc w:val="both"/>
    </w:pPr>
    <w:rPr>
      <w:rFonts w:ascii="XO Thames" w:hAnsi="XO Thames"/>
      <w:sz w:val="22"/>
    </w:rPr>
  </w:style>
  <w:style w:styleId="Style_10_ch" w:type="character">
    <w:name w:val="Endnote"/>
    <w:link w:val="Style_10"/>
    <w:rPr>
      <w:rFonts w:ascii="XO Thames" w:hAnsi="XO Thames"/>
      <w:sz w:val="22"/>
    </w:rPr>
  </w:style>
  <w:style w:styleId="Style_11" w:type="paragraph">
    <w:name w:val="heading 3"/>
    <w:next w:val="Style_3"/>
    <w:link w:val="Style_11_ch"/>
    <w:uiPriority w:val="9"/>
    <w:qFormat/>
    <w:pPr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11_ch" w:type="character">
    <w:name w:val="heading 3"/>
    <w:link w:val="Style_11"/>
    <w:rPr>
      <w:rFonts w:ascii="XO Thames" w:hAnsi="XO Thames"/>
      <w:b w:val="1"/>
      <w:sz w:val="26"/>
    </w:rPr>
  </w:style>
  <w:style w:styleId="Style_12" w:type="paragraph">
    <w:name w:val="Указатель (user)"/>
    <w:basedOn w:val="Style_3"/>
    <w:link w:val="Style_12_ch"/>
    <w:rPr>
      <w:rFonts w:ascii="PT Astra Serif" w:hAnsi="PT Astra Serif"/>
    </w:rPr>
  </w:style>
  <w:style w:styleId="Style_12_ch" w:type="character">
    <w:name w:val="Указатель (user)"/>
    <w:basedOn w:val="Style_3_ch"/>
    <w:link w:val="Style_12"/>
    <w:rPr>
      <w:rFonts w:ascii="PT Astra Serif" w:hAnsi="PT Astra Serif"/>
    </w:rPr>
  </w:style>
  <w:style w:styleId="Style_1" w:type="paragraph">
    <w:name w:val="header"/>
    <w:basedOn w:val="Style_3"/>
    <w:link w:val="Style_1_ch"/>
    <w:pPr>
      <w:widowControl w:val="1"/>
      <w:tabs>
        <w:tab w:leader="none" w:pos="708" w:val="clear"/>
        <w:tab w:leader="none" w:pos="4677" w:val="center"/>
        <w:tab w:leader="none" w:pos="9355" w:val="right"/>
      </w:tabs>
      <w:spacing w:after="0" w:before="0" w:line="240" w:lineRule="auto"/>
      <w:ind/>
    </w:pPr>
  </w:style>
  <w:style w:styleId="Style_1_ch" w:type="character">
    <w:name w:val="header"/>
    <w:basedOn w:val="Style_3_ch"/>
    <w:link w:val="Style_1"/>
  </w:style>
  <w:style w:styleId="Style_13" w:type="paragraph">
    <w:name w:val="Нижний колонтитул Знак"/>
    <w:basedOn w:val="Style_14"/>
    <w:link w:val="Style_13_ch"/>
  </w:style>
  <w:style w:styleId="Style_13_ch" w:type="character">
    <w:name w:val="Нижний колонтитул Знак"/>
    <w:basedOn w:val="Style_14_ch"/>
    <w:link w:val="Style_13"/>
  </w:style>
  <w:style w:styleId="Style_15" w:type="paragraph">
    <w:name w:val="caption"/>
    <w:basedOn w:val="Style_3"/>
    <w:link w:val="Style_15_ch"/>
    <w:pPr>
      <w:widowControl w:val="1"/>
      <w:spacing w:after="120" w:before="120"/>
      <w:ind/>
    </w:pPr>
    <w:rPr>
      <w:rFonts w:ascii="PT Astra Serif" w:hAnsi="PT Astra Serif"/>
      <w:i w:val="1"/>
      <w:sz w:val="24"/>
    </w:rPr>
  </w:style>
  <w:style w:styleId="Style_15_ch" w:type="character">
    <w:name w:val="caption"/>
    <w:basedOn w:val="Style_3_ch"/>
    <w:link w:val="Style_15"/>
    <w:rPr>
      <w:rFonts w:ascii="PT Astra Serif" w:hAnsi="PT Astra Serif"/>
      <w:i w:val="1"/>
      <w:sz w:val="24"/>
    </w:rPr>
  </w:style>
  <w:style w:styleId="Style_14" w:type="paragraph">
    <w:name w:val="Default Paragraph Font"/>
    <w:link w:val="Style_14_ch"/>
  </w:style>
  <w:style w:styleId="Style_14_ch" w:type="character">
    <w:name w:val="Default Paragraph Font"/>
    <w:link w:val="Style_14"/>
  </w:style>
  <w:style w:styleId="Style_16" w:type="paragraph">
    <w:name w:val="toc 3"/>
    <w:next w:val="Style_3"/>
    <w:link w:val="Style_16_ch"/>
    <w:uiPriority w:val="39"/>
    <w:pPr>
      <w:ind w:firstLine="0" w:left="400"/>
      <w:jc w:val="left"/>
    </w:pPr>
    <w:rPr>
      <w:rFonts w:ascii="XO Thames" w:hAnsi="XO Thames"/>
      <w:sz w:val="28"/>
    </w:rPr>
  </w:style>
  <w:style w:styleId="Style_16_ch" w:type="character">
    <w:name w:val="toc 3"/>
    <w:link w:val="Style_16"/>
    <w:rPr>
      <w:rFonts w:ascii="XO Thames" w:hAnsi="XO Thames"/>
      <w:sz w:val="28"/>
    </w:rPr>
  </w:style>
  <w:style w:styleId="Style_17" w:type="paragraph">
    <w:name w:val="Balloon Text"/>
    <w:basedOn w:val="Style_3"/>
    <w:link w:val="Style_17_ch"/>
    <w:pPr>
      <w:widowControl w:val="1"/>
      <w:spacing w:after="0" w:before="0" w:line="240" w:lineRule="auto"/>
      <w:ind/>
    </w:pPr>
    <w:rPr>
      <w:rFonts w:ascii="Tahoma" w:hAnsi="Tahoma"/>
      <w:sz w:val="16"/>
    </w:rPr>
  </w:style>
  <w:style w:styleId="Style_17_ch" w:type="character">
    <w:name w:val="Balloon Text"/>
    <w:basedOn w:val="Style_3_ch"/>
    <w:link w:val="Style_17"/>
    <w:rPr>
      <w:rFonts w:ascii="Tahoma" w:hAnsi="Tahoma"/>
      <w:sz w:val="16"/>
    </w:rPr>
  </w:style>
  <w:style w:styleId="Style_18" w:type="paragraph">
    <w:name w:val="heading 5"/>
    <w:next w:val="Style_3"/>
    <w:link w:val="Style_18_ch"/>
    <w:uiPriority w:val="9"/>
    <w:qFormat/>
    <w:pPr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18_ch" w:type="character">
    <w:name w:val="heading 5"/>
    <w:link w:val="Style_18"/>
    <w:rPr>
      <w:rFonts w:ascii="XO Thames" w:hAnsi="XO Thames"/>
      <w:b w:val="1"/>
      <w:sz w:val="22"/>
    </w:rPr>
  </w:style>
  <w:style w:styleId="Style_19" w:type="paragraph">
    <w:name w:val="List"/>
    <w:basedOn w:val="Style_7"/>
    <w:link w:val="Style_19_ch"/>
    <w:rPr>
      <w:rFonts w:ascii="PT Astra Serif" w:hAnsi="PT Astra Serif"/>
    </w:rPr>
  </w:style>
  <w:style w:styleId="Style_19_ch" w:type="character">
    <w:name w:val="List"/>
    <w:basedOn w:val="Style_7_ch"/>
    <w:link w:val="Style_19"/>
    <w:rPr>
      <w:rFonts w:ascii="PT Astra Serif" w:hAnsi="PT Astra Serif"/>
    </w:rPr>
  </w:style>
  <w:style w:styleId="Style_20" w:type="paragraph">
    <w:name w:val="heading 1"/>
    <w:next w:val="Style_3"/>
    <w:link w:val="Style_20_ch"/>
    <w:uiPriority w:val="9"/>
    <w:qFormat/>
    <w:pPr>
      <w:spacing w:after="120" w:before="120"/>
      <w:ind/>
      <w:jc w:val="both"/>
      <w:outlineLvl w:val="0"/>
    </w:pPr>
    <w:rPr>
      <w:rFonts w:ascii="XO Thames" w:hAnsi="XO Thames"/>
      <w:b w:val="1"/>
      <w:sz w:val="32"/>
    </w:rPr>
  </w:style>
  <w:style w:styleId="Style_20_ch" w:type="character">
    <w:name w:val="heading 1"/>
    <w:link w:val="Style_20"/>
    <w:rPr>
      <w:rFonts w:ascii="XO Thames" w:hAnsi="XO Thames"/>
      <w:b w:val="1"/>
      <w:sz w:val="32"/>
    </w:rPr>
  </w:style>
  <w:style w:styleId="Style_21" w:type="paragraph">
    <w:name w:val="Заголовок"/>
    <w:basedOn w:val="Style_3"/>
    <w:next w:val="Style_7"/>
    <w:link w:val="Style_21_ch"/>
    <w:pPr>
      <w:keepNext w:val="1"/>
      <w:widowControl w:val="1"/>
      <w:spacing w:after="120" w:before="240"/>
      <w:ind/>
    </w:pPr>
    <w:rPr>
      <w:rFonts w:ascii="PT Astra Serif" w:hAnsi="PT Astra Serif"/>
      <w:sz w:val="28"/>
    </w:rPr>
  </w:style>
  <w:style w:styleId="Style_21_ch" w:type="character">
    <w:name w:val="Заголовок"/>
    <w:basedOn w:val="Style_3_ch"/>
    <w:link w:val="Style_21"/>
    <w:rPr>
      <w:rFonts w:ascii="PT Astra Serif" w:hAnsi="PT Astra Serif"/>
      <w:sz w:val="28"/>
    </w:rPr>
  </w:style>
  <w:style w:styleId="Style_22" w:type="paragraph">
    <w:name w:val="Hyperlink"/>
    <w:link w:val="Style_22_ch"/>
    <w:rPr>
      <w:color w:val="0000FF"/>
      <w:u w:val="single"/>
    </w:rPr>
  </w:style>
  <w:style w:styleId="Style_22_ch" w:type="character">
    <w:name w:val="Hyperlink"/>
    <w:link w:val="Style_22"/>
    <w:rPr>
      <w:color w:val="0000FF"/>
      <w:u w:val="single"/>
    </w:rPr>
  </w:style>
  <w:style w:styleId="Style_23" w:type="paragraph">
    <w:name w:val="Footnote"/>
    <w:link w:val="Style_23_ch"/>
    <w:pPr>
      <w:ind w:firstLine="851" w:left="0"/>
      <w:jc w:val="both"/>
    </w:pPr>
    <w:rPr>
      <w:rFonts w:ascii="XO Thames" w:hAnsi="XO Thames"/>
      <w:sz w:val="22"/>
    </w:rPr>
  </w:style>
  <w:style w:styleId="Style_23_ch" w:type="character">
    <w:name w:val="Footnote"/>
    <w:link w:val="Style_23"/>
    <w:rPr>
      <w:rFonts w:ascii="XO Thames" w:hAnsi="XO Thames"/>
      <w:sz w:val="22"/>
    </w:rPr>
  </w:style>
  <w:style w:styleId="Style_24" w:type="paragraph">
    <w:name w:val="toc 1"/>
    <w:next w:val="Style_3"/>
    <w:link w:val="Style_24_ch"/>
    <w:uiPriority w:val="39"/>
    <w:pPr>
      <w:ind w:firstLine="0" w:left="0"/>
      <w:jc w:val="left"/>
    </w:pPr>
    <w:rPr>
      <w:rFonts w:ascii="XO Thames" w:hAnsi="XO Thames"/>
      <w:b w:val="1"/>
      <w:sz w:val="28"/>
    </w:rPr>
  </w:style>
  <w:style w:styleId="Style_24_ch" w:type="character">
    <w:name w:val="toc 1"/>
    <w:link w:val="Style_24"/>
    <w:rPr>
      <w:rFonts w:ascii="XO Thames" w:hAnsi="XO Thames"/>
      <w:b w:val="1"/>
      <w:sz w:val="28"/>
    </w:rPr>
  </w:style>
  <w:style w:styleId="Style_25" w:type="paragraph">
    <w:name w:val="Указатель"/>
    <w:basedOn w:val="Style_3"/>
    <w:link w:val="Style_25_ch"/>
    <w:rPr>
      <w:rFonts w:ascii="PT Astra Serif" w:hAnsi="PT Astra Serif"/>
    </w:rPr>
  </w:style>
  <w:style w:styleId="Style_25_ch" w:type="character">
    <w:name w:val="Указатель"/>
    <w:basedOn w:val="Style_3_ch"/>
    <w:link w:val="Style_25"/>
    <w:rPr>
      <w:rFonts w:ascii="PT Astra Serif" w:hAnsi="PT Astra Serif"/>
    </w:rPr>
  </w:style>
  <w:style w:styleId="Style_26" w:type="paragraph">
    <w:name w:val="Header and Footer"/>
    <w:link w:val="Style_26_ch"/>
    <w:pPr>
      <w:spacing w:line="240" w:lineRule="auto"/>
      <w:ind/>
      <w:jc w:val="both"/>
    </w:pPr>
    <w:rPr>
      <w:rFonts w:ascii="XO Thames" w:hAnsi="XO Thames"/>
      <w:sz w:val="28"/>
    </w:rPr>
  </w:style>
  <w:style w:styleId="Style_26_ch" w:type="character">
    <w:name w:val="Header and Footer"/>
    <w:link w:val="Style_26"/>
    <w:rPr>
      <w:rFonts w:ascii="XO Thames" w:hAnsi="XO Thames"/>
      <w:sz w:val="28"/>
    </w:rPr>
  </w:style>
  <w:style w:styleId="Style_27" w:type="paragraph">
    <w:name w:val="toc 9"/>
    <w:next w:val="Style_3"/>
    <w:link w:val="Style_27_ch"/>
    <w:uiPriority w:val="39"/>
    <w:pPr>
      <w:ind w:firstLine="0" w:left="1600"/>
      <w:jc w:val="left"/>
    </w:pPr>
    <w:rPr>
      <w:rFonts w:ascii="XO Thames" w:hAnsi="XO Thames"/>
      <w:sz w:val="28"/>
    </w:rPr>
  </w:style>
  <w:style w:styleId="Style_27_ch" w:type="character">
    <w:name w:val="toc 9"/>
    <w:link w:val="Style_27"/>
    <w:rPr>
      <w:rFonts w:ascii="XO Thames" w:hAnsi="XO Thames"/>
      <w:sz w:val="28"/>
    </w:rPr>
  </w:style>
  <w:style w:styleId="Style_2" w:type="paragraph">
    <w:name w:val="footer"/>
    <w:basedOn w:val="Style_3"/>
    <w:link w:val="Style_2_ch"/>
    <w:pPr>
      <w:widowControl w:val="1"/>
      <w:tabs>
        <w:tab w:leader="none" w:pos="708" w:val="clear"/>
        <w:tab w:leader="none" w:pos="4677" w:val="center"/>
        <w:tab w:leader="none" w:pos="9355" w:val="right"/>
      </w:tabs>
      <w:spacing w:after="0" w:before="0" w:line="240" w:lineRule="auto"/>
      <w:ind/>
    </w:pPr>
  </w:style>
  <w:style w:styleId="Style_2_ch" w:type="character">
    <w:name w:val="footer"/>
    <w:basedOn w:val="Style_3_ch"/>
    <w:link w:val="Style_2"/>
  </w:style>
  <w:style w:styleId="Style_28" w:type="paragraph">
    <w:name w:val="Колонтитулы"/>
    <w:basedOn w:val="Style_3"/>
    <w:link w:val="Style_28_ch"/>
  </w:style>
  <w:style w:styleId="Style_28_ch" w:type="character">
    <w:name w:val="Колонтитулы"/>
    <w:basedOn w:val="Style_3_ch"/>
    <w:link w:val="Style_28"/>
  </w:style>
  <w:style w:styleId="Style_29" w:type="paragraph">
    <w:name w:val="toc 8"/>
    <w:next w:val="Style_3"/>
    <w:link w:val="Style_29_ch"/>
    <w:uiPriority w:val="39"/>
    <w:pPr>
      <w:ind w:firstLine="0" w:left="1400"/>
      <w:jc w:val="left"/>
    </w:pPr>
    <w:rPr>
      <w:rFonts w:ascii="XO Thames" w:hAnsi="XO Thames"/>
      <w:sz w:val="28"/>
    </w:rPr>
  </w:style>
  <w:style w:styleId="Style_29_ch" w:type="character">
    <w:name w:val="toc 8"/>
    <w:link w:val="Style_29"/>
    <w:rPr>
      <w:rFonts w:ascii="XO Thames" w:hAnsi="XO Thames"/>
      <w:sz w:val="28"/>
    </w:rPr>
  </w:style>
  <w:style w:styleId="Style_30" w:type="paragraph">
    <w:name w:val="toc 5"/>
    <w:next w:val="Style_3"/>
    <w:link w:val="Style_30_ch"/>
    <w:uiPriority w:val="39"/>
    <w:pPr>
      <w:ind w:firstLine="0" w:left="800"/>
      <w:jc w:val="left"/>
    </w:pPr>
    <w:rPr>
      <w:rFonts w:ascii="XO Thames" w:hAnsi="XO Thames"/>
      <w:sz w:val="28"/>
    </w:rPr>
  </w:style>
  <w:style w:styleId="Style_30_ch" w:type="character">
    <w:name w:val="toc 5"/>
    <w:link w:val="Style_30"/>
    <w:rPr>
      <w:rFonts w:ascii="XO Thames" w:hAnsi="XO Thames"/>
      <w:sz w:val="28"/>
    </w:rPr>
  </w:style>
  <w:style w:styleId="Style_31" w:type="paragraph">
    <w:name w:val="Subtitle"/>
    <w:next w:val="Style_3"/>
    <w:link w:val="Style_31_ch"/>
    <w:uiPriority w:val="11"/>
    <w:qFormat/>
    <w:pPr>
      <w:ind/>
      <w:jc w:val="both"/>
    </w:pPr>
    <w:rPr>
      <w:rFonts w:ascii="XO Thames" w:hAnsi="XO Thames"/>
      <w:i w:val="1"/>
      <w:sz w:val="24"/>
    </w:rPr>
  </w:style>
  <w:style w:styleId="Style_31_ch" w:type="character">
    <w:name w:val="Subtitle"/>
    <w:link w:val="Style_31"/>
    <w:rPr>
      <w:rFonts w:ascii="XO Thames" w:hAnsi="XO Thames"/>
      <w:i w:val="1"/>
      <w:sz w:val="24"/>
    </w:rPr>
  </w:style>
  <w:style w:styleId="Style_32" w:type="paragraph">
    <w:name w:val="Верхний колонтитул Знак"/>
    <w:basedOn w:val="Style_14"/>
    <w:link w:val="Style_32_ch"/>
  </w:style>
  <w:style w:styleId="Style_32_ch" w:type="character">
    <w:name w:val="Верхний колонтитул Знак"/>
    <w:basedOn w:val="Style_14_ch"/>
    <w:link w:val="Style_32"/>
  </w:style>
  <w:style w:styleId="Style_33" w:type="paragraph">
    <w:name w:val="Title"/>
    <w:next w:val="Style_3"/>
    <w:link w:val="Style_33_ch"/>
    <w:uiPriority w:val="10"/>
    <w:qFormat/>
    <w:pPr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33_ch" w:type="character">
    <w:name w:val="Title"/>
    <w:link w:val="Style_33"/>
    <w:rPr>
      <w:rFonts w:ascii="XO Thames" w:hAnsi="XO Thames"/>
      <w:b w:val="1"/>
      <w:caps w:val="1"/>
      <w:sz w:val="40"/>
    </w:rPr>
  </w:style>
  <w:style w:styleId="Style_34" w:type="paragraph">
    <w:name w:val="heading 4"/>
    <w:next w:val="Style_3"/>
    <w:link w:val="Style_34_ch"/>
    <w:uiPriority w:val="9"/>
    <w:qFormat/>
    <w:pPr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34_ch" w:type="character">
    <w:name w:val="heading 4"/>
    <w:link w:val="Style_34"/>
    <w:rPr>
      <w:rFonts w:ascii="XO Thames" w:hAnsi="XO Thames"/>
      <w:b w:val="1"/>
      <w:sz w:val="24"/>
    </w:rPr>
  </w:style>
  <w:style w:styleId="Style_35" w:type="paragraph">
    <w:name w:val="heading 2"/>
    <w:next w:val="Style_3"/>
    <w:link w:val="Style_35_ch"/>
    <w:uiPriority w:val="9"/>
    <w:qFormat/>
    <w:pPr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35_ch" w:type="character">
    <w:name w:val="heading 2"/>
    <w:link w:val="Style_35"/>
    <w:rPr>
      <w:rFonts w:ascii="XO Thames" w:hAnsi="XO Thames"/>
      <w:b w:val="1"/>
      <w:sz w:val="28"/>
    </w:rPr>
  </w:style>
  <w:style w:default="1" w:styleId="Style_36" w:type="table">
    <w:name w:val="Normal Table"/>
    <w:tblPr>
      <w:tblCellMar>
        <w:top w:type="dxa" w:w="0"/>
        <w:left w:type="dxa" w:w="108"/>
        <w:bottom w:type="dxa" w:w="0"/>
        <w:right w:type="dxa" w:w="108"/>
      </w:tblCellMar>
    </w:tblPr>
  </w:style>
  <w:style w:styleId="Style_37" w:type="table">
    <w:name w:val="Table Grid"/>
    <w:basedOn w:val="Style_36"/>
    <w:pPr>
      <w:widowControl w:val="1"/>
      <w:spacing w:after="0" w:line="240" w:lineRule="auto"/>
      <w:ind/>
    </w:pPr>
    <w:tblPr>
      <w:tblBorders>
        <w:top w:color="000000" w:sz="4" w:val="single"/>
        <w:left w:color="000000" w:sz="4" w:val="single"/>
        <w:bottom w:color="000000" w:sz="4" w:val="single"/>
        <w:right w:color="000000" w:sz="4" w:val="single"/>
        <w:insideH w:color="000000" w:sz="4" w:val="single"/>
        <w:insideV w:color="000000" w:sz="4" w:val="single"/>
      </w:tblBorders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footer6.xml" Type="http://schemas.openxmlformats.org/officeDocument/2006/relationships/footer"/>
  <Relationship Id="rId1" Target="header1.xml" Type="http://schemas.openxmlformats.org/officeDocument/2006/relationships/header"/>
  <Relationship Id="rId12" Target="theme/theme1.xml" Type="http://schemas.openxmlformats.org/officeDocument/2006/relationships/theme"/>
  <Relationship Id="rId10" Target="stylesWithEffects.xml" Type="http://schemas.microsoft.com/office/2007/relationships/stylesWithEffects"/>
  <Relationship Id="rId2" Target="footer2.xml" Type="http://schemas.openxmlformats.org/officeDocument/2006/relationships/footer"/>
  <Relationship Id="rId3" Target="header3.xml" Type="http://schemas.openxmlformats.org/officeDocument/2006/relationships/header"/>
  <Relationship Id="rId8" Target="settings.xml" Type="http://schemas.openxmlformats.org/officeDocument/2006/relationships/settings"/>
  <Relationship Id="rId4" Target="footer4.xml" Type="http://schemas.openxmlformats.org/officeDocument/2006/relationships/footer"/>
  <Relationship Id="rId11" Target="webSettings.xml" Type="http://schemas.openxmlformats.org/officeDocument/2006/relationships/webSettings"/>
  <Relationship Id="rId9" Target="styles.xml" Type="http://schemas.openxmlformats.org/officeDocument/2006/relationships/styles"/>
  <Relationship Id="rId7" Target="fontTable.xml" Type="http://schemas.openxmlformats.org/officeDocument/2006/relationships/fontTable"/>
  <Relationship Id="rId5" Target="header5.xml" Type="http://schemas.openxmlformats.org/officeDocument/2006/relationships/header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</a:gradFill>
      </a:fillStyleLst>
      <a:lnStyleLst>
        <a:ln w="9525">
          <a:prstDash val="solid"/>
        </a:ln>
        <a:ln w="25400">
          <a:prstDash val="solid"/>
        </a:ln>
        <a:ln w="38100"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MyOffice-CoreFramework-Linux/38-1384.1107.10199.1019.1@18975027e3ee4b688e27426d4a78178cb841a344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2020-09-01T05:25:00Z</dcterms:created>
  <dcterms:modified xsi:type="dcterms:W3CDTF">2026-06-18T04:21:16Z</dcterms:modified>
</cp:coreProperties>
</file>