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2923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3118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признании утратившими силу некоторых постановлений администрации города Магнитогорска</w:t>
      </w:r>
    </w:p>
    <w:p w14:paraId="0E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0"/>
        </w:rPr>
      </w:pPr>
    </w:p>
    <w:p w14:paraId="0F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0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ПОСТАНОВЛЯЮ: </w:t>
      </w:r>
    </w:p>
    <w:p w14:paraId="12000000">
      <w:pPr>
        <w:pStyle w:val="Style_3"/>
        <w:widowControl w:val="1"/>
        <w:tabs>
          <w:tab w:leader="none" w:pos="708" w:val="clear"/>
          <w:tab w:leader="none" w:pos="1095" w:val="left"/>
        </w:tabs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0"/>
          <w:sz w:val="26"/>
        </w:rPr>
        <w:t>Признать утратившим</w:t>
      </w:r>
      <w:r>
        <w:rPr>
          <w:rFonts w:ascii="PT Astra Serif" w:hAnsi="PT Astra Serif"/>
          <w:spacing w:val="0"/>
          <w:sz w:val="26"/>
        </w:rPr>
        <w:t xml:space="preserve">и </w:t>
      </w:r>
      <w:r>
        <w:rPr>
          <w:rFonts w:ascii="PT Astra Serif" w:hAnsi="PT Astra Serif"/>
          <w:spacing w:val="0"/>
          <w:sz w:val="26"/>
        </w:rPr>
        <w:t>силу постановления администрации города Магнитогорск</w:t>
      </w:r>
      <w:r>
        <w:rPr>
          <w:rFonts w:ascii="PT Astra Serif" w:hAnsi="PT Astra Serif"/>
          <w:spacing w:val="-14"/>
          <w:sz w:val="26"/>
        </w:rPr>
        <w:t>а:</w:t>
      </w:r>
    </w:p>
    <w:p w14:paraId="13000000">
      <w:pPr>
        <w:pStyle w:val="Style_3"/>
        <w:widowControl w:val="1"/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1) от 17.02.2016 № 1719-П «О комиссии по оценке последствий принятия решения о реконструкции, модернизации, реорганизации, об изменении назначения или о ликвидации объекта социальной инфраструктуры для детей, являющегося муниципальной собственностью, заключение муниципальной организацией, образующей социальную инфраструктуру для детей, договора аренды закрепленных за ней объектов собственности, а так же о реорганизации или ликвидации муниципальных организаций, образующих социальную инфраструктуру для детей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о критериях проведения последствий принятия решения о реконструкции, модернизации, реорганизации, об изменении назначения или о ликвидации объекта социальной инфраструктуры для детей, являющегося муниципальной собственностью, заключение муниципальной организацией, образующей социальную инфраструктуру для детей, договора аренды закрепленных за ней объектов собственности, а так же о реорганизации или ликвидации муниципальных организаций, образующих социальную инфраструктуру для детей»;</w:t>
      </w:r>
    </w:p>
    <w:p w14:paraId="14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 от 09.08.2017 № 9077-П</w:t>
      </w:r>
      <w:r>
        <w:rPr>
          <w:rFonts w:ascii="PT Astra Serif" w:hAnsi="PT Astra Serif"/>
          <w:sz w:val="26"/>
          <w:highlight w:val="white"/>
        </w:rPr>
        <w:t xml:space="preserve"> </w:t>
      </w:r>
      <w:r>
        <w:rPr>
          <w:rFonts w:ascii="PT Astra Serif" w:hAnsi="PT Astra Serif"/>
          <w:sz w:val="26"/>
        </w:rPr>
        <w:t>«О внесении изменений в постановление администрации города от 17.02.2016 №1719-П»;</w:t>
      </w:r>
    </w:p>
    <w:p w14:paraId="15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от 07.09.2018 № 10687-П «О внесении изменения в постановление администрации города от 17.02.2016 № 1719-П»;</w:t>
      </w:r>
    </w:p>
    <w:p w14:paraId="16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2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sz w:val="26"/>
          <w:highlight w:val="white"/>
        </w:rPr>
        <w:t xml:space="preserve"> </w:t>
      </w:r>
      <w:r>
        <w:rPr>
          <w:rFonts w:ascii="PT Astra Serif" w:hAnsi="PT Astra Serif"/>
          <w:sz w:val="26"/>
          <w:highlight w:val="white"/>
        </w:rPr>
        <w:tab/>
      </w:r>
      <w:r>
        <w:rPr>
          <w:rFonts w:ascii="PT Astra Serif" w:hAnsi="PT Astra Serif"/>
          <w:sz w:val="26"/>
        </w:rPr>
        <w:t>от 24.03.2020 № 3289-П «О внесении изменений в постановление администрации города от 17.02.2016 № 1719-П».</w:t>
      </w:r>
    </w:p>
    <w:p w14:paraId="17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после его официального опубликования.</w:t>
      </w:r>
    </w:p>
    <w:p w14:paraId="18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3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9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680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Контроль исполнения настоящего постановления возложить на заместителя главы города Магнитогорска </w:t>
      </w:r>
      <w:r>
        <w:rPr>
          <w:rFonts w:ascii="PT Astra Serif" w:hAnsi="PT Astra Serif"/>
          <w:sz w:val="26"/>
        </w:rPr>
        <w:t>Сафонову Н.В.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     С.Н. Бердников</w:t>
      </w: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45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Вр-2373867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Нижний колонтитул Знак"/>
    <w:basedOn w:val="Style_11"/>
    <w:link w:val="Style_10_ch"/>
  </w:style>
  <w:style w:styleId="Style_10_ch" w:type="character">
    <w:name w:val="Нижний колонтитул Знак"/>
    <w:basedOn w:val="Style_11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Заголовок"/>
    <w:basedOn w:val="Style_3"/>
    <w:next w:val="Style_13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3_ch"/>
    <w:link w:val="Style_12"/>
    <w:rPr>
      <w:rFonts w:ascii="PT Astra Serif" w:hAnsi="PT Astra Serif"/>
      <w:sz w:val="28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Balloon Text"/>
    <w:basedOn w:val="Style_3"/>
    <w:link w:val="Style_1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13" w:type="paragraph">
    <w:name w:val="Body Text"/>
    <w:basedOn w:val="Style_3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3" w:type="paragraph">
    <w:name w:val="Указатель"/>
    <w:basedOn w:val="Style_3"/>
    <w:link w:val="Style_23_ch"/>
    <w:rPr>
      <w:rFonts w:ascii="PT Astra Serif" w:hAnsi="PT Astra Serif"/>
    </w:rPr>
  </w:style>
  <w:style w:styleId="Style_23_ch" w:type="character">
    <w:name w:val="Указатель"/>
    <w:basedOn w:val="Style_3_ch"/>
    <w:link w:val="Style_23"/>
    <w:rPr>
      <w:rFonts w:ascii="PT Astra Serif" w:hAnsi="PT Astra Serif"/>
    </w:rPr>
  </w:style>
  <w:style w:styleId="Style_24" w:type="paragraph">
    <w:name w:val="List"/>
    <w:basedOn w:val="Style_13"/>
    <w:link w:val="Style_24_ch"/>
    <w:rPr>
      <w:rFonts w:ascii="PT Astra Serif" w:hAnsi="PT Astra Serif"/>
    </w:rPr>
  </w:style>
  <w:style w:styleId="Style_24_ch" w:type="character">
    <w:name w:val="List"/>
    <w:basedOn w:val="Style_13_ch"/>
    <w:link w:val="Style_24"/>
    <w:rPr>
      <w:rFonts w:ascii="PT Astra Serif" w:hAnsi="PT Astra Serif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Верхний колонтитул Знак"/>
    <w:basedOn w:val="Style_11"/>
    <w:link w:val="Style_26_ch"/>
  </w:style>
  <w:style w:styleId="Style_26_ch" w:type="character">
    <w:name w:val="Верхний колонтитул Знак"/>
    <w:basedOn w:val="Style_11_ch"/>
    <w:link w:val="Style_26"/>
  </w:style>
  <w:style w:styleId="Style_27" w:type="paragraph">
    <w:name w:val="Колонтитулы"/>
    <w:basedOn w:val="Style_3"/>
    <w:link w:val="Style_27_ch"/>
  </w:style>
  <w:style w:styleId="Style_27_ch" w:type="character">
    <w:name w:val="Колонтитулы"/>
    <w:basedOn w:val="Style_3_ch"/>
    <w:link w:val="Style_27"/>
  </w:style>
  <w:style w:styleId="Style_28" w:type="paragraph">
    <w:name w:val="caption"/>
    <w:basedOn w:val="Style_3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2026-04-27T03:32:24Z</dcterms:modified>
</cp:coreProperties>
</file>