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  <w:bookmarkStart w:id="1" w:name="_GoBack"/>
      <w:bookmarkEnd w:id="1"/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2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3000000">
      <w:pPr>
        <w:rPr>
          <w:spacing w:val="-4"/>
          <w:sz w:val="28"/>
        </w:rPr>
      </w:pPr>
    </w:p>
    <w:p w14:paraId="14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01.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2274</w:t>
      </w:r>
      <w:r>
        <w:rPr>
          <w:spacing w:val="-4"/>
          <w:sz w:val="28"/>
        </w:rPr>
        <w:t>-П</w:t>
      </w:r>
    </w:p>
    <w:p w14:paraId="15000000">
      <w:pPr>
        <w:pStyle w:val="Style_3"/>
        <w:widowControl w:val="0"/>
        <w:spacing w:after="0" w:before="0" w:line="240" w:lineRule="auto"/>
        <w:ind w:firstLine="0" w:left="0" w:right="453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изменений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постановление администрации города Магнитогорска от 24.11.2020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13255-П</w:t>
      </w:r>
    </w:p>
    <w:p w14:paraId="16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Бюджетным кодексом Российской Федерации, Федеральным законом от 06.10.2003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131-ФЗ «Об общих принципах организации местного самоуправления в Российской Федерации», постановлением администрации города Магнитогорска от 10.11.2022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11929-П «Об утверждении Порядка формирования муниципального задания на оказание муниципальных услуг (выполнение работ)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отношении муниципальных учреждений и финансового обеспечения выполнения муниципального задания и Порядка предоставления субсидий муниципальным бюджетным и муниципальным автономным учреждениям</w:t>
      </w:r>
      <w:r>
        <w:br/>
      </w:r>
      <w:r>
        <w:rPr>
          <w:rFonts w:ascii="PT Astra Serif" w:hAnsi="PT Astra Serif"/>
          <w:sz w:val="28"/>
        </w:rPr>
        <w:t>на финансовое обеспечение выполнения ими муниципального задания», руководствуясь Уставом города Магнитогорска,</w:t>
      </w:r>
    </w:p>
    <w:p w14:paraId="1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24.11.2020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13255-П «Об утверждении Порядка определения нормативных затрат на оказание муниципальных услуг (выполнение работ)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сфере культуры, применяемых при расчете объема субсидии на финансовое обеспечение выполнения муниципального задания на оказание муниципальных услуг (выполнения работ) муниципальными учреждениями, подведомственными Управлению культуры администрации города Магнитогорска» (далее – постановление) следующие изменения:</w:t>
      </w:r>
    </w:p>
    <w:p w14:paraId="1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 xml:space="preserve">подпункт 1 </w:t>
      </w:r>
      <w:r>
        <w:rPr>
          <w:rFonts w:ascii="PT Astra Serif" w:hAnsi="PT Astra Serif"/>
          <w:color w:themeColor="text1" w:val="000000"/>
          <w:sz w:val="28"/>
        </w:rPr>
        <w:t>пункта 6 приложения к постановлению изложить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themeColor="text1" w:val="000000"/>
          <w:sz w:val="28"/>
        </w:rPr>
        <w:t xml:space="preserve">в следующей редакции: </w:t>
      </w:r>
    </w:p>
    <w:p w14:paraId="1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«1)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затраты на оплату труда работников, непосредственно связанных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с оказанием услуги (выполнением работы) и страховые взносы, объектом обложения которых признаются указанные выплаты лицам, подлежащим обязательному социальному страхованию в соответствии с федеральными законами о конкретных видах обязательного социального страхования (далее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- обязательные страховые взносы);»;</w:t>
      </w:r>
    </w:p>
    <w:p w14:paraId="1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 xml:space="preserve">подпункты 5, 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themeColor="text1" w:val="000000"/>
          <w:sz w:val="28"/>
        </w:rPr>
        <w:t>пункта 7 приложения к постановлению изложить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themeColor="text1" w:val="000000"/>
          <w:sz w:val="28"/>
        </w:rPr>
        <w:t xml:space="preserve">в следующей редакции: </w:t>
      </w:r>
    </w:p>
    <w:p w14:paraId="1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Style w:val="Style_3_ch"/>
          <w:rFonts w:ascii="PT Astra Serif" w:hAnsi="PT Astra Serif"/>
          <w:sz w:val="28"/>
        </w:rPr>
        <w:t>«</w:t>
      </w:r>
      <w:r>
        <w:rPr>
          <w:rStyle w:val="Style_3_ch"/>
          <w:rFonts w:ascii="PT Astra Serif" w:hAnsi="PT Astra Serif"/>
          <w:sz w:val="28"/>
        </w:rPr>
        <w:t>5)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Style w:val="Style_3_ch"/>
          <w:rFonts w:ascii="PT Astra Serif" w:hAnsi="PT Astra Serif"/>
          <w:sz w:val="28"/>
        </w:rPr>
        <w:t>за</w:t>
      </w:r>
      <w:r>
        <w:rPr>
          <w:rStyle w:val="Style_3_ch"/>
          <w:rFonts w:ascii="PT Astra Serif" w:hAnsi="PT Astra Serif"/>
          <w:sz w:val="28"/>
        </w:rPr>
        <w:t>траты на приобретение транспортных услуг</w:t>
      </w:r>
      <w:r>
        <w:rPr>
          <w:rStyle w:val="Style_3_ch"/>
          <w:rFonts w:ascii="PT Astra Serif" w:hAnsi="PT Astra Serif"/>
          <w:sz w:val="28"/>
        </w:rPr>
        <w:t>;</w:t>
      </w:r>
    </w:p>
    <w:p w14:paraId="1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>затраты на оплату труда работников, которые не принимают непосредственного участия в оказании услуги (выполнении работы),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и обязательные страховые взносы указанных работников;»;</w:t>
      </w:r>
    </w:p>
    <w:p w14:paraId="2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 xml:space="preserve">подпункт 1 </w:t>
      </w:r>
      <w:r>
        <w:rPr>
          <w:rFonts w:ascii="PT Astra Serif" w:hAnsi="PT Astra Serif"/>
          <w:color w:themeColor="text1" w:val="000000"/>
          <w:sz w:val="28"/>
        </w:rPr>
        <w:t>пункта 8 приложения к постановлению изложить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themeColor="text1" w:val="000000"/>
          <w:sz w:val="28"/>
        </w:rPr>
        <w:t>в следующей редакции:</w:t>
      </w:r>
    </w:p>
    <w:p w14:paraId="21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«1)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территориального корректирующего коэффициента, включающего территориальный корректирующий коэффициент на оплату труда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с обязательными страховыми взносами и территориальный корректирующий коэффициент на коммунальные услуги и на содержание недвижимого имущества;»;</w:t>
      </w:r>
    </w:p>
    <w:p w14:paraId="22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 xml:space="preserve">пункт 11 </w:t>
      </w:r>
      <w:r>
        <w:rPr>
          <w:rFonts w:ascii="PT Astra Serif" w:hAnsi="PT Astra Serif"/>
          <w:color w:themeColor="text1" w:val="000000"/>
          <w:sz w:val="28"/>
        </w:rPr>
        <w:t>приложения к постановлению исключить;</w:t>
      </w:r>
    </w:p>
    <w:p w14:paraId="2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sz w:val="28"/>
        </w:rPr>
        <w:t>5)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>в пункте 15 приложения слова «</w:t>
      </w:r>
      <w:r>
        <w:rPr>
          <w:rFonts w:ascii="PT Astra Serif" w:hAnsi="PT Astra Serif"/>
          <w:color w:themeColor="text1" w:val="000000"/>
          <w:sz w:val="28"/>
        </w:rPr>
        <w:t xml:space="preserve">Метод наиболее эффективного управления» заменить словами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color w:themeColor="text1" w:val="000000"/>
          <w:sz w:val="28"/>
        </w:rPr>
        <w:t>Метод наиболее эффективного учреждения»;</w:t>
      </w:r>
    </w:p>
    <w:p w14:paraId="2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6)</w:t>
      </w:r>
      <w:r>
        <w:rPr>
          <w:rFonts w:ascii="PT Astra Serif" w:hAnsi="PT Astra Serif"/>
          <w:color w:themeColor="text1" w:val="000000"/>
          <w:spacing w:val="0"/>
          <w:sz w:val="28"/>
        </w:rPr>
        <w:t>   </w:t>
      </w:r>
      <w:r>
        <w:rPr>
          <w:rFonts w:ascii="PT Astra Serif" w:hAnsi="PT Astra Serif"/>
          <w:color w:themeColor="text1" w:val="000000"/>
          <w:sz w:val="28"/>
        </w:rPr>
        <w:t>в пункте</w:t>
      </w:r>
      <w:r>
        <w:rPr>
          <w:rFonts w:ascii="PT Astra Serif" w:hAnsi="PT Astra Serif"/>
          <w:color w:themeColor="text1" w:val="000000"/>
          <w:sz w:val="28"/>
        </w:rPr>
        <w:t xml:space="preserve"> 17 прил</w:t>
      </w:r>
      <w:r>
        <w:rPr>
          <w:rFonts w:ascii="PT Astra Serif" w:hAnsi="PT Astra Serif"/>
          <w:color w:themeColor="text1" w:val="000000"/>
          <w:sz w:val="28"/>
        </w:rPr>
        <w:t>ожения к постановлению слова</w:t>
      </w:r>
      <w:r>
        <w:rPr>
          <w:rFonts w:ascii="PT Astra Serif" w:hAnsi="PT Astra Serif"/>
          <w:sz w:val="28"/>
        </w:rPr>
        <w:t xml:space="preserve"> «с начислениями на выплаты по оплате труда работников, непосредственно связанных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с оказанием i-ой услуги (выполнение w-ой работы)» заменить словами «работников, непосредственно связанных с оказанием i-ой услуги (выполнение w-ой работы), и обязательные страховые взносы»;</w:t>
      </w:r>
    </w:p>
    <w:p w14:paraId="2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7)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 xml:space="preserve">в абзаце 1 </w:t>
      </w:r>
      <w:r>
        <w:rPr>
          <w:rFonts w:ascii="PT Astra Serif" w:hAnsi="PT Astra Serif"/>
          <w:color w:themeColor="text1" w:val="000000"/>
          <w:sz w:val="28"/>
        </w:rPr>
        <w:t>пункта 18 приложения к постановлению</w:t>
      </w:r>
      <w:r>
        <w:rPr>
          <w:rFonts w:ascii="PT Astra Serif" w:hAnsi="PT Astra Serif"/>
          <w:sz w:val="28"/>
        </w:rPr>
        <w:t xml:space="preserve"> слова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«с начислениями на выплаты по оплате труда работников, непосредственно связанных с оказанием i-ой услуги (выполнением w-ой работы)» заменить словами «работников, непосредственно связанных с оказанием i-ой услуги (выполнение w-ой работы), и обязательные страховые взносы»;</w:t>
      </w:r>
    </w:p>
    <w:p w14:paraId="2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 xml:space="preserve">в абзацах 4, 5 </w:t>
      </w:r>
      <w:r>
        <w:rPr>
          <w:rFonts w:ascii="PT Astra Serif" w:hAnsi="PT Astra Serif"/>
          <w:color w:themeColor="text1" w:val="000000"/>
          <w:sz w:val="28"/>
        </w:rPr>
        <w:t xml:space="preserve">пункта 18 приложения к постановлению </w:t>
      </w:r>
      <w:r>
        <w:rPr>
          <w:rFonts w:ascii="PT Astra Serif" w:hAnsi="PT Astra Serif"/>
          <w:sz w:val="28"/>
        </w:rPr>
        <w:t>слова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«с начислениями на выплаты по оплате труда» заменить словами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«с обязательными страховыми взносами»;</w:t>
      </w:r>
    </w:p>
    <w:p w14:paraId="2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9)</w:t>
      </w:r>
      <w:r>
        <w:rPr>
          <w:rFonts w:ascii="PT Astra Serif" w:hAnsi="PT Astra Serif"/>
          <w:color w:themeColor="text1" w:val="000000"/>
          <w:spacing w:val="0"/>
          <w:sz w:val="28"/>
        </w:rPr>
        <w:t>   </w:t>
      </w:r>
      <w:r>
        <w:rPr>
          <w:rFonts w:ascii="PT Astra Serif" w:hAnsi="PT Astra Serif"/>
          <w:color w:themeColor="text1" w:val="000000"/>
          <w:sz w:val="28"/>
        </w:rPr>
        <w:t>в пункте</w:t>
      </w:r>
      <w:r>
        <w:rPr>
          <w:rFonts w:ascii="PT Astra Serif" w:hAnsi="PT Astra Serif"/>
          <w:color w:themeColor="text1" w:val="000000"/>
          <w:sz w:val="28"/>
        </w:rPr>
        <w:t xml:space="preserve"> 20 прил</w:t>
      </w:r>
      <w:r>
        <w:rPr>
          <w:rFonts w:ascii="PT Astra Serif" w:hAnsi="PT Astra Serif"/>
          <w:color w:themeColor="text1" w:val="000000"/>
          <w:sz w:val="28"/>
        </w:rPr>
        <w:t>ожения к постановлению слова</w:t>
      </w:r>
      <w:r>
        <w:rPr>
          <w:rFonts w:ascii="PT Astra Serif" w:hAnsi="PT Astra Serif"/>
          <w:sz w:val="28"/>
        </w:rPr>
        <w:t xml:space="preserve"> «с начислениями на выплаты по оплате труда работников, непосредственно связанных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с оказанием i-ой услуги (выполнение w-ой работы)» заменить словами «работников, непосредственно связанных с оказанием i-ой услуги (выполнение w-ой работы), и обязательные страховые взносы»;</w:t>
      </w:r>
    </w:p>
    <w:p w14:paraId="2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themeColor="text1" w:val="000000"/>
          <w:sz w:val="28"/>
        </w:rPr>
      </w:pPr>
      <w:r>
        <w:rPr>
          <w:rFonts w:ascii="PT Astra Serif" w:hAnsi="PT Astra Serif"/>
          <w:sz w:val="28"/>
        </w:rPr>
        <w:t>10)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в </w:t>
      </w:r>
      <w:r>
        <w:rPr>
          <w:rFonts w:ascii="PT Astra Serif" w:hAnsi="PT Astra Serif"/>
          <w:color w:themeColor="text1" w:val="000000"/>
          <w:sz w:val="28"/>
        </w:rPr>
        <w:t>пункте 21 приложения к постановлению слова</w:t>
      </w:r>
      <w:r>
        <w:rPr>
          <w:rFonts w:ascii="PT Astra Serif" w:hAnsi="PT Astra Serif"/>
          <w:sz w:val="28"/>
        </w:rPr>
        <w:t xml:space="preserve"> «с начислениями на выплаты по оплате труда </w:t>
      </w:r>
      <w:r>
        <w:rPr>
          <w:rFonts w:ascii="PT Astra Serif" w:hAnsi="PT Astra Serif"/>
          <w:color w:themeColor="text1" w:val="000000"/>
          <w:sz w:val="28"/>
        </w:rPr>
        <w:t>работников, которые не принимают непосредственного участия в оказании i-ой услуги (выполнении w-ой работы)» заменить словами «работников, которые не принимают непосредственного участия в оказании i-ой услуги (выполнении w-ой работы), и обязательные страховые взносы»;</w:t>
      </w:r>
    </w:p>
    <w:p w14:paraId="2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в абзаце 1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themeColor="text1" w:val="000000"/>
          <w:sz w:val="28"/>
        </w:rPr>
        <w:t>пункта 27 приложения к постановлению</w:t>
      </w:r>
      <w:r>
        <w:rPr>
          <w:rFonts w:ascii="PT Astra Serif" w:hAnsi="PT Astra Serif"/>
          <w:sz w:val="28"/>
        </w:rPr>
        <w:t xml:space="preserve"> слова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«с начислениями на выплаты по оплате труда работников, которые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не принимают непосредственного участия в оказании i-ой услуги (выполнении w-ой работы)» заменить словами «работников, которые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не принимают непосредственного участия в оказании i-ой услуги (выполнении w-ой работы), и обязательные страховые взносы»;</w:t>
      </w:r>
    </w:p>
    <w:p w14:paraId="2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в абзацах 4, 5 </w:t>
      </w:r>
      <w:r>
        <w:rPr>
          <w:rFonts w:ascii="PT Astra Serif" w:hAnsi="PT Astra Serif"/>
          <w:color w:themeColor="text1" w:val="000000"/>
          <w:sz w:val="28"/>
        </w:rPr>
        <w:t xml:space="preserve">пункта 27 приложения к постановлению </w:t>
      </w:r>
      <w:r>
        <w:rPr>
          <w:rFonts w:ascii="PT Astra Serif" w:hAnsi="PT Astra Serif"/>
          <w:sz w:val="28"/>
        </w:rPr>
        <w:t>слова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«с начислениями на выплаты по оплате труда» заменить словами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«с обязательными страховыми взносами»;</w:t>
      </w:r>
    </w:p>
    <w:p w14:paraId="2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13)</w:t>
      </w:r>
      <w:r>
        <w:rPr>
          <w:rFonts w:ascii="PT Astra Serif" w:hAnsi="PT Astra Serif"/>
          <w:color w:themeColor="text1" w:val="000000"/>
          <w:spacing w:val="0"/>
          <w:sz w:val="28"/>
        </w:rPr>
        <w:t>  </w:t>
      </w:r>
      <w:r>
        <w:rPr>
          <w:rFonts w:ascii="PT Astra Serif" w:hAnsi="PT Astra Serif"/>
          <w:color w:themeColor="text1" w:val="000000"/>
          <w:sz w:val="28"/>
        </w:rPr>
        <w:t xml:space="preserve">абзац 7 </w:t>
      </w:r>
      <w:r>
        <w:rPr>
          <w:rFonts w:ascii="PT Astra Serif" w:hAnsi="PT Astra Serif"/>
          <w:color w:themeColor="text1" w:val="000000"/>
          <w:sz w:val="28"/>
        </w:rPr>
        <w:t>пункта 27 приложения к постановлению</w:t>
      </w:r>
      <w:r>
        <w:rPr>
          <w:rFonts w:ascii="PT Astra Serif" w:hAnsi="PT Astra Serif"/>
          <w:color w:themeColor="text1" w:val="000000"/>
          <w:sz w:val="28"/>
        </w:rPr>
        <w:t xml:space="preserve"> изложить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themeColor="text1" w:val="000000"/>
          <w:sz w:val="28"/>
        </w:rPr>
        <w:t>в следующей редакции:</w:t>
      </w:r>
    </w:p>
    <w:p w14:paraId="2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themeColor="text1" w:val="000000"/>
          <w:sz w:val="28"/>
        </w:rPr>
        <w:t>«</w:t>
      </w:r>
      <w:r>
        <w:rPr>
          <w:rFonts w:ascii="PT Astra Serif" w:hAnsi="PT Astra Serif"/>
          <w:sz w:val="28"/>
        </w:rPr>
        <w:t>Отношение затрат на оплату труда работников, которые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не принимают непосредственного участия в оказании i-ой услуги (выполнении w-ой работы), и обязательных страховых взносов, к затратам</w:t>
      </w:r>
      <w:r>
        <w:br/>
      </w:r>
      <w:r>
        <w:rPr>
          <w:rFonts w:ascii="PT Astra Serif" w:hAnsi="PT Astra Serif"/>
          <w:sz w:val="28"/>
        </w:rPr>
        <w:t>на оплату труда работников, непосредственно связанных с оказанием i-ой услуги (выполнением w-ой работы), и обязательным страховым взносам,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не должно превышать показатели, установленные законодательством Российской Федерации.»;</w:t>
      </w:r>
    </w:p>
    <w:p w14:paraId="2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1 к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"https://internet.garant.ru/#/document/74966670/entry/1000"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Порядку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определения нормативных затрат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оказание муниципальных услуг (выполнение работ) в сфере культуры, применяемых при расчете объема субсидии на финансовое обеспечение выполнения муниципального задания на оказание муниципальных услуг (выполнение работ) муниципальными учреждениями, подведомственными Управлению культуры администрации города Магнитогорска, утвержденному постановлением, изложить в новой редакции (приложение).</w:t>
      </w:r>
    </w:p>
    <w:p w14:paraId="2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 xml:space="preserve">Настоящее постановление вступает в силу после его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"garantf1://19760666.0"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официального опубликования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и применяется при формировании муниципального задания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расчете объема финансового обеспечения выполнения муниципального задания, начиная с муниципального задания на 2027 год и плановый период 2028 и 2029 годов.</w:t>
      </w:r>
    </w:p>
    <w:p w14:paraId="2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</w:t>
      </w:r>
      <w:r>
        <w:rPr>
          <w:rFonts w:ascii="PT Astra Serif" w:hAnsi="PT Astra Serif"/>
          <w:spacing w:val="-20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Г.Д.) опубликовать настоящее постановление в средствах массовой информации.</w:t>
      </w:r>
    </w:p>
    <w:p w14:paraId="3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3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3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33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34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Глава города Магнитогорска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              С.Н. Бердников</w:t>
      </w:r>
    </w:p>
    <w:p w14:paraId="3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3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pacing w:val="6"/>
        </w:rPr>
      </w:pPr>
    </w:p>
    <w:p w14:paraId="3D000000">
      <w:pPr>
        <w:sectPr>
          <w:headerReference r:id="rId9" w:type="default"/>
          <w:headerReference r:id="rId1" w:type="first"/>
          <w:headerReference r:id="rId3" w:type="even"/>
          <w:footerReference r:id="rId10" w:type="default"/>
          <w:footerReference r:id="rId2" w:type="first"/>
          <w:footerReference r:id="rId4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3E000000">
      <w:pPr>
        <w:pStyle w:val="Style_3"/>
        <w:widowControl w:val="0"/>
        <w:spacing w:after="0" w:before="0" w:line="240" w:lineRule="auto"/>
        <w:ind w:firstLine="0" w:left="8931" w:right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Приложение</w:t>
      </w:r>
    </w:p>
    <w:p w14:paraId="3F000000">
      <w:pPr>
        <w:pStyle w:val="Style_3"/>
        <w:widowControl w:val="0"/>
        <w:spacing w:after="0" w:before="0" w:line="240" w:lineRule="auto"/>
        <w:ind w:firstLine="0" w:left="8931" w:right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 постановлению администрации</w:t>
      </w:r>
    </w:p>
    <w:p w14:paraId="40000000">
      <w:pPr>
        <w:pStyle w:val="Style_3"/>
        <w:widowControl w:val="0"/>
        <w:spacing w:after="0" w:before="0" w:line="240" w:lineRule="auto"/>
        <w:ind w:firstLine="0" w:left="8931" w:right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города Магнитогорска</w:t>
      </w:r>
    </w:p>
    <w:p w14:paraId="41000000">
      <w:pPr>
        <w:pStyle w:val="Style_3"/>
        <w:widowControl w:val="0"/>
        <w:spacing w:after="0" w:before="0" w:line="240" w:lineRule="auto"/>
        <w:ind w:firstLine="0" w:left="8931" w:right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 01.04.2026 № 2274-П</w:t>
      </w:r>
    </w:p>
    <w:p w14:paraId="42000000">
      <w:pPr>
        <w:pStyle w:val="Style_3"/>
        <w:widowControl w:val="0"/>
        <w:spacing w:after="0" w:before="0" w:line="240" w:lineRule="auto"/>
        <w:ind w:firstLine="0" w:left="8931" w:right="0"/>
        <w:rPr>
          <w:rFonts w:ascii="PT Astra Serif" w:hAnsi="PT Astra Serif"/>
          <w:sz w:val="22"/>
        </w:rPr>
      </w:pPr>
    </w:p>
    <w:p w14:paraId="43000000">
      <w:pPr>
        <w:pStyle w:val="Style_3"/>
        <w:widowControl w:val="0"/>
        <w:spacing w:after="0" w:before="0" w:line="240" w:lineRule="auto"/>
        <w:ind w:firstLine="0" w:left="8931" w:right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Приложение № 1</w:t>
      </w:r>
    </w:p>
    <w:p w14:paraId="44000000">
      <w:pPr>
        <w:pStyle w:val="Style_3"/>
        <w:widowControl w:val="0"/>
        <w:spacing w:after="0" w:before="0" w:line="240" w:lineRule="auto"/>
        <w:ind w:firstLine="0" w:left="8931" w:right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 Порядку определения нормативных затрат </w:t>
      </w:r>
    </w:p>
    <w:p w14:paraId="45000000">
      <w:pPr>
        <w:pStyle w:val="Style_3"/>
        <w:widowControl w:val="0"/>
        <w:spacing w:after="0" w:before="0" w:line="240" w:lineRule="auto"/>
        <w:ind w:firstLine="0" w:left="8931" w:right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 оказание муниципальных услуг (выполнение работ)</w:t>
      </w:r>
    </w:p>
    <w:p w14:paraId="46000000">
      <w:pPr>
        <w:pStyle w:val="Style_3"/>
        <w:widowControl w:val="0"/>
        <w:spacing w:after="0" w:before="0" w:line="240" w:lineRule="auto"/>
        <w:ind w:firstLine="0" w:left="8931" w:right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сфере культуры, применяемых при расчете объема субсидии на финансовое обеспечение выполнения муниципального задания на оказание</w:t>
      </w:r>
    </w:p>
    <w:p w14:paraId="47000000">
      <w:pPr>
        <w:pStyle w:val="Style_3"/>
        <w:widowControl w:val="0"/>
        <w:spacing w:after="0" w:before="0" w:line="240" w:lineRule="auto"/>
        <w:ind w:firstLine="0" w:left="8931" w:right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муниципальных услуг (выполнение работ) муниципальными учреждениями, подведомственными Управлению культуры администрации города Магнитогорска</w:t>
      </w:r>
    </w:p>
    <w:p w14:paraId="48000000">
      <w:pPr>
        <w:pStyle w:val="Style_3"/>
        <w:widowControl w:val="0"/>
        <w:spacing w:after="0" w:before="0" w:line="240" w:lineRule="auto"/>
        <w:ind w:firstLine="0" w:left="8931" w:right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(рекомендуемая форма)</w:t>
      </w:r>
    </w:p>
    <w:p w14:paraId="49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z w:val="16"/>
        </w:rPr>
      </w:pPr>
    </w:p>
    <w:p w14:paraId="4A00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color w:val="26282F"/>
          <w:sz w:val="24"/>
        </w:rPr>
        <w:t>Нормативные затраты на оказание муниципальных услуг (выполнение работ)</w:t>
      </w:r>
    </w:p>
    <w:p w14:paraId="4B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z w:val="12"/>
        </w:rPr>
      </w:pPr>
    </w:p>
    <w:tbl>
      <w:tblPr>
        <w:tblStyle w:val="Style_4"/>
        <w:tblW w:type="auto" w:w="0"/>
        <w:jc w:val="left"/>
        <w:tblInd w:type="dxa" w:w="-113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07"/>
        <w:gridCol w:w="744"/>
        <w:gridCol w:w="992"/>
        <w:gridCol w:w="1172"/>
        <w:gridCol w:w="1995"/>
        <w:gridCol w:w="900"/>
        <w:gridCol w:w="734"/>
        <w:gridCol w:w="1021"/>
        <w:gridCol w:w="1065"/>
        <w:gridCol w:w="780"/>
        <w:gridCol w:w="856"/>
        <w:gridCol w:w="1366"/>
        <w:gridCol w:w="850"/>
        <w:gridCol w:w="424"/>
        <w:gridCol w:w="426"/>
        <w:gridCol w:w="424"/>
        <w:gridCol w:w="994"/>
      </w:tblGrid>
      <w:tr>
        <w:tc>
          <w:tcPr>
            <w:tcW w:type="dxa" w:w="90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Наименование муниципальной услуги (работы)</w:t>
            </w:r>
          </w:p>
          <w:p w14:paraId="4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&lt;1&gt;</w:t>
            </w:r>
          </w:p>
        </w:tc>
        <w:tc>
          <w:tcPr>
            <w:tcW w:type="dxa" w:w="74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Уникальный номер реестровой записи</w:t>
            </w:r>
          </w:p>
          <w:p w14:paraId="4F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&lt;2&gt;</w:t>
            </w:r>
          </w:p>
        </w:tc>
        <w:tc>
          <w:tcPr>
            <w:tcW w:type="dxa" w:w="9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Базовый норматив затрат на оказание муниципальной услуги (выполнение работы),</w:t>
            </w:r>
          </w:p>
          <w:p w14:paraId="5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рублей</w:t>
            </w:r>
          </w:p>
        </w:tc>
        <w:tc>
          <w:tcPr>
            <w:tcW w:type="dxa" w:w="10739"/>
            <w:gridSpan w:val="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в том числе</w:t>
            </w:r>
          </w:p>
        </w:tc>
        <w:tc>
          <w:tcPr>
            <w:tcW w:type="dxa" w:w="42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53000000">
            <w:pPr>
              <w:pStyle w:val="Style_3"/>
              <w:widowControl w:val="0"/>
              <w:spacing w:after="0" w:before="0" w:line="240" w:lineRule="auto"/>
              <w:ind w:firstLine="0" w:left="113" w:right="113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Отраслевой корректирующий коэффициент</w:t>
            </w:r>
          </w:p>
        </w:tc>
        <w:tc>
          <w:tcPr>
            <w:tcW w:type="dxa" w:w="42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54000000">
            <w:pPr>
              <w:pStyle w:val="Style_3"/>
              <w:widowControl w:val="0"/>
              <w:spacing w:after="0" w:before="0" w:line="240" w:lineRule="auto"/>
              <w:ind w:firstLine="0" w:left="113" w:right="113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Территориальный корректирующий коэффициент</w:t>
            </w:r>
          </w:p>
        </w:tc>
        <w:tc>
          <w:tcPr>
            <w:tcW w:type="dxa" w:w="42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55000000">
            <w:pPr>
              <w:pStyle w:val="Style_3"/>
              <w:widowControl w:val="0"/>
              <w:spacing w:after="0" w:before="0" w:line="240" w:lineRule="auto"/>
              <w:ind w:firstLine="0" w:left="113" w:right="113"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Коэффициент выравнивания</w:t>
            </w:r>
          </w:p>
        </w:tc>
        <w:tc>
          <w:tcPr>
            <w:tcW w:type="dxa" w:w="99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Нормативные затраты на оказание муниципальной услуги (выполнение работы),</w:t>
            </w:r>
          </w:p>
          <w:p w14:paraId="57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рублей</w:t>
            </w:r>
          </w:p>
        </w:tc>
      </w:tr>
      <w:tr>
        <w:trPr>
          <w:trHeight w:hRule="exact" w:val="3458"/>
        </w:trPr>
        <w:tc>
          <w:tcPr>
            <w:tcW w:type="dxa" w:w="90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4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затраты на оплату труда с обязательными страховыми взносами работников, непосредственно связанных с оказанием муниципальной услуги (выполнением работы)</w:t>
            </w: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оказания муниципальной услуги (выполнения работы), а также затраты на аренду указанного имущества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иные затраты, непосредственно связанные с оказанием муниципальной услуги (выполнением работы)</w:t>
            </w: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 xml:space="preserve">затраты на коммунальные услуги </w:t>
            </w:r>
          </w:p>
        </w:tc>
        <w:tc>
          <w:tcPr>
            <w:tcW w:type="dxa" w:w="10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затраты на содержание объектов недвижимого имущества, а также затраты на аренду указанного имущества</w:t>
            </w:r>
          </w:p>
        </w:tc>
        <w:tc>
          <w:tcPr>
            <w:tcW w:type="dxa" w:w="10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затраты на содержание объектов особо ценного движимого имущества, а также затраты на аренду указанного имущества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затраты на приобретение услуг связи</w:t>
            </w: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затраты на приобретение транспортных услуг</w:t>
            </w:r>
          </w:p>
        </w:tc>
        <w:tc>
          <w:tcPr>
            <w:tcW w:type="dxa" w:w="13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затраты на оплату труда с обязательными страховыми взносами работников, которые не принимают непосредственного участия в оказании муниципальной услуги (выполнении работы)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затраты на прочие общехозяйственные нужды</w:t>
            </w:r>
          </w:p>
        </w:tc>
        <w:tc>
          <w:tcPr>
            <w:tcW w:type="dxa" w:w="4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/>
        </w:tc>
        <w:tc>
          <w:tcPr>
            <w:tcW w:type="dxa" w:w="4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4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99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9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</w:p>
        </w:tc>
        <w:tc>
          <w:tcPr>
            <w:tcW w:type="dxa" w:w="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</w:p>
        </w:tc>
        <w:tc>
          <w:tcPr>
            <w:tcW w:type="dxa" w:w="1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</w:p>
        </w:tc>
        <w:tc>
          <w:tcPr>
            <w:tcW w:type="dxa" w:w="19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</w:p>
        </w:tc>
        <w:tc>
          <w:tcPr>
            <w:tcW w:type="dxa" w:w="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</w:p>
        </w:tc>
        <w:tc>
          <w:tcPr>
            <w:tcW w:type="dxa" w:w="10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</w:p>
        </w:tc>
        <w:tc>
          <w:tcPr>
            <w:tcW w:type="dxa" w:w="10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</w:p>
        </w:tc>
        <w:tc>
          <w:tcPr>
            <w:tcW w:type="dxa" w:w="13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</w:p>
        </w:tc>
        <w:tc>
          <w:tcPr>
            <w:tcW w:type="dxa" w:w="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</w:p>
        </w:tc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</w:p>
        </w:tc>
        <w:tc>
          <w:tcPr>
            <w:tcW w:type="dxa" w:w="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18"/>
              </w:rPr>
            </w:pPr>
          </w:p>
        </w:tc>
      </w:tr>
    </w:tbl>
    <w:p w14:paraId="73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z w:val="18"/>
        </w:rPr>
      </w:pPr>
    </w:p>
    <w:p w14:paraId="74000000">
      <w:pPr>
        <w:pStyle w:val="Style_3"/>
        <w:widowControl w:val="0"/>
        <w:spacing w:after="0" w:before="0" w:line="240" w:lineRule="auto"/>
        <w:ind w:hanging="992" w:left="992" w:right="0"/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>&lt;1&gt;</w:t>
      </w:r>
      <w:r>
        <w:rPr>
          <w:rFonts w:ascii="PT Astra Serif" w:hAnsi="PT Astra Serif"/>
          <w:color w:val="000000"/>
          <w:spacing w:val="0"/>
          <w:sz w:val="18"/>
        </w:rPr>
        <w:t> </w:t>
      </w:r>
      <w:r>
        <w:rPr>
          <w:rFonts w:ascii="PT Astra Serif" w:hAnsi="PT Astra Serif"/>
          <w:sz w:val="18"/>
        </w:rPr>
        <w:t>указывается наименование услуги (работы), для которой утверждается базовый норматив затрат.</w:t>
      </w:r>
    </w:p>
    <w:p w14:paraId="75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>&lt;2&gt;</w:t>
      </w:r>
      <w:r>
        <w:rPr>
          <w:rFonts w:ascii="PT Astra Serif" w:hAnsi="PT Astra Serif"/>
          <w:color w:val="000000"/>
          <w:spacing w:val="0"/>
          <w:sz w:val="18"/>
        </w:rPr>
        <w:t> </w:t>
      </w:r>
      <w:r>
        <w:rPr>
          <w:rFonts w:ascii="PT Astra Serif" w:hAnsi="PT Astra Serif"/>
          <w:sz w:val="18"/>
        </w:rPr>
        <w:t>указывается уникальный номер реестровой записи услуги работы), для которой рассчитывался базовый норматив затрат, в соответствии с общероссийским перечнем (классификатором), а также региональным перечнем (классификатором).</w:t>
      </w:r>
    </w:p>
    <w:sectPr>
      <w:headerReference r:id="rId5" w:type="default"/>
      <w:headerReference r:id="rId11" w:type="first"/>
      <w:headerReference r:id="rId7" w:type="even"/>
      <w:footerReference r:id="rId6" w:type="default"/>
      <w:footerReference r:id="rId12" w:type="first"/>
      <w:footerReference r:id="rId8" w:type="even"/>
      <w:type w:val="nextPage"/>
      <w:pgSz w:h="11906" w:orient="landscape" w:w="16838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Вр-2336574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Вр-2336574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B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Contents 811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Contents 811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2"/>
    <w:next w:val="Style_3"/>
    <w:link w:val="Style_6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Internet link11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7_ch" w:type="character">
    <w:name w:val="Internet link11"/>
    <w:link w:val="Style_7"/>
    <w:rPr>
      <w:rFonts w:ascii="Calibri" w:hAnsi="Calibri"/>
      <w:color w:val="0000FF"/>
      <w:spacing w:val="0"/>
      <w:sz w:val="22"/>
      <w:u w:val="single"/>
    </w:rPr>
  </w:style>
  <w:style w:styleId="Style_8" w:type="paragraph">
    <w:name w:val="Contents 7"/>
    <w:link w:val="Style_8_ch"/>
    <w:rPr>
      <w:rFonts w:ascii="XO Thames" w:hAnsi="XO Thames"/>
      <w:color w:val="000000"/>
      <w:spacing w:val="0"/>
      <w:sz w:val="28"/>
    </w:rPr>
  </w:style>
  <w:style w:styleId="Style_8_ch" w:type="character">
    <w:name w:val="Contents 7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Heading 3121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9_ch" w:type="character">
    <w:name w:val="Heading 3121"/>
    <w:link w:val="Style_9"/>
    <w:rPr>
      <w:rFonts w:ascii="XO Thames" w:hAnsi="XO Thames"/>
      <w:b w:val="1"/>
      <w:color w:val="000000"/>
      <w:spacing w:val="0"/>
      <w:sz w:val="26"/>
    </w:rPr>
  </w:style>
  <w:style w:styleId="Style_10" w:type="paragraph">
    <w:name w:val="toc 4"/>
    <w:next w:val="Style_3"/>
    <w:link w:val="Style_10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Heading 211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1_ch" w:type="character">
    <w:name w:val="Heading 2111"/>
    <w:link w:val="Style_11"/>
    <w:rPr>
      <w:rFonts w:ascii="XO Thames" w:hAnsi="XO Thames"/>
      <w:b w:val="1"/>
      <w:color w:val="000000"/>
      <w:spacing w:val="0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2" w:type="paragraph">
    <w:name w:val="toc 6"/>
    <w:next w:val="Style_3"/>
    <w:link w:val="Style_12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oc 7"/>
    <w:next w:val="Style_3"/>
    <w:link w:val="Style_13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List1"/>
    <w:basedOn w:val="Style_15"/>
    <w:link w:val="Style_14_ch"/>
    <w:rPr>
      <w:rFonts w:ascii="PT Astra Serif" w:hAnsi="PT Astra Serif"/>
    </w:rPr>
  </w:style>
  <w:style w:styleId="Style_14_ch" w:type="character">
    <w:name w:val="List1"/>
    <w:basedOn w:val="Style_15_ch"/>
    <w:link w:val="Style_14"/>
    <w:rPr>
      <w:rFonts w:ascii="PT Astra Serif" w:hAnsi="PT Astra Serif"/>
    </w:rPr>
  </w:style>
  <w:style w:styleId="Style_16" w:type="paragraph">
    <w:name w:val="Contents 6"/>
    <w:link w:val="Style_16_ch"/>
    <w:rPr>
      <w:rFonts w:ascii="XO Thames" w:hAnsi="XO Thames"/>
      <w:color w:val="000000"/>
      <w:spacing w:val="0"/>
      <w:sz w:val="28"/>
    </w:rPr>
  </w:style>
  <w:style w:styleId="Style_16_ch" w:type="character">
    <w:name w:val="Contents 6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Heading 221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7_ch" w:type="character">
    <w:name w:val="Heading 221"/>
    <w:link w:val="Style_17"/>
    <w:rPr>
      <w:rFonts w:ascii="XO Thames" w:hAnsi="XO Thames"/>
      <w:b w:val="1"/>
      <w:color w:val="000000"/>
      <w:spacing w:val="0"/>
      <w:sz w:val="28"/>
    </w:rPr>
  </w:style>
  <w:style w:styleId="Style_18" w:type="paragraph">
    <w:name w:val="Footer121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_ch" w:type="character">
    <w:name w:val="Footer121"/>
    <w:link w:val="Style_18"/>
    <w:rPr>
      <w:rFonts w:asciiTheme="minorAscii" w:hAnsiTheme="minorHAnsi"/>
      <w:color w:val="000000"/>
      <w:spacing w:val="0"/>
      <w:sz w:val="22"/>
    </w:rPr>
  </w:style>
  <w:style w:styleId="Style_19" w:type="paragraph">
    <w:name w:val="Footer1"/>
    <w:link w:val="Style_19_ch"/>
  </w:style>
  <w:style w:styleId="Style_19_ch" w:type="character">
    <w:name w:val="Footer1"/>
    <w:link w:val="Style_19"/>
  </w:style>
  <w:style w:styleId="Style_20" w:type="paragraph">
    <w:name w:val="Footnote1"/>
    <w:link w:val="Style_2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0_ch" w:type="character">
    <w:name w:val="Footnote1"/>
    <w:link w:val="Style_20"/>
    <w:rPr>
      <w:rFonts w:ascii="XO Thames" w:hAnsi="XO Thames"/>
      <w:color w:val="000000"/>
      <w:spacing w:val="0"/>
      <w:sz w:val="22"/>
    </w:rPr>
  </w:style>
  <w:style w:styleId="Style_15" w:type="paragraph">
    <w:name w:val="Text body"/>
    <w:link w:val="Style_15_ch"/>
  </w:style>
  <w:style w:styleId="Style_15_ch" w:type="character">
    <w:name w:val="Text body"/>
    <w:link w:val="Style_15"/>
  </w:style>
  <w:style w:styleId="Style_21" w:type="paragraph">
    <w:name w:val="Heading 52"/>
    <w:link w:val="Style_21_ch"/>
    <w:rPr>
      <w:rFonts w:ascii="XO Thames" w:hAnsi="XO Thames"/>
      <w:b w:val="1"/>
      <w:color w:val="000000"/>
      <w:spacing w:val="0"/>
      <w:sz w:val="22"/>
    </w:rPr>
  </w:style>
  <w:style w:styleId="Style_21_ch" w:type="character">
    <w:name w:val="Heading 52"/>
    <w:link w:val="Style_21"/>
    <w:rPr>
      <w:rFonts w:ascii="XO Thames" w:hAnsi="XO Thames"/>
      <w:b w:val="1"/>
      <w:color w:val="000000"/>
      <w:spacing w:val="0"/>
      <w:sz w:val="22"/>
    </w:rPr>
  </w:style>
  <w:style w:styleId="Style_22" w:type="paragraph">
    <w:name w:val="End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next w:val="Style_3"/>
    <w:link w:val="Style_2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3_ch" w:type="character">
    <w:name w:val="heading 3"/>
    <w:link w:val="Style_23"/>
    <w:rPr>
      <w:rFonts w:ascii="XO Thames" w:hAnsi="XO Thames"/>
      <w:b w:val="1"/>
      <w:color w:val="000000"/>
      <w:spacing w:val="0"/>
      <w:sz w:val="26"/>
    </w:rPr>
  </w:style>
  <w:style w:styleId="Style_24" w:type="paragraph">
    <w:name w:val="Subtitle1"/>
    <w:link w:val="Style_24_ch"/>
    <w:rPr>
      <w:rFonts w:ascii="XO Thames" w:hAnsi="XO Thames"/>
      <w:i w:val="1"/>
      <w:color w:val="000000"/>
      <w:spacing w:val="0"/>
      <w:sz w:val="24"/>
    </w:rPr>
  </w:style>
  <w:style w:styleId="Style_24_ch" w:type="character">
    <w:name w:val="Subtitle1"/>
    <w:link w:val="Style_24"/>
    <w:rPr>
      <w:rFonts w:ascii="XO Thames" w:hAnsi="XO Thames"/>
      <w:i w:val="1"/>
      <w:color w:val="000000"/>
      <w:spacing w:val="0"/>
      <w:sz w:val="24"/>
    </w:rPr>
  </w:style>
  <w:style w:styleId="Style_25" w:type="paragraph">
    <w:name w:val="Contents 4"/>
    <w:link w:val="Style_25_ch"/>
    <w:rPr>
      <w:rFonts w:ascii="XO Thames" w:hAnsi="XO Thames"/>
      <w:color w:val="000000"/>
      <w:spacing w:val="0"/>
      <w:sz w:val="28"/>
    </w:rPr>
  </w:style>
  <w:style w:styleId="Style_25_ch" w:type="character">
    <w:name w:val="Contents 4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Text body2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_ch" w:type="character">
    <w:name w:val="Text body2"/>
    <w:link w:val="Style_26"/>
    <w:rPr>
      <w:rFonts w:asciiTheme="minorAscii" w:hAnsiTheme="minorHAnsi"/>
      <w:color w:val="000000"/>
      <w:spacing w:val="0"/>
      <w:sz w:val="22"/>
    </w:rPr>
  </w:style>
  <w:style w:styleId="Style_27" w:type="paragraph">
    <w:name w:val="Heading 512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27_ch" w:type="character">
    <w:name w:val="Heading 5121"/>
    <w:link w:val="Style_27"/>
    <w:rPr>
      <w:rFonts w:ascii="XO Thames" w:hAnsi="XO Thames"/>
      <w:b w:val="1"/>
      <w:color w:val="000000"/>
      <w:spacing w:val="0"/>
      <w:sz w:val="22"/>
    </w:rPr>
  </w:style>
  <w:style w:styleId="Style_28" w:type="paragraph">
    <w:name w:val="Comment"/>
    <w:basedOn w:val="Style_3"/>
    <w:link w:val="Style_28_ch"/>
    <w:pPr>
      <w:widowControl w:val="0"/>
      <w:spacing w:after="0" w:before="56" w:line="240" w:lineRule="auto"/>
      <w:ind w:firstLine="0" w:left="57" w:right="57"/>
    </w:pPr>
    <w:rPr>
      <w:color w:val="000000"/>
      <w:sz w:val="20"/>
    </w:rPr>
  </w:style>
  <w:style w:styleId="Style_28_ch" w:type="character">
    <w:name w:val="Comment"/>
    <w:basedOn w:val="Style_3_ch"/>
    <w:link w:val="Style_28"/>
    <w:rPr>
      <w:color w:val="000000"/>
      <w:sz w:val="20"/>
    </w:rPr>
  </w:style>
  <w:style w:styleId="Style_29" w:type="paragraph">
    <w:name w:val="Header and Footer111"/>
    <w:link w:val="Style_29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29_ch" w:type="character">
    <w:name w:val="Header and Footer111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Heading 112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30_ch" w:type="character">
    <w:name w:val="Heading 1121"/>
    <w:link w:val="Style_30"/>
    <w:rPr>
      <w:rFonts w:ascii="XO Thames" w:hAnsi="XO Thames"/>
      <w:b w:val="1"/>
      <w:color w:val="000000"/>
      <w:spacing w:val="0"/>
      <w:sz w:val="32"/>
    </w:rPr>
  </w:style>
  <w:style w:styleId="Style_31" w:type="paragraph">
    <w:name w:val="Title11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31_ch" w:type="character">
    <w:name w:val="Title111"/>
    <w:link w:val="Style_31"/>
    <w:rPr>
      <w:rFonts w:ascii="XO Thames" w:hAnsi="XO Thames"/>
      <w:b w:val="1"/>
      <w:caps w:val="1"/>
      <w:color w:val="000000"/>
      <w:spacing w:val="0"/>
      <w:sz w:val="40"/>
    </w:rPr>
  </w:style>
  <w:style w:styleId="Style_32" w:type="paragraph">
    <w:name w:val="Heading 21"/>
    <w:link w:val="Style_32_ch"/>
    <w:rPr>
      <w:rFonts w:ascii="XO Thames" w:hAnsi="XO Thames"/>
      <w:b w:val="1"/>
      <w:color w:val="000000"/>
      <w:spacing w:val="0"/>
      <w:sz w:val="28"/>
    </w:rPr>
  </w:style>
  <w:style w:styleId="Style_32_ch" w:type="character">
    <w:name w:val="Heading 21"/>
    <w:link w:val="Style_32"/>
    <w:rPr>
      <w:rFonts w:ascii="XO Thames" w:hAnsi="XO Thames"/>
      <w:b w:val="1"/>
      <w:color w:val="000000"/>
      <w:spacing w:val="0"/>
      <w:sz w:val="28"/>
    </w:rPr>
  </w:style>
  <w:style w:styleId="Style_33" w:type="paragraph">
    <w:name w:val="Contents 13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3_ch" w:type="character">
    <w:name w:val="Contents 13"/>
    <w:link w:val="Style_33"/>
    <w:rPr>
      <w:rFonts w:ascii="XO Thames" w:hAnsi="XO Thames"/>
      <w:b w:val="1"/>
      <w:color w:val="000000"/>
      <w:spacing w:val="0"/>
      <w:sz w:val="28"/>
    </w:rPr>
  </w:style>
  <w:style w:styleId="Style_34" w:type="paragraph">
    <w:name w:val="Contents 32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Contents 321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Contents 2"/>
    <w:link w:val="Style_35_ch"/>
    <w:rPr>
      <w:rFonts w:ascii="XO Thames" w:hAnsi="XO Thames"/>
      <w:color w:val="000000"/>
      <w:spacing w:val="0"/>
      <w:sz w:val="28"/>
    </w:rPr>
  </w:style>
  <w:style w:styleId="Style_35_ch" w:type="character">
    <w:name w:val="Contents 2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Header121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6_ch" w:type="character">
    <w:name w:val="Header121"/>
    <w:link w:val="Style_36"/>
    <w:rPr>
      <w:rFonts w:asciiTheme="minorAscii" w:hAnsiTheme="minorHAnsi"/>
      <w:color w:val="000000"/>
      <w:spacing w:val="0"/>
      <w:sz w:val="22"/>
    </w:rPr>
  </w:style>
  <w:style w:styleId="Style_37" w:type="paragraph">
    <w:name w:val="Title21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37_ch" w:type="character">
    <w:name w:val="Title21"/>
    <w:link w:val="Style_37"/>
    <w:rPr>
      <w:rFonts w:ascii="XO Thames" w:hAnsi="XO Thames"/>
      <w:b w:val="1"/>
      <w:caps w:val="1"/>
      <w:color w:val="000000"/>
      <w:spacing w:val="0"/>
      <w:sz w:val="40"/>
    </w:rPr>
  </w:style>
  <w:style w:styleId="Style_38" w:type="paragraph">
    <w:name w:val="Internet link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8_ch" w:type="character">
    <w:name w:val="Internet link"/>
    <w:link w:val="Style_38"/>
    <w:rPr>
      <w:rFonts w:ascii="Calibri" w:hAnsi="Calibri"/>
      <w:color w:val="0000FF"/>
      <w:spacing w:val="0"/>
      <w:sz w:val="22"/>
      <w:u w:val="single"/>
    </w:rPr>
  </w:style>
  <w:style w:styleId="Style_39" w:type="paragraph">
    <w:name w:val="Subtitle2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39_ch" w:type="character">
    <w:name w:val="Subtitle21"/>
    <w:link w:val="Style_39"/>
    <w:rPr>
      <w:rFonts w:ascii="XO Thames" w:hAnsi="XO Thames"/>
      <w:i w:val="1"/>
      <w:color w:val="000000"/>
      <w:spacing w:val="0"/>
      <w:sz w:val="24"/>
    </w:rPr>
  </w:style>
  <w:style w:styleId="Style_40" w:type="paragraph">
    <w:name w:val="Heading 12"/>
    <w:link w:val="Style_40_ch"/>
    <w:rPr>
      <w:rFonts w:ascii="XO Thames" w:hAnsi="XO Thames"/>
      <w:b w:val="1"/>
      <w:color w:val="000000"/>
      <w:spacing w:val="0"/>
      <w:sz w:val="32"/>
    </w:rPr>
  </w:style>
  <w:style w:styleId="Style_40_ch" w:type="character">
    <w:name w:val="Heading 12"/>
    <w:link w:val="Style_40"/>
    <w:rPr>
      <w:rFonts w:ascii="XO Thames" w:hAnsi="XO Thames"/>
      <w:b w:val="1"/>
      <w:color w:val="000000"/>
      <w:spacing w:val="0"/>
      <w:sz w:val="32"/>
    </w:rPr>
  </w:style>
  <w:style w:styleId="Style_41" w:type="paragraph">
    <w:name w:val="Contents 8"/>
    <w:link w:val="Style_41_ch"/>
    <w:rPr>
      <w:rFonts w:ascii="XO Thames" w:hAnsi="XO Thames"/>
      <w:color w:val="000000"/>
      <w:spacing w:val="0"/>
      <w:sz w:val="28"/>
    </w:rPr>
  </w:style>
  <w:style w:styleId="Style_41_ch" w:type="character">
    <w:name w:val="Contents 8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toc 3"/>
    <w:next w:val="Style_3"/>
    <w:link w:val="Style_42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toc 3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Footer13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3_ch" w:type="character">
    <w:name w:val="Footer13"/>
    <w:link w:val="Style_43"/>
    <w:rPr>
      <w:rFonts w:asciiTheme="minorAscii" w:hAnsiTheme="minorHAnsi"/>
      <w:color w:val="000000"/>
      <w:spacing w:val="0"/>
      <w:sz w:val="22"/>
    </w:rPr>
  </w:style>
  <w:style w:styleId="Style_44" w:type="paragraph">
    <w:name w:val="caption"/>
    <w:basedOn w:val="Style_3"/>
    <w:link w:val="Style_44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44_ch" w:type="character">
    <w:name w:val="caption"/>
    <w:basedOn w:val="Style_3_ch"/>
    <w:link w:val="Style_44"/>
    <w:rPr>
      <w:rFonts w:ascii="PT Astra Serif" w:hAnsi="PT Astra Serif"/>
      <w:i w:val="1"/>
      <w:sz w:val="24"/>
    </w:rPr>
  </w:style>
  <w:style w:styleId="Style_45" w:type="paragraph">
    <w:name w:val="Header and Footer1"/>
    <w:link w:val="Style_45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5_ch" w:type="character">
    <w:name w:val="Header and Footer1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Endnote1"/>
    <w:link w:val="Style_4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6_ch" w:type="character">
    <w:name w:val="Endnote1"/>
    <w:link w:val="Style_46"/>
    <w:rPr>
      <w:rFonts w:ascii="XO Thames" w:hAnsi="XO Thames"/>
      <w:color w:val="000000"/>
      <w:spacing w:val="0"/>
      <w:sz w:val="22"/>
    </w:rPr>
  </w:style>
  <w:style w:styleId="Style_47" w:type="paragraph">
    <w:name w:val="Header11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7_ch" w:type="character">
    <w:name w:val="Header11"/>
    <w:link w:val="Style_47"/>
    <w:rPr>
      <w:rFonts w:asciiTheme="minorAscii" w:hAnsiTheme="minorHAnsi"/>
      <w:color w:val="000000"/>
      <w:spacing w:val="0"/>
      <w:sz w:val="22"/>
    </w:rPr>
  </w:style>
  <w:style w:styleId="Style_48" w:type="paragraph">
    <w:name w:val="Default Paragraph Font111"/>
    <w:link w:val="Style_48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8_ch" w:type="character">
    <w:name w:val="Default Paragraph Font111"/>
    <w:link w:val="Style_48"/>
    <w:rPr>
      <w:rFonts w:asciiTheme="minorAscii" w:hAnsiTheme="minorHAnsi"/>
      <w:color w:val="000000"/>
      <w:spacing w:val="0"/>
      <w:sz w:val="22"/>
    </w:rPr>
  </w:style>
  <w:style w:styleId="Style_49" w:type="paragraph">
    <w:name w:val="Subtitle111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49_ch" w:type="character">
    <w:name w:val="Subtitle111"/>
    <w:link w:val="Style_49"/>
    <w:rPr>
      <w:rFonts w:ascii="XO Thames" w:hAnsi="XO Thames"/>
      <w:i w:val="1"/>
      <w:color w:val="000000"/>
      <w:spacing w:val="0"/>
      <w:sz w:val="24"/>
    </w:rPr>
  </w:style>
  <w:style w:styleId="Style_50" w:type="paragraph">
    <w:name w:val="Endnote21"/>
    <w:link w:val="Style_5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0_ch" w:type="character">
    <w:name w:val="Endnote21"/>
    <w:link w:val="Style_50"/>
    <w:rPr>
      <w:rFonts w:ascii="XO Thames" w:hAnsi="XO Thames"/>
      <w:color w:val="000000"/>
      <w:spacing w:val="0"/>
      <w:sz w:val="22"/>
    </w:rPr>
  </w:style>
  <w:style w:styleId="Style_51" w:type="paragraph">
    <w:name w:val="Contents 42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Contents 421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Заголовок11"/>
    <w:basedOn w:val="Style_3"/>
    <w:next w:val="Style_53"/>
    <w:link w:val="Style_52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52_ch" w:type="character">
    <w:name w:val="Заголовок11"/>
    <w:basedOn w:val="Style_3_ch"/>
    <w:link w:val="Style_52"/>
    <w:rPr>
      <w:rFonts w:ascii="PT Astra Serif" w:hAnsi="PT Astra Serif"/>
      <w:sz w:val="28"/>
    </w:rPr>
  </w:style>
  <w:style w:styleId="Style_54" w:type="paragraph">
    <w:name w:val="Footnote111"/>
    <w:link w:val="Style_54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4_ch" w:type="character">
    <w:name w:val="Footnote111"/>
    <w:link w:val="Style_54"/>
    <w:rPr>
      <w:rFonts w:ascii="XO Thames" w:hAnsi="XO Thames"/>
      <w:color w:val="000000"/>
      <w:spacing w:val="0"/>
      <w:sz w:val="22"/>
    </w:rPr>
  </w:style>
  <w:style w:styleId="Style_55" w:type="paragraph">
    <w:name w:val="Contents 63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Contents 63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Caption12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56_ch" w:type="character">
    <w:name w:val="Caption12"/>
    <w:link w:val="Style_56"/>
    <w:rPr>
      <w:rFonts w:ascii="PT Astra Serif" w:hAnsi="PT Astra Serif"/>
      <w:i w:val="1"/>
      <w:color w:val="000000"/>
      <w:spacing w:val="0"/>
      <w:sz w:val="24"/>
    </w:rPr>
  </w:style>
  <w:style w:styleId="Style_57" w:type="paragraph">
    <w:name w:val="Contents 33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7_ch" w:type="character">
    <w:name w:val="Contents 33"/>
    <w:link w:val="Style_57"/>
    <w:rPr>
      <w:rFonts w:ascii="XO Thames" w:hAnsi="XO Thames"/>
      <w:color w:val="000000"/>
      <w:spacing w:val="0"/>
      <w:sz w:val="28"/>
    </w:rPr>
  </w:style>
  <w:style w:styleId="Style_58" w:type="paragraph">
    <w:name w:val="heading 5"/>
    <w:next w:val="Style_3"/>
    <w:link w:val="Style_5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8_ch" w:type="character">
    <w:name w:val="heading 5"/>
    <w:link w:val="Style_58"/>
    <w:rPr>
      <w:rFonts w:ascii="XO Thames" w:hAnsi="XO Thames"/>
      <w:b w:val="1"/>
      <w:color w:val="000000"/>
      <w:spacing w:val="0"/>
      <w:sz w:val="22"/>
    </w:rPr>
  </w:style>
  <w:style w:styleId="Style_59" w:type="paragraph">
    <w:name w:val="Contents 621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Contents 621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Internet link21"/>
    <w:link w:val="Style_60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60_ch" w:type="character">
    <w:name w:val="Internet link21"/>
    <w:link w:val="Style_60"/>
    <w:rPr>
      <w:rFonts w:ascii="Calibri" w:hAnsi="Calibri"/>
      <w:color w:val="0000FF"/>
      <w:spacing w:val="0"/>
      <w:sz w:val="22"/>
      <w:u w:val="single"/>
    </w:rPr>
  </w:style>
  <w:style w:styleId="Style_61" w:type="paragraph">
    <w:name w:val="heading 1"/>
    <w:next w:val="Style_3"/>
    <w:link w:val="Style_6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61_ch" w:type="character">
    <w:name w:val="heading 1"/>
    <w:link w:val="Style_61"/>
    <w:rPr>
      <w:rFonts w:ascii="XO Thames" w:hAnsi="XO Thames"/>
      <w:b w:val="1"/>
      <w:color w:val="000000"/>
      <w:spacing w:val="0"/>
      <w:sz w:val="32"/>
    </w:rPr>
  </w:style>
  <w:style w:styleId="Style_62" w:type="paragraph">
    <w:name w:val="Caption1"/>
    <w:link w:val="Style_62_ch"/>
    <w:rPr>
      <w:rFonts w:ascii="PT Astra Serif" w:hAnsi="PT Astra Serif"/>
      <w:i w:val="1"/>
      <w:sz w:val="24"/>
    </w:rPr>
  </w:style>
  <w:style w:styleId="Style_62_ch" w:type="character">
    <w:name w:val="Caption1"/>
    <w:link w:val="Style_62"/>
    <w:rPr>
      <w:rFonts w:ascii="PT Astra Serif" w:hAnsi="PT Astra Serif"/>
      <w:i w:val="1"/>
      <w:sz w:val="24"/>
    </w:rPr>
  </w:style>
  <w:style w:styleId="Style_53" w:type="paragraph">
    <w:name w:val="Body Text"/>
    <w:basedOn w:val="Style_3"/>
    <w:link w:val="Style_53_ch"/>
    <w:pPr>
      <w:widowControl w:val="0"/>
      <w:spacing w:after="140" w:before="0" w:line="276" w:lineRule="auto"/>
      <w:ind/>
    </w:pPr>
  </w:style>
  <w:style w:styleId="Style_53_ch" w:type="character">
    <w:name w:val="Body Text"/>
    <w:basedOn w:val="Style_3_ch"/>
    <w:link w:val="Style_53"/>
  </w:style>
  <w:style w:styleId="Style_63" w:type="paragraph">
    <w:name w:val="Указатель11"/>
    <w:basedOn w:val="Style_3"/>
    <w:link w:val="Style_63_ch"/>
    <w:rPr>
      <w:rFonts w:ascii="PT Astra Serif" w:hAnsi="PT Astra Serif"/>
    </w:rPr>
  </w:style>
  <w:style w:styleId="Style_63_ch" w:type="character">
    <w:name w:val="Указатель11"/>
    <w:basedOn w:val="Style_3_ch"/>
    <w:link w:val="Style_63"/>
    <w:rPr>
      <w:rFonts w:ascii="PT Astra Serif" w:hAnsi="PT Astra Serif"/>
    </w:rPr>
  </w:style>
  <w:style w:styleId="Style_64" w:type="paragraph">
    <w:name w:val="Contents 511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Contents 511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Hyperlink"/>
    <w:link w:val="Style_65_ch"/>
    <w:rPr>
      <w:color w:val="0000FF"/>
      <w:u w:val="single"/>
    </w:rPr>
  </w:style>
  <w:style w:styleId="Style_65_ch" w:type="character">
    <w:name w:val="Hyperlink"/>
    <w:link w:val="Style_65"/>
    <w:rPr>
      <w:color w:val="0000FF"/>
      <w:u w:val="single"/>
    </w:rPr>
  </w:style>
  <w:style w:styleId="Style_66" w:type="paragraph">
    <w:name w:val="Footnote"/>
    <w:link w:val="Style_6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6_ch" w:type="character">
    <w:name w:val="Footnote"/>
    <w:link w:val="Style_66"/>
    <w:rPr>
      <w:rFonts w:ascii="XO Thames" w:hAnsi="XO Thames"/>
      <w:sz w:val="22"/>
    </w:rPr>
  </w:style>
  <w:style w:styleId="Style_67" w:type="paragraph">
    <w:name w:val="toc 1"/>
    <w:next w:val="Style_3"/>
    <w:link w:val="Style_67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7_ch" w:type="character">
    <w:name w:val="toc 1"/>
    <w:link w:val="Style_67"/>
    <w:rPr>
      <w:rFonts w:ascii="XO Thames" w:hAnsi="XO Thames"/>
      <w:b w:val="1"/>
      <w:color w:val="000000"/>
      <w:spacing w:val="0"/>
      <w:sz w:val="28"/>
    </w:rPr>
  </w:style>
  <w:style w:styleId="Style_68" w:type="paragraph">
    <w:name w:val="Указатель"/>
    <w:basedOn w:val="Style_3"/>
    <w:link w:val="Style_68_ch"/>
    <w:rPr>
      <w:rFonts w:ascii="PT Astra Serif" w:hAnsi="PT Astra Serif"/>
    </w:rPr>
  </w:style>
  <w:style w:styleId="Style_68_ch" w:type="character">
    <w:name w:val="Указатель"/>
    <w:basedOn w:val="Style_3_ch"/>
    <w:link w:val="Style_68"/>
    <w:rPr>
      <w:rFonts w:ascii="PT Astra Serif" w:hAnsi="PT Astra Serif"/>
    </w:rPr>
  </w:style>
  <w:style w:styleId="Style_69" w:type="paragraph">
    <w:name w:val="Header and Footer"/>
    <w:link w:val="Style_6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69_ch" w:type="character">
    <w:name w:val="Header and Footer"/>
    <w:link w:val="Style_69"/>
    <w:rPr>
      <w:rFonts w:ascii="XO Thames" w:hAnsi="XO Thames"/>
      <w:sz w:val="28"/>
    </w:rPr>
  </w:style>
  <w:style w:styleId="Style_70" w:type="paragraph">
    <w:name w:val="Balloon Text111"/>
    <w:basedOn w:val="Style_3"/>
    <w:link w:val="Style_70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70_ch" w:type="character">
    <w:name w:val="Balloon Text111"/>
    <w:basedOn w:val="Style_3_ch"/>
    <w:link w:val="Style_70"/>
    <w:rPr>
      <w:rFonts w:ascii="Tahoma" w:hAnsi="Tahoma"/>
      <w:sz w:val="16"/>
    </w:rPr>
  </w:style>
  <w:style w:styleId="Style_71" w:type="paragraph">
    <w:name w:val="Heading 11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71_ch" w:type="character">
    <w:name w:val="Heading 111"/>
    <w:link w:val="Style_71"/>
    <w:rPr>
      <w:rFonts w:ascii="XO Thames" w:hAnsi="XO Thames"/>
      <w:b w:val="1"/>
      <w:color w:val="000000"/>
      <w:spacing w:val="0"/>
      <w:sz w:val="32"/>
    </w:rPr>
  </w:style>
  <w:style w:styleId="Style_72" w:type="paragraph">
    <w:name w:val="Contents 22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2_ch" w:type="character">
    <w:name w:val="Contents 221"/>
    <w:link w:val="Style_72"/>
    <w:rPr>
      <w:rFonts w:ascii="XO Thames" w:hAnsi="XO Thames"/>
      <w:color w:val="000000"/>
      <w:spacing w:val="0"/>
      <w:sz w:val="28"/>
    </w:rPr>
  </w:style>
  <w:style w:styleId="Style_73" w:type="paragraph">
    <w:name w:val="Contents 52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3_ch" w:type="character">
    <w:name w:val="Contents 521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toc 9"/>
    <w:next w:val="Style_3"/>
    <w:link w:val="Style_74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74_ch" w:type="character">
    <w:name w:val="toc 9"/>
    <w:link w:val="Style_74"/>
    <w:rPr>
      <w:rFonts w:ascii="XO Thames" w:hAnsi="XO Thames"/>
      <w:color w:val="000000"/>
      <w:spacing w:val="0"/>
      <w:sz w:val="28"/>
    </w:rPr>
  </w:style>
  <w:style w:styleId="Style_75" w:type="paragraph">
    <w:name w:val="List"/>
    <w:basedOn w:val="Style_53"/>
    <w:link w:val="Style_75_ch"/>
    <w:rPr>
      <w:rFonts w:ascii="PT Astra Serif" w:hAnsi="PT Astra Serif"/>
    </w:rPr>
  </w:style>
  <w:style w:styleId="Style_75_ch" w:type="character">
    <w:name w:val="List"/>
    <w:basedOn w:val="Style_53_ch"/>
    <w:link w:val="Style_75"/>
    <w:rPr>
      <w:rFonts w:ascii="PT Astra Serif" w:hAnsi="PT Astra Serif"/>
    </w:rPr>
  </w:style>
  <w:style w:styleId="Style_76" w:type="paragraph">
    <w:name w:val="Heading 41"/>
    <w:link w:val="Style_76_ch"/>
    <w:rPr>
      <w:rFonts w:ascii="XO Thames" w:hAnsi="XO Thames"/>
      <w:b w:val="1"/>
      <w:color w:val="000000"/>
      <w:spacing w:val="0"/>
      <w:sz w:val="24"/>
    </w:rPr>
  </w:style>
  <w:style w:styleId="Style_76_ch" w:type="character">
    <w:name w:val="Heading 41"/>
    <w:link w:val="Style_76"/>
    <w:rPr>
      <w:rFonts w:ascii="XO Thames" w:hAnsi="XO Thames"/>
      <w:b w:val="1"/>
      <w:color w:val="000000"/>
      <w:spacing w:val="0"/>
      <w:sz w:val="24"/>
    </w:rPr>
  </w:style>
  <w:style w:styleId="Style_77" w:type="paragraph">
    <w:name w:val="Contents 73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7_ch" w:type="character">
    <w:name w:val="Contents 73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Contents 91"/>
    <w:link w:val="Style_78_ch"/>
    <w:rPr>
      <w:rFonts w:ascii="XO Thames" w:hAnsi="XO Thames"/>
      <w:color w:val="000000"/>
      <w:spacing w:val="0"/>
      <w:sz w:val="28"/>
    </w:rPr>
  </w:style>
  <w:style w:styleId="Style_78_ch" w:type="character">
    <w:name w:val="Contents 91"/>
    <w:link w:val="Style_78"/>
    <w:rPr>
      <w:rFonts w:ascii="XO Thames" w:hAnsi="XO Thames"/>
      <w:color w:val="000000"/>
      <w:spacing w:val="0"/>
      <w:sz w:val="28"/>
    </w:rPr>
  </w:style>
  <w:style w:styleId="Style_79" w:type="paragraph">
    <w:name w:val="Heading 421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79_ch" w:type="character">
    <w:name w:val="Heading 421"/>
    <w:link w:val="Style_79"/>
    <w:rPr>
      <w:rFonts w:ascii="XO Thames" w:hAnsi="XO Thames"/>
      <w:b w:val="1"/>
      <w:color w:val="000000"/>
      <w:spacing w:val="0"/>
      <w:sz w:val="24"/>
    </w:rPr>
  </w:style>
  <w:style w:styleId="Style_80" w:type="paragraph">
    <w:name w:val="toc 8"/>
    <w:next w:val="Style_3"/>
    <w:link w:val="Style_80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80_ch" w:type="character">
    <w:name w:val="toc 8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Contents 72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1_ch" w:type="character">
    <w:name w:val="Contents 721"/>
    <w:link w:val="Style_81"/>
    <w:rPr>
      <w:rFonts w:ascii="XO Thames" w:hAnsi="XO Thames"/>
      <w:color w:val="000000"/>
      <w:spacing w:val="0"/>
      <w:sz w:val="28"/>
    </w:rPr>
  </w:style>
  <w:style w:styleId="Style_82" w:type="paragraph">
    <w:name w:val="Contents 31"/>
    <w:link w:val="Style_82_ch"/>
    <w:rPr>
      <w:rFonts w:ascii="XO Thames" w:hAnsi="XO Thames"/>
      <w:color w:val="000000"/>
      <w:spacing w:val="0"/>
      <w:sz w:val="28"/>
    </w:rPr>
  </w:style>
  <w:style w:styleId="Style_82_ch" w:type="character">
    <w:name w:val="Contents 31"/>
    <w:link w:val="Style_82"/>
    <w:rPr>
      <w:rFonts w:ascii="XO Thames" w:hAnsi="XO Thames"/>
      <w:color w:val="000000"/>
      <w:spacing w:val="0"/>
      <w:sz w:val="28"/>
    </w:rPr>
  </w:style>
  <w:style w:styleId="Style_83" w:type="paragraph">
    <w:name w:val="Contents 5"/>
    <w:link w:val="Style_83_ch"/>
    <w:rPr>
      <w:rFonts w:ascii="XO Thames" w:hAnsi="XO Thames"/>
      <w:color w:val="000000"/>
      <w:spacing w:val="0"/>
      <w:sz w:val="28"/>
    </w:rPr>
  </w:style>
  <w:style w:styleId="Style_83_ch" w:type="character">
    <w:name w:val="Contents 5"/>
    <w:link w:val="Style_83"/>
    <w:rPr>
      <w:rFonts w:ascii="XO Thames" w:hAnsi="XO Thames"/>
      <w:color w:val="000000"/>
      <w:spacing w:val="0"/>
      <w:sz w:val="28"/>
    </w:rPr>
  </w:style>
  <w:style w:styleId="Style_84" w:type="paragraph">
    <w:name w:val="Title1"/>
    <w:link w:val="Style_84_ch"/>
    <w:rPr>
      <w:rFonts w:ascii="XO Thames" w:hAnsi="XO Thames"/>
      <w:b w:val="1"/>
      <w:caps w:val="1"/>
      <w:color w:val="000000"/>
      <w:spacing w:val="0"/>
      <w:sz w:val="40"/>
    </w:rPr>
  </w:style>
  <w:style w:styleId="Style_84_ch" w:type="character">
    <w:name w:val="Title1"/>
    <w:link w:val="Style_84"/>
    <w:rPr>
      <w:rFonts w:ascii="XO Thames" w:hAnsi="XO Thames"/>
      <w:b w:val="1"/>
      <w:caps w:val="1"/>
      <w:color w:val="000000"/>
      <w:spacing w:val="0"/>
      <w:sz w:val="40"/>
    </w:rPr>
  </w:style>
  <w:style w:styleId="Style_85" w:type="paragraph">
    <w:name w:val="Contents 11"/>
    <w:link w:val="Style_85_ch"/>
    <w:rPr>
      <w:rFonts w:ascii="XO Thames" w:hAnsi="XO Thames"/>
      <w:b w:val="1"/>
      <w:color w:val="000000"/>
      <w:spacing w:val="0"/>
      <w:sz w:val="28"/>
    </w:rPr>
  </w:style>
  <w:style w:styleId="Style_85_ch" w:type="character">
    <w:name w:val="Contents 11"/>
    <w:link w:val="Style_85"/>
    <w:rPr>
      <w:rFonts w:ascii="XO Thames" w:hAnsi="XO Thames"/>
      <w:b w:val="1"/>
      <w:color w:val="000000"/>
      <w:spacing w:val="0"/>
      <w:sz w:val="28"/>
    </w:rPr>
  </w:style>
  <w:style w:styleId="Style_86" w:type="paragraph">
    <w:name w:val="Heading 311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86_ch" w:type="character">
    <w:name w:val="Heading 311"/>
    <w:link w:val="Style_86"/>
    <w:rPr>
      <w:rFonts w:ascii="XO Thames" w:hAnsi="XO Thames"/>
      <w:b w:val="1"/>
      <w:color w:val="000000"/>
      <w:spacing w:val="0"/>
      <w:sz w:val="26"/>
    </w:rPr>
  </w:style>
  <w:style w:styleId="Style_87" w:type="paragraph">
    <w:name w:val="Contents 921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7_ch" w:type="character">
    <w:name w:val="Contents 921"/>
    <w:link w:val="Style_87"/>
    <w:rPr>
      <w:rFonts w:ascii="XO Thames" w:hAnsi="XO Thames"/>
      <w:color w:val="000000"/>
      <w:spacing w:val="0"/>
      <w:sz w:val="28"/>
    </w:rPr>
  </w:style>
  <w:style w:styleId="Style_88" w:type="paragraph">
    <w:name w:val="Header2"/>
    <w:link w:val="Style_88_ch"/>
  </w:style>
  <w:style w:styleId="Style_88_ch" w:type="character">
    <w:name w:val="Header2"/>
    <w:link w:val="Style_88"/>
  </w:style>
  <w:style w:styleId="Style_89" w:type="paragraph">
    <w:name w:val="Contents 43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9_ch" w:type="character">
    <w:name w:val="Contents 43"/>
    <w:link w:val="Style_89"/>
    <w:rPr>
      <w:rFonts w:ascii="XO Thames" w:hAnsi="XO Thames"/>
      <w:color w:val="000000"/>
      <w:spacing w:val="0"/>
      <w:sz w:val="28"/>
    </w:rPr>
  </w:style>
  <w:style w:styleId="Style_90" w:type="paragraph">
    <w:name w:val="Header and Footer21"/>
    <w:link w:val="Style_90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90_ch" w:type="character">
    <w:name w:val="Header and Footer21"/>
    <w:link w:val="Style_90"/>
    <w:rPr>
      <w:rFonts w:ascii="XO Thames" w:hAnsi="XO Thames"/>
      <w:color w:val="000000"/>
      <w:spacing w:val="0"/>
      <w:sz w:val="28"/>
    </w:rPr>
  </w:style>
  <w:style w:styleId="Style_91" w:type="paragraph">
    <w:name w:val="Заголовок"/>
    <w:basedOn w:val="Style_3"/>
    <w:next w:val="Style_53"/>
    <w:link w:val="Style_91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91_ch" w:type="character">
    <w:name w:val="Заголовок"/>
    <w:basedOn w:val="Style_3_ch"/>
    <w:link w:val="Style_91"/>
    <w:rPr>
      <w:rFonts w:ascii="PT Astra Serif" w:hAnsi="PT Astra Serif"/>
      <w:sz w:val="28"/>
    </w:rPr>
  </w:style>
  <w:style w:styleId="Style_92" w:type="paragraph">
    <w:name w:val="toc 5"/>
    <w:next w:val="Style_3"/>
    <w:link w:val="Style_92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92_ch" w:type="character">
    <w:name w:val="toc 5"/>
    <w:link w:val="Style_92"/>
    <w:rPr>
      <w:rFonts w:ascii="XO Thames" w:hAnsi="XO Thames"/>
      <w:color w:val="000000"/>
      <w:spacing w:val="0"/>
      <w:sz w:val="28"/>
    </w:rPr>
  </w:style>
  <w:style w:styleId="Style_93" w:type="paragraph">
    <w:name w:val="Heading 511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93_ch" w:type="character">
    <w:name w:val="Heading 511"/>
    <w:link w:val="Style_93"/>
    <w:rPr>
      <w:rFonts w:ascii="XO Thames" w:hAnsi="XO Thames"/>
      <w:b w:val="1"/>
      <w:color w:val="000000"/>
      <w:spacing w:val="0"/>
      <w:sz w:val="22"/>
    </w:rPr>
  </w:style>
  <w:style w:styleId="Style_94" w:type="paragraph">
    <w:name w:val="Contents 23"/>
    <w:link w:val="Style_9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4_ch" w:type="character">
    <w:name w:val="Contents 23"/>
    <w:link w:val="Style_94"/>
    <w:rPr>
      <w:rFonts w:ascii="XO Thames" w:hAnsi="XO Thames"/>
      <w:color w:val="000000"/>
      <w:spacing w:val="0"/>
      <w:sz w:val="28"/>
    </w:rPr>
  </w:style>
  <w:style w:styleId="Style_95" w:type="paragraph">
    <w:name w:val="Endnote111"/>
    <w:link w:val="Style_95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95_ch" w:type="character">
    <w:name w:val="Endnote111"/>
    <w:link w:val="Style_95"/>
    <w:rPr>
      <w:rFonts w:ascii="XO Thames" w:hAnsi="XO Thames"/>
      <w:color w:val="000000"/>
      <w:spacing w:val="0"/>
      <w:sz w:val="22"/>
    </w:rPr>
  </w:style>
  <w:style w:styleId="Style_96" w:type="paragraph">
    <w:name w:val="Heading 32"/>
    <w:link w:val="Style_96_ch"/>
    <w:rPr>
      <w:rFonts w:ascii="XO Thames" w:hAnsi="XO Thames"/>
      <w:b w:val="1"/>
      <w:color w:val="000000"/>
      <w:spacing w:val="0"/>
      <w:sz w:val="26"/>
    </w:rPr>
  </w:style>
  <w:style w:styleId="Style_96_ch" w:type="character">
    <w:name w:val="Heading 32"/>
    <w:link w:val="Style_96"/>
    <w:rPr>
      <w:rFonts w:ascii="XO Thames" w:hAnsi="XO Thames"/>
      <w:b w:val="1"/>
      <w:color w:val="000000"/>
      <w:spacing w:val="0"/>
      <w:sz w:val="26"/>
    </w:rPr>
  </w:style>
  <w:style w:styleId="Style_97" w:type="paragraph">
    <w:name w:val="Heading 4111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97_ch" w:type="character">
    <w:name w:val="Heading 4111"/>
    <w:link w:val="Style_97"/>
    <w:rPr>
      <w:rFonts w:ascii="XO Thames" w:hAnsi="XO Thames"/>
      <w:b w:val="1"/>
      <w:color w:val="000000"/>
      <w:spacing w:val="0"/>
      <w:sz w:val="24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98" w:type="paragraph">
    <w:name w:val="Footnote21"/>
    <w:link w:val="Style_9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98_ch" w:type="character">
    <w:name w:val="Footnote21"/>
    <w:link w:val="Style_98"/>
    <w:rPr>
      <w:rFonts w:ascii="XO Thames" w:hAnsi="XO Thames"/>
      <w:color w:val="000000"/>
      <w:spacing w:val="0"/>
      <w:sz w:val="22"/>
    </w:rPr>
  </w:style>
  <w:style w:styleId="Style_99" w:type="paragraph">
    <w:name w:val="Subtitle"/>
    <w:next w:val="Style_3"/>
    <w:link w:val="Style_99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99_ch" w:type="character">
    <w:name w:val="Subtitle"/>
    <w:link w:val="Style_99"/>
    <w:rPr>
      <w:rFonts w:ascii="XO Thames" w:hAnsi="XO Thames"/>
      <w:i w:val="1"/>
      <w:color w:val="000000"/>
      <w:spacing w:val="0"/>
      <w:sz w:val="24"/>
    </w:rPr>
  </w:style>
  <w:style w:styleId="Style_100" w:type="paragraph">
    <w:name w:val="Contents 821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0_ch" w:type="character">
    <w:name w:val="Contents 821"/>
    <w:link w:val="Style_100"/>
    <w:rPr>
      <w:rFonts w:ascii="XO Thames" w:hAnsi="XO Thames"/>
      <w:color w:val="000000"/>
      <w:spacing w:val="0"/>
      <w:sz w:val="28"/>
    </w:rPr>
  </w:style>
  <w:style w:styleId="Style_101" w:type="paragraph">
    <w:name w:val="Contents 93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1_ch" w:type="character">
    <w:name w:val="Contents 93"/>
    <w:link w:val="Style_101"/>
    <w:rPr>
      <w:rFonts w:ascii="XO Thames" w:hAnsi="XO Thames"/>
      <w:color w:val="000000"/>
      <w:spacing w:val="0"/>
      <w:sz w:val="28"/>
    </w:rPr>
  </w:style>
  <w:style w:styleId="Style_102" w:type="paragraph">
    <w:name w:val="Title"/>
    <w:next w:val="Style_3"/>
    <w:link w:val="Style_102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02_ch" w:type="character">
    <w:name w:val="Title"/>
    <w:link w:val="Style_102"/>
    <w:rPr>
      <w:rFonts w:ascii="XO Thames" w:hAnsi="XO Thames"/>
      <w:b w:val="1"/>
      <w:caps w:val="1"/>
      <w:color w:val="000000"/>
      <w:spacing w:val="0"/>
      <w:sz w:val="40"/>
    </w:rPr>
  </w:style>
  <w:style w:styleId="Style_103" w:type="paragraph">
    <w:name w:val="heading 4"/>
    <w:next w:val="Style_3"/>
    <w:link w:val="Style_10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03_ch" w:type="character">
    <w:name w:val="heading 4"/>
    <w:link w:val="Style_103"/>
    <w:rPr>
      <w:rFonts w:ascii="XO Thames" w:hAnsi="XO Thames"/>
      <w:b w:val="1"/>
      <w:color w:val="000000"/>
      <w:spacing w:val="0"/>
      <w:sz w:val="24"/>
    </w:rPr>
  </w:style>
  <w:style w:styleId="Style_104" w:type="paragraph">
    <w:name w:val="List12"/>
    <w:basedOn w:val="Style_26"/>
    <w:link w:val="Style_104_ch"/>
    <w:rPr>
      <w:rFonts w:ascii="PT Astra Serif" w:hAnsi="PT Astra Serif"/>
    </w:rPr>
  </w:style>
  <w:style w:styleId="Style_104_ch" w:type="character">
    <w:name w:val="List12"/>
    <w:basedOn w:val="Style_26_ch"/>
    <w:link w:val="Style_104"/>
    <w:rPr>
      <w:rFonts w:ascii="PT Astra Serif" w:hAnsi="PT Astra Serif"/>
    </w:rPr>
  </w:style>
  <w:style w:styleId="Style_105" w:type="paragraph">
    <w:name w:val="heading 2"/>
    <w:next w:val="Style_3"/>
    <w:link w:val="Style_105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05_ch" w:type="character">
    <w:name w:val="heading 2"/>
    <w:link w:val="Style_105"/>
    <w:rPr>
      <w:rFonts w:ascii="XO Thames" w:hAnsi="XO Thames"/>
      <w:b w:val="1"/>
      <w:color w:val="000000"/>
      <w:spacing w:val="0"/>
      <w:sz w:val="28"/>
    </w:rPr>
  </w:style>
  <w:style w:styleId="Style_106" w:type="paragraph">
    <w:name w:val="Contents 121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06_ch" w:type="character">
    <w:name w:val="Contents 121"/>
    <w:link w:val="Style_106"/>
    <w:rPr>
      <w:rFonts w:ascii="XO Thames" w:hAnsi="XO Thames"/>
      <w:b w:val="1"/>
      <w:color w:val="000000"/>
      <w:spacing w:val="0"/>
      <w:sz w:val="28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2026-03-31T09:33:52Z</dcterms:created>
  <dcterms:modified xsi:type="dcterms:W3CDTF">2026-04-02T04:59:29Z</dcterms:modified>
</cp:coreProperties>
</file>