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27.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2133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0"/>
        <w:spacing w:after="0" w:before="0" w:line="240" w:lineRule="auto"/>
        <w:ind w:right="4535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назначении рейтингового голосования по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выбору общественных территорий города Магнитогорска, подлежащих благоустройству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первоочередном порядке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2027 году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рамках реализации муниципальной программы «Формирование комфортной городской среды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городе Магнитогорске на 2025-2030 годы»</w:t>
      </w:r>
    </w:p>
    <w:p w14:paraId="15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20.03.2025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33-ФЗ</w:t>
      </w:r>
      <w:r>
        <w:br/>
      </w:r>
      <w:r>
        <w:rPr>
          <w:rFonts w:ascii="Times New Roman" w:hAnsi="Times New Roman"/>
          <w:sz w:val="28"/>
        </w:rPr>
        <w:t>«Об общих принципах организации местного самоуправления в единой системе публичной власти», приказом Министерства строительства</w:t>
      </w:r>
      <w:r>
        <w:br/>
      </w:r>
      <w:r>
        <w:rPr>
          <w:rFonts w:ascii="Times New Roman" w:hAnsi="Times New Roman"/>
          <w:sz w:val="28"/>
        </w:rPr>
        <w:t>и инфраструктуры Челябинской области от 31.01.2019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23 «О порядке организации и проведения процедуры рейтингового голосования по проектам благоустройства общественных территорий муниципальных образований Челябинской области, подлежащих благоустройству в первоочередном порядке», постановлением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11.03.2022 №</w:t>
      </w:r>
      <w:r>
        <w:rPr>
          <w:rFonts w:ascii="Times New Roman" w:hAnsi="Times New Roman"/>
          <w:sz w:val="28"/>
        </w:rPr>
        <w:t xml:space="preserve">2516-П «Об утверждении Порядка организации и проведения рейтингового голосования по выбору общественных территорий города Магнитогорска, подлежащих благоустройству в первоочередном порядке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рамках муниципальной программы «Формирование комфортной городской среды в городе Магнитогорске» в форме электронного голосования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использованием информационно-телекоммуникационной сети «Интернет», протоколом заседания общественной комиссии города Магнитогорска</w:t>
      </w:r>
      <w:r>
        <w:br/>
      </w:r>
      <w:r>
        <w:rPr>
          <w:rFonts w:ascii="Times New Roman" w:hAnsi="Times New Roman"/>
          <w:sz w:val="28"/>
        </w:rPr>
        <w:t xml:space="preserve">для оценки и обсуждения проектов и предложений по благоустройству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организации рейтингового голосования от 24.03.2026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3, руководствуясь Уставом города Магнитогорска,</w:t>
      </w:r>
    </w:p>
    <w:p w14:paraId="17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Назначить рейтинговое голосование по выбору общественных территорий города Магнитогорска, подлежащих благоустройству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первоочередном порядке в 2027 году в рамках реализации муниципальной программы «Формирование комфортной городской среды в городе Магнитогорске на 2025-2030 годы», в форме электронного голосования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использованием информационно-телекоммуникативной сети Интернет, круглосуточно в период с 21 апреля 2026 года по 12 июня 2026 года.</w:t>
      </w:r>
    </w:p>
    <w:p w14:paraId="1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Установить перечень общественных территорий города Магнитогорска, подлежащих благоустройству в первоочередном порядке</w:t>
      </w:r>
      <w:r>
        <w:br/>
      </w:r>
      <w:r>
        <w:rPr>
          <w:rFonts w:ascii="Times New Roman" w:hAnsi="Times New Roman"/>
          <w:sz w:val="28"/>
        </w:rPr>
        <w:t>в 2027 году в рамках реализации муниципальной программы «Формирование комфортной городской среды в городе Магнитогорске на 2025-2030 годы», по которым будет проходить рейтинговое голосование, согласно приложению к настоящему постановлению.</w:t>
      </w:r>
    </w:p>
    <w:p w14:paraId="1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Магнитогорска (Числова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Г.Д.)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опубликовать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1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8"/>
        </w:rPr>
        <w:t>на исполняющего обязанности заместителя главы города – руководителя аппарата администрации города Магнитогорска Кушко О.А.</w:t>
      </w:r>
    </w:p>
    <w:p w14:paraId="1E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С.Н. Бердников</w:t>
      </w:r>
    </w:p>
    <w:p w14:paraId="22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F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30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31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32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33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34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35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36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37000000">
      <w:pPr>
        <w:sectPr>
          <w:headerReference r:id="rId7" w:type="default"/>
          <w:headerReference r:id="rId9" w:type="first"/>
          <w:headerReference r:id="rId3" w:type="even"/>
          <w:footerReference r:id="rId8" w:type="default"/>
          <w:footerReference r:id="rId10" w:type="first"/>
          <w:footerReference r:id="rId4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38000000">
      <w:pPr>
        <w:pStyle w:val="Style_3"/>
        <w:widowControl w:val="0"/>
        <w:spacing w:after="0" w:before="0" w:line="240" w:lineRule="auto"/>
        <w:ind w:firstLine="0" w:left="566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39000000">
      <w:pPr>
        <w:pStyle w:val="Style_3"/>
        <w:widowControl w:val="0"/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3A000000">
      <w:pPr>
        <w:pStyle w:val="Style_3"/>
        <w:widowControl w:val="0"/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3B000000">
      <w:pPr>
        <w:pStyle w:val="Style_3"/>
        <w:widowControl w:val="0"/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27.03.2026 № 2133-П</w:t>
      </w:r>
    </w:p>
    <w:p w14:paraId="3C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3D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3E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3F000000">
      <w:pPr>
        <w:pStyle w:val="Style_3"/>
        <w:widowControl w:val="0"/>
        <w:spacing w:after="0" w:before="0" w:line="240" w:lineRule="auto"/>
        <w:ind w:firstLine="0" w:left="567" w:right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общественных территорий города Магнитогорска,</w:t>
      </w:r>
      <w:r>
        <w:br/>
      </w:r>
      <w:r>
        <w:rPr>
          <w:rFonts w:ascii="Times New Roman" w:hAnsi="Times New Roman"/>
          <w:sz w:val="28"/>
        </w:rPr>
        <w:t>подлежащих благоустройству в первоочередном порядке</w:t>
      </w:r>
      <w:r>
        <w:br/>
      </w:r>
      <w:r>
        <w:rPr>
          <w:rFonts w:ascii="Times New Roman" w:hAnsi="Times New Roman"/>
          <w:sz w:val="28"/>
        </w:rPr>
        <w:t>в 2027 году в рамках реализации муниципальной программы</w:t>
      </w:r>
      <w:r>
        <w:br/>
      </w:r>
      <w:r>
        <w:rPr>
          <w:rFonts w:ascii="Times New Roman" w:hAnsi="Times New Roman"/>
          <w:sz w:val="28"/>
        </w:rPr>
        <w:t>«Формирование комфортной городской среды</w:t>
      </w:r>
      <w:r>
        <w:br/>
      </w:r>
      <w:r>
        <w:rPr>
          <w:rFonts w:ascii="Times New Roman" w:hAnsi="Times New Roman"/>
          <w:sz w:val="28"/>
        </w:rPr>
        <w:t>в городе Магнитогорске на 2025-2030 годы»,</w:t>
      </w:r>
      <w:r>
        <w:br/>
      </w:r>
      <w:r>
        <w:rPr>
          <w:rFonts w:ascii="Times New Roman" w:hAnsi="Times New Roman"/>
          <w:sz w:val="28"/>
        </w:rPr>
        <w:t>по которым будет проходить рейтинговое голосование</w:t>
      </w:r>
    </w:p>
    <w:p w14:paraId="40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1000000">
      <w:pPr>
        <w:pStyle w:val="Style_3"/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Сквер «Умка».</w:t>
      </w:r>
    </w:p>
    <w:p w14:paraId="42000000">
      <w:pPr>
        <w:pStyle w:val="Style_3"/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Сквер «Зеленый дворик».</w:t>
      </w:r>
    </w:p>
    <w:p w14:paraId="43000000">
      <w:pPr>
        <w:pStyle w:val="Style_3"/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Сквер «Городской».</w:t>
      </w:r>
    </w:p>
    <w:p w14:paraId="44000000">
      <w:pPr>
        <w:pStyle w:val="Style_3"/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Общественная территории вдоль дома №126 по пр. К. Маркса.</w:t>
      </w:r>
    </w:p>
    <w:p w14:paraId="45000000">
      <w:pPr>
        <w:pStyle w:val="Style_3"/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Привокзальная площадь у памятника «Паровоз».</w:t>
      </w:r>
    </w:p>
    <w:p w14:paraId="46000000">
      <w:pPr>
        <w:pStyle w:val="Style_3"/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Сквер «Театральный».</w:t>
      </w:r>
    </w:p>
    <w:p w14:paraId="47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bookmarkStart w:id="1" w:name="_GoBack"/>
      <w:bookmarkEnd w:id="1"/>
    </w:p>
    <w:sectPr>
      <w:headerReference r:id="rId11" w:type="default"/>
      <w:headerReference r:id="rId1" w:type="first"/>
      <w:headerReference r:id="rId5" w:type="even"/>
      <w:footerReference r:id="rId12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Вр-2357830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Вр-2357830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Указатель"/>
    <w:basedOn w:val="Style_3"/>
    <w:link w:val="Style_6_ch"/>
    <w:rPr>
      <w:rFonts w:ascii="PT Astra Serif" w:hAnsi="PT Astra Serif"/>
    </w:rPr>
  </w:style>
  <w:style w:styleId="Style_6_ch" w:type="character">
    <w:name w:val="Указатель"/>
    <w:basedOn w:val="Style_3_ch"/>
    <w:link w:val="Style_6"/>
    <w:rPr>
      <w:rFonts w:ascii="PT Astra Serif" w:hAnsi="PT Astra Serif"/>
    </w:rPr>
  </w:style>
  <w:style w:styleId="Style_7" w:type="paragraph">
    <w:name w:val="toc 6"/>
    <w:next w:val="Style_3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1" w:type="paragraph">
    <w:name w:val="List"/>
    <w:basedOn w:val="Style_12"/>
    <w:link w:val="Style_11_ch"/>
    <w:rPr>
      <w:rFonts w:ascii="PT Astra Serif" w:hAnsi="PT Astra Serif"/>
    </w:rPr>
  </w:style>
  <w:style w:styleId="Style_11_ch" w:type="character">
    <w:name w:val="List"/>
    <w:basedOn w:val="Style_12_ch"/>
    <w:link w:val="Style_11"/>
    <w:rPr>
      <w:rFonts w:ascii="PT Astra Serif" w:hAnsi="PT Astra Serif"/>
    </w:rPr>
  </w:style>
  <w:style w:styleId="Style_13" w:type="paragraph">
    <w:name w:val="toc 3"/>
    <w:next w:val="Style_3"/>
    <w:link w:val="Style_1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alloon Text"/>
    <w:basedOn w:val="Style_3"/>
    <w:link w:val="Style_14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3_ch"/>
    <w:link w:val="Style_14"/>
    <w:rPr>
      <w:rFonts w:ascii="Tahoma" w:hAnsi="Tahoma"/>
      <w:sz w:val="16"/>
    </w:rPr>
  </w:style>
  <w:style w:styleId="Style_15" w:type="paragraph">
    <w:name w:val="heading 5"/>
    <w:next w:val="Style_3"/>
    <w:link w:val="Style_1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Верхний колонтитул Знак"/>
    <w:basedOn w:val="Style_18"/>
    <w:link w:val="Style_17_ch"/>
  </w:style>
  <w:style w:styleId="Style_17_ch" w:type="character">
    <w:name w:val="Верхний колонтитул Знак"/>
    <w:basedOn w:val="Style_18_ch"/>
    <w:link w:val="Style_17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basedOn w:val="Style_3"/>
    <w:link w:val="Style_22_ch"/>
  </w:style>
  <w:style w:styleId="Style_22_ch" w:type="character">
    <w:name w:val="Header and Footer"/>
    <w:basedOn w:val="Style_3_ch"/>
    <w:link w:val="Style_22"/>
  </w:style>
  <w:style w:styleId="Style_23" w:type="paragraph">
    <w:name w:val="Нижний колонтитул Знак"/>
    <w:basedOn w:val="Style_18"/>
    <w:link w:val="Style_23_ch"/>
  </w:style>
  <w:style w:styleId="Style_23_ch" w:type="character">
    <w:name w:val="Нижний колонтитул Знак"/>
    <w:basedOn w:val="Style_18_ch"/>
    <w:link w:val="Style_23"/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2" w:type="paragraph">
    <w:name w:val="Body Text"/>
    <w:basedOn w:val="Style_3"/>
    <w:link w:val="Style_12_ch"/>
    <w:pPr>
      <w:widowControl w:val="0"/>
      <w:spacing w:after="140" w:before="0" w:line="276" w:lineRule="auto"/>
      <w:ind/>
    </w:pPr>
  </w:style>
  <w:style w:styleId="Style_12_ch" w:type="character">
    <w:name w:val="Body Text"/>
    <w:basedOn w:val="Style_3_ch"/>
    <w:link w:val="Style_12"/>
  </w:style>
  <w:style w:styleId="Style_24" w:type="paragraph">
    <w:name w:val="toc 9"/>
    <w:next w:val="Style_3"/>
    <w:link w:val="Style_2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Заголовок"/>
    <w:basedOn w:val="Style_3"/>
    <w:next w:val="Style_12"/>
    <w:link w:val="Style_26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6_ch" w:type="character">
    <w:name w:val="Заголовок"/>
    <w:basedOn w:val="Style_3_ch"/>
    <w:link w:val="Style_26"/>
    <w:rPr>
      <w:rFonts w:ascii="PT Astra Serif" w:hAnsi="PT Astra Serif"/>
      <w:sz w:val="28"/>
    </w:rPr>
  </w:style>
  <w:style w:styleId="Style_27" w:type="paragraph">
    <w:name w:val="caption"/>
    <w:basedOn w:val="Style_3"/>
    <w:link w:val="Style_27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27_ch" w:type="character">
    <w:name w:val="caption"/>
    <w:basedOn w:val="Style_3_ch"/>
    <w:link w:val="Style_27"/>
    <w:rPr>
      <w:rFonts w:ascii="PT Astra Serif" w:hAnsi="PT Astra Serif"/>
      <w:i w:val="1"/>
      <w:sz w:val="24"/>
    </w:rPr>
  </w:style>
  <w:style w:styleId="Style_28" w:type="paragraph">
    <w:name w:val="toc 5"/>
    <w:next w:val="Style_3"/>
    <w:link w:val="Style_2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9" w:type="paragraph">
    <w:name w:val="Subtitle"/>
    <w:next w:val="Style_3"/>
    <w:link w:val="Style_2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table">
    <w:name w:val="Table Grid"/>
    <w:basedOn w:val="Style_3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2026-03-27T08:24:06Z</dcterms:created>
  <dcterms:modified xsi:type="dcterms:W3CDTF">2026-03-30T04:46:30Z</dcterms:modified>
</cp:coreProperties>
</file>