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1941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0"/>
        <w:spacing w:after="0" w:before="0" w:line="240" w:lineRule="auto"/>
        <w:ind w:firstLine="0" w:left="0" w:right="4252"/>
        <w:rPr>
          <w:rFonts w:ascii="PT Astra Serif" w:hAnsi="PT Astra Serif"/>
          <w:color w:val="000000"/>
          <w:spacing w:val="-4"/>
          <w:sz w:val="28"/>
        </w:rPr>
      </w:pPr>
      <w:r>
        <w:rPr>
          <w:rFonts w:ascii="PT Astra Serif" w:hAnsi="PT Astra Serif"/>
          <w:color w:val="000000"/>
          <w:sz w:val="28"/>
        </w:rPr>
        <w:t>О включении сведений о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месте (площадке) накопления твердых коммунальных отходов в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реестр мест (площадок) накопления твердых коммунальных отходов </w:t>
      </w:r>
      <w:r>
        <w:rPr>
          <w:rFonts w:ascii="PT Astra Serif" w:hAnsi="PT Astra Serif"/>
          <w:color w:val="000000"/>
          <w:spacing w:val="-4"/>
          <w:sz w:val="28"/>
        </w:rPr>
        <w:t>на</w:t>
      </w:r>
      <w:r>
        <w:rPr>
          <w:rFonts w:ascii="PT Astra Serif" w:hAnsi="PT Astra Serif"/>
          <w:color w:val="000000"/>
          <w:spacing w:val="-4"/>
          <w:sz w:val="28"/>
        </w:rPr>
        <w:t> </w:t>
      </w:r>
      <w:r>
        <w:rPr>
          <w:rFonts w:ascii="PT Astra Serif" w:hAnsi="PT Astra Serif"/>
          <w:color w:val="000000"/>
          <w:spacing w:val="-4"/>
          <w:sz w:val="28"/>
        </w:rPr>
        <w:t xml:space="preserve">территории города Магнитогорска </w:t>
      </w:r>
    </w:p>
    <w:p w14:paraId="0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0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федеральными законами от 24.06.1998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89-ФЗ</w:t>
      </w:r>
      <w:r>
        <w:br/>
      </w:r>
      <w:r>
        <w:rPr>
          <w:rFonts w:ascii="PT Astra Serif" w:hAnsi="PT Astra Serif"/>
          <w:color w:val="000000"/>
          <w:sz w:val="28"/>
        </w:rPr>
        <w:t>«Об отходах производства и потребления», от 06.10.2003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131-ФЗ</w:t>
      </w:r>
      <w:r>
        <w:br/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"garantf1://86367.0/"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«Об общих принципах организации местного самоуправления в Российской Федерации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>», постановлением Правительства Российской Федерации</w:t>
      </w:r>
      <w:r>
        <w:br/>
      </w:r>
      <w:r>
        <w:rPr>
          <w:rFonts w:ascii="PT Astra Serif" w:hAnsi="PT Astra Serif"/>
          <w:color w:val="000000"/>
          <w:sz w:val="28"/>
        </w:rPr>
        <w:t>от 31.08.2018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1039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«Об утверждении Правил обустройства мест (площадок) накопления твердых коммунальных отходов и ведения их реестра», Положением об участии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в организации деятельности</w:t>
      </w:r>
      <w:r>
        <w:br/>
      </w:r>
      <w:r>
        <w:rPr>
          <w:rFonts w:ascii="PT Astra Serif" w:hAnsi="PT Astra Serif"/>
          <w:color w:val="000000"/>
          <w:sz w:val="28"/>
        </w:rPr>
        <w:t>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города Магнитогорска, утвержденным Решением Магнитогорского городского Собрания депутатов от 26 февраля 2019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8,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"garantf1://19737506.1000/"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Правилами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благоустройства территории города Магнитогорска, утвержденными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"garantf1://19737506.0/"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Решением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Магнитогорского городского Собрания депутатов от 31 октября 2017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146, постановлением администрации города Магнитогорска от 11.06.2019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6813-П</w:t>
      </w:r>
      <w:r>
        <w:br/>
      </w:r>
      <w:r>
        <w:rPr>
          <w:rFonts w:ascii="PT Astra Serif" w:hAnsi="PT Astra Serif"/>
          <w:color w:val="000000"/>
          <w:sz w:val="28"/>
        </w:rPr>
        <w:t>«Об утверждении Положения о реализации Правил обустройства мест (площадок) накопления твердых коммунальных отходов и ведения их реестра на территории города Магнитогорска», на основании заявки</w:t>
      </w:r>
      <w:r>
        <w:br/>
      </w:r>
      <w:r>
        <w:rPr>
          <w:rFonts w:ascii="PT Astra Serif" w:hAnsi="PT Astra Serif"/>
          <w:color w:val="000000"/>
          <w:sz w:val="28"/>
        </w:rPr>
        <w:t xml:space="preserve">о включении сведений о месте (площадке) накопления твердых коммунальных отходов в реестр мест (площадок) накопления твердых коммунальных отходов на территории города Магнитогорска, поступившей от </w:t>
      </w:r>
      <w:r>
        <w:rPr>
          <w:rFonts w:ascii="PT Astra Serif" w:hAnsi="PT Astra Serif"/>
          <w:color w:val="000000"/>
          <w:sz w:val="28"/>
        </w:rPr>
        <w:t>АО</w:t>
      </w:r>
      <w:r>
        <w:rPr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Торговый Дом «Перекресток</w:t>
      </w:r>
      <w:r>
        <w:rPr>
          <w:rFonts w:ascii="PT Astra Serif" w:hAnsi="PT Astra Serif"/>
          <w:color w:val="000000"/>
          <w:sz w:val="28"/>
        </w:rPr>
        <w:t xml:space="preserve">» от </w:t>
      </w:r>
      <w:r>
        <w:rPr>
          <w:rFonts w:ascii="PT Astra Serif" w:hAnsi="PT Astra Serif"/>
          <w:color w:val="000000"/>
          <w:sz w:val="28"/>
        </w:rPr>
        <w:t xml:space="preserve">17.03.2026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УООСиЭК-01/</w:t>
      </w:r>
      <w:r>
        <w:rPr>
          <w:rFonts w:ascii="PT Astra Serif" w:hAnsi="PT Astra Serif"/>
          <w:color w:val="000000"/>
          <w:sz w:val="28"/>
        </w:rPr>
        <w:t>267</w:t>
      </w:r>
      <w:r>
        <w:rPr>
          <w:rFonts w:ascii="PT Astra Serif" w:hAnsi="PT Astra Serif"/>
          <w:color w:val="000000"/>
          <w:sz w:val="28"/>
        </w:rPr>
        <w:t xml:space="preserve">, акта обследования земельного участка для размещения места (площадки) накопления твердых коммунальных отходов от </w:t>
      </w:r>
      <w:r>
        <w:rPr>
          <w:rFonts w:ascii="PT Astra Serif" w:hAnsi="PT Astra Serif"/>
          <w:color w:val="000000"/>
          <w:sz w:val="28"/>
        </w:rPr>
        <w:t xml:space="preserve">16 января 2026 года </w:t>
      </w:r>
      <w:r>
        <w:rPr>
          <w:rFonts w:ascii="PT Astra Serif" w:hAnsi="PT Astra Serif"/>
          <w:color w:val="000000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01</w:t>
      </w:r>
      <w:r>
        <w:rPr>
          <w:rFonts w:ascii="PT Astra Serif" w:hAnsi="PT Astra Serif"/>
          <w:color w:val="000000"/>
          <w:sz w:val="28"/>
        </w:rPr>
        <w:t>, руководствуясь Уставом города Магнитогорска,</w:t>
      </w:r>
    </w:p>
    <w:p w14:paraId="10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</w:p>
    <w:p w14:paraId="1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bookmarkStart w:id="1" w:name="_GoBack"/>
      <w:bookmarkEnd w:id="1"/>
      <w:r>
        <w:rPr>
          <w:rFonts w:ascii="PT Astra Serif" w:hAnsi="PT Astra Serif"/>
          <w:color w:val="000000"/>
          <w:sz w:val="28"/>
        </w:rPr>
        <w:t>Управлению охраны окружающей среды и экологического контроля администрации города Магнитогорска (Зинурова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М.Р.):</w:t>
      </w:r>
    </w:p>
    <w:p w14:paraId="13000000">
      <w:pPr>
        <w:pStyle w:val="Style_3"/>
        <w:widowControl w:val="0"/>
        <w:numPr>
          <w:ilvl w:val="0"/>
          <w:numId w:val="2"/>
        </w:numPr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включить в Реестр мест (площадок) накопления твердых коммунальных отходов (далее – ТКО) на территории города Магнитогорска (далее – Реестр) сведения о месте (площадке) накопления ТКО, размещенном по местоположению: г.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Магнитогорск, </w:t>
      </w:r>
      <w:r>
        <w:rPr>
          <w:rFonts w:ascii="PT Astra Serif" w:hAnsi="PT Astra Serif"/>
          <w:color w:val="000000"/>
          <w:sz w:val="28"/>
        </w:rPr>
        <w:t>Ленинский р-н, 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Советская, 38</w:t>
      </w:r>
      <w:r>
        <w:rPr>
          <w:rFonts w:ascii="PT Astra Serif" w:hAnsi="PT Astra Serif"/>
          <w:color w:val="000000"/>
          <w:sz w:val="28"/>
        </w:rPr>
        <w:t>,</w:t>
      </w:r>
      <w:r>
        <w:br/>
      </w:r>
      <w:r>
        <w:rPr>
          <w:rFonts w:ascii="PT Astra Serif" w:hAnsi="PT Astra Serif"/>
          <w:color w:val="000000"/>
          <w:sz w:val="28"/>
        </w:rPr>
        <w:t xml:space="preserve">с географическими </w:t>
      </w:r>
      <w:r>
        <w:rPr>
          <w:rFonts w:ascii="PT Astra Serif" w:hAnsi="PT Astra Serif"/>
          <w:color w:val="000000"/>
          <w:spacing w:val="-6"/>
          <w:sz w:val="28"/>
        </w:rPr>
        <w:t>координатами: широта 53.</w:t>
      </w:r>
      <w:r>
        <w:rPr>
          <w:rFonts w:ascii="PT Astra Serif" w:hAnsi="PT Astra Serif"/>
          <w:color w:val="000000"/>
          <w:spacing w:val="-6"/>
          <w:sz w:val="28"/>
        </w:rPr>
        <w:t>420188</w:t>
      </w:r>
      <w:r>
        <w:rPr>
          <w:rFonts w:ascii="PT Astra Serif" w:hAnsi="PT Astra Serif"/>
          <w:color w:val="000000"/>
          <w:spacing w:val="-6"/>
          <w:sz w:val="28"/>
        </w:rPr>
        <w:t>,</w:t>
      </w:r>
      <w:r>
        <w:rPr>
          <w:rFonts w:ascii="PT Astra Serif" w:hAnsi="PT Astra Serif"/>
          <w:color w:val="000000"/>
          <w:sz w:val="28"/>
        </w:rPr>
        <w:t xml:space="preserve"> долгота 58.</w:t>
      </w:r>
      <w:r>
        <w:rPr>
          <w:rFonts w:ascii="PT Astra Serif" w:hAnsi="PT Astra Serif"/>
          <w:color w:val="000000"/>
          <w:sz w:val="28"/>
        </w:rPr>
        <w:t>960155</w:t>
      </w:r>
      <w:r>
        <w:rPr>
          <w:rFonts w:ascii="PT Astra Serif" w:hAnsi="PT Astra Serif"/>
          <w:color w:val="000000"/>
          <w:sz w:val="28"/>
        </w:rPr>
        <w:t xml:space="preserve"> созданном заявителем;</w:t>
      </w:r>
    </w:p>
    <w:p w14:paraId="14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внести сведения о созданном месте (площадке) накопления ТКО</w:t>
      </w:r>
      <w:r>
        <w:br/>
      </w:r>
      <w:r>
        <w:rPr>
          <w:rFonts w:ascii="PT Astra Serif" w:hAnsi="PT Astra Serif"/>
          <w:color w:val="000000"/>
          <w:sz w:val="28"/>
        </w:rPr>
        <w:t>в Реестр в течение 5 рабочих дней со дня вступления в силу настоящего постановления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отразить данные о нахождении места (площадки) накопления ТКО на геопортале города в масштабе 1:2000, размещенном</w:t>
      </w:r>
      <w:r>
        <w:br/>
      </w:r>
      <w:r>
        <w:rPr>
          <w:rFonts w:ascii="PT Astra Serif" w:hAnsi="PT Astra Serif"/>
          <w:color w:val="000000"/>
          <w:sz w:val="28"/>
        </w:rPr>
        <w:t xml:space="preserve">на официальном сайте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"http://www.magnitogorsk.ru/"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www.magnitogorsk.ru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Интернет;</w:t>
      </w:r>
    </w:p>
    <w:p w14:paraId="15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разместить сведения о созданном месте (площадке) накопления ТКО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</w:t>
      </w:r>
      <w:r>
        <w:br/>
      </w:r>
      <w:r>
        <w:rPr>
          <w:rFonts w:ascii="PT Astra Serif" w:hAnsi="PT Astra Serif"/>
          <w:color w:val="000000"/>
          <w:sz w:val="28"/>
        </w:rPr>
        <w:t>в информационно-телекоммуникационной сети Интернет с соблюдением требований законодательства Российской Федерации о персональных данных в течение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10 рабочих дней со дня внесения в Реестр таких сведений.</w:t>
      </w:r>
    </w:p>
    <w:p w14:paraId="16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Настоящее постановление вступает в силу со дня его подписания.</w:t>
      </w:r>
    </w:p>
    <w:p w14:paraId="17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Службе внешних связей и молодёжной политики администрации города</w:t>
      </w:r>
      <w:r>
        <w:rPr>
          <w:rFonts w:ascii="PT Astra Serif" w:hAnsi="PT Astra Serif"/>
          <w:color w:val="000000"/>
          <w:spacing w:val="-2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Магнитогорска</w:t>
      </w:r>
      <w:r>
        <w:rPr>
          <w:rFonts w:ascii="PT Astra Serif" w:hAnsi="PT Astra Serif"/>
          <w:color w:val="000000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color w:val="000000"/>
          <w:sz w:val="28"/>
        </w:rPr>
        <w:t>(Числова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 xml:space="preserve">Г.Д.)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"garantf1://19600289.0/"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опубликовать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18000000">
      <w:pPr>
        <w:pStyle w:val="Style_3"/>
        <w:widowControl w:val="0"/>
        <w:tabs>
          <w:tab w:leader="none" w:pos="0" w:val="left"/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color w:val="000000"/>
          <w:sz w:val="28"/>
        </w:rPr>
        <w:t>на заместителя главы города – начальника управления охраны окружающей среды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и экологического контроля администрации города Магнитогорска Зинурову</w:t>
      </w:r>
      <w:r>
        <w:rPr>
          <w:rFonts w:ascii="PT Astra Serif" w:hAnsi="PT Astra Serif"/>
          <w:color w:val="000000"/>
          <w:spacing w:val="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М.Р.</w:t>
      </w: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                                                         С.Н. Бердников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1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Вр-2351040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3"/>
    <w:link w:val="Style_10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3_ch"/>
    <w:link w:val="Style_10"/>
    <w:rPr>
      <w:rFonts w:ascii="Tahoma" w:hAnsi="Tahoma"/>
      <w:sz w:val="16"/>
    </w:rPr>
  </w:style>
  <w:style w:styleId="Style_11" w:type="paragraph">
    <w:name w:val="Указатель"/>
    <w:basedOn w:val="Style_3"/>
    <w:link w:val="Style_11_ch"/>
    <w:rPr>
      <w:rFonts w:ascii="PT Astra Serif" w:hAnsi="PT Astra Serif"/>
    </w:rPr>
  </w:style>
  <w:style w:styleId="Style_11_ch" w:type="character">
    <w:name w:val="Указатель"/>
    <w:basedOn w:val="Style_3_ch"/>
    <w:link w:val="Style_11"/>
    <w:rPr>
      <w:rFonts w:ascii="PT Astra Serif" w:hAnsi="PT Astra Serif"/>
    </w:rPr>
  </w:style>
  <w:style w:styleId="Style_12" w:type="paragraph">
    <w:name w:val="toc 3"/>
    <w:next w:val="Style_3"/>
    <w:link w:val="Style_12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Body Text"/>
    <w:basedOn w:val="Style_3"/>
    <w:link w:val="Style_13_ch"/>
    <w:pPr>
      <w:widowControl w:val="0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caption"/>
    <w:basedOn w:val="Style_3"/>
    <w:link w:val="Style_1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3_ch"/>
    <w:link w:val="Style_14"/>
    <w:rPr>
      <w:rFonts w:ascii="PT Astra Serif" w:hAnsi="PT Astra Serif"/>
      <w:i w:val="1"/>
      <w:sz w:val="24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3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3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80"/>
      <w:u w:val="single"/>
    </w:rPr>
  </w:style>
  <w:style w:styleId="Style_18_ch" w:type="character">
    <w:name w:val="Hyperlink"/>
    <w:link w:val="Style_18"/>
    <w:rPr>
      <w:color w:val="000080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basedOn w:val="Style_3"/>
    <w:link w:val="Style_21_ch"/>
  </w:style>
  <w:style w:styleId="Style_21_ch" w:type="character">
    <w:name w:val="Header and Footer"/>
    <w:basedOn w:val="Style_3_ch"/>
    <w:link w:val="Style_21"/>
  </w:style>
  <w:style w:styleId="Style_22" w:type="paragraph">
    <w:name w:val="toc 9"/>
    <w:next w:val="Style_3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23" w:type="paragraph">
    <w:name w:val="toc 8"/>
    <w:next w:val="Style_3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Верхний колонтитул Знак"/>
    <w:basedOn w:val="Style_15"/>
    <w:link w:val="Style_25_ch"/>
  </w:style>
  <w:style w:styleId="Style_25_ch" w:type="character">
    <w:name w:val="Верхний колонтитул Знак"/>
    <w:basedOn w:val="Style_15_ch"/>
    <w:link w:val="Style_25"/>
  </w:style>
  <w:style w:styleId="Style_26" w:type="paragraph">
    <w:name w:val="Subtitle"/>
    <w:next w:val="Style_3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Нижний колонтитул Знак"/>
    <w:basedOn w:val="Style_15"/>
    <w:link w:val="Style_27_ch"/>
  </w:style>
  <w:style w:styleId="Style_27_ch" w:type="character">
    <w:name w:val="Нижний колонтитул Знак"/>
    <w:basedOn w:val="Style_15_ch"/>
    <w:link w:val="Style_27"/>
  </w:style>
  <w:style w:styleId="Style_28" w:type="paragraph">
    <w:name w:val="Title"/>
    <w:next w:val="Style_3"/>
    <w:link w:val="Style_28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List"/>
    <w:basedOn w:val="Style_13"/>
    <w:link w:val="Style_30_ch"/>
    <w:rPr>
      <w:rFonts w:ascii="PT Astra Serif" w:hAnsi="PT Astra Serif"/>
    </w:rPr>
  </w:style>
  <w:style w:styleId="Style_30_ch" w:type="character">
    <w:name w:val="List"/>
    <w:basedOn w:val="Style_13_ch"/>
    <w:link w:val="Style_30"/>
    <w:rPr>
      <w:rFonts w:ascii="PT Astra Serif" w:hAnsi="PT Astra Serif"/>
    </w:rPr>
  </w:style>
  <w:style w:styleId="Style_31" w:type="paragraph">
    <w:name w:val="Заголовок"/>
    <w:basedOn w:val="Style_3"/>
    <w:next w:val="Style_13"/>
    <w:link w:val="Style_3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"/>
    <w:basedOn w:val="Style_3_ch"/>
    <w:link w:val="Style_31"/>
    <w:rPr>
      <w:rFonts w:ascii="PT Astra Serif" w:hAnsi="PT Astra Serif"/>
      <w:sz w:val="28"/>
    </w:rPr>
  </w:style>
  <w:style w:styleId="Style_32" w:type="paragraph">
    <w:name w:val="heading 2"/>
    <w:next w:val="Style_3"/>
    <w:link w:val="Style_32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default="1" w:styleId="Style_3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4" w:type="table">
    <w:name w:val="Table Grid"/>
    <w:basedOn w:val="Style_33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2026-03-20T05:55:48Z</dcterms:created>
  <dcterms:modified xsi:type="dcterms:W3CDTF">2026-03-23T03:59:41Z</dcterms:modified>
</cp:coreProperties>
</file>