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943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5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 города Магнитогорска от 12.07.2013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9385-П</w:t>
      </w: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от 22.11.1995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23.12.2020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2220 «Об утверждении Правил определения органами местного самоуправления границ прилегающих территорий, на которых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питания», Законом Челябинской области от 27.08.1998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51-ЗО</w:t>
      </w:r>
      <w:r>
        <w:br/>
      </w:r>
      <w:r>
        <w:rPr>
          <w:rFonts w:ascii="Times New Roman" w:hAnsi="Times New Roman"/>
          <w:sz w:val="28"/>
        </w:rPr>
        <w:t>«О государственном регулировании производства и оборота этилового спирта, алкогольной и спиртосодержащей продукции на территории Челябинской области», Положением о создании условий для обеспечения жителей города Магнитогорска услугами связи, общественного питания, торговли и бытового обслуживания, утвержденным Решением Магнитогорского городского Собрания депутатов от 24 апреля 2012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59, руководствуясь Уставом города Магнитогорска, 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12.07.2013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9385-П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(далее – постановление)</w:t>
      </w:r>
      <w:r>
        <w:rPr>
          <w:rFonts w:ascii="Times New Roman" w:hAnsi="Times New Roman"/>
          <w:sz w:val="28"/>
        </w:rPr>
        <w:t xml:space="preserve"> следующие изменения, пункты 1 - 2 постановления изложить в следующей редакции: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Считать, что в городе Магнитогорске не допускается розничная продажа алкогольной продукции на территориях: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на расстоянии 50 метров, прилегающих к организациям и объектам, указанным в подпункте 10 пункта 2 статьи 16 Федерального закона</w:t>
      </w:r>
      <w:r>
        <w:br/>
      </w:r>
      <w:r>
        <w:rPr>
          <w:rFonts w:ascii="Times New Roman" w:hAnsi="Times New Roman"/>
          <w:sz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>
        <w:rPr>
          <w:rFonts w:ascii="Times New Roman" w:hAnsi="Times New Roman"/>
          <w:sz w:val="28"/>
        </w:rPr>
        <w:t>(распития) алкогольной продукции», за исключением организаций, входящих в частную систему здравоохранения, независимо</w:t>
      </w:r>
      <w:r>
        <w:br/>
      </w:r>
      <w:r>
        <w:rPr>
          <w:rFonts w:ascii="Times New Roman" w:hAnsi="Times New Roman"/>
          <w:sz w:val="28"/>
        </w:rPr>
        <w:t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на расстоянии 15 метров, прилегающих к зданиям, строениям, сооружениям, помещениям, находящимся во владении и (или) пользовании входящих в частную систему здравоохранения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на расстоянии 15 метров, прилегающих к многоквартирным домам, при размещении таких объектов общественного питания, как рестораны</w:t>
      </w:r>
      <w:r>
        <w:br/>
      </w:r>
      <w:r>
        <w:rPr>
          <w:rFonts w:ascii="Times New Roman" w:hAnsi="Times New Roman"/>
          <w:sz w:val="28"/>
        </w:rPr>
        <w:t>и кафе, осуществляющих розничную продажу алкогольной продукции, имеющих зал обслуживания посетителей общей площадью менее</w:t>
      </w:r>
      <w:r>
        <w:br/>
      </w:r>
      <w:r>
        <w:rPr>
          <w:rFonts w:ascii="Times New Roman" w:hAnsi="Times New Roman"/>
          <w:sz w:val="28"/>
        </w:rPr>
        <w:t>40 квадратных метров;</w:t>
      </w:r>
    </w:p>
    <w:p w14:paraId="1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на расстоянии 15 метров, прилегающих к многоквартирным домам, при размещении таких объектов общественного питания, как бары и буфеты, осуществляющих розничную продажу алкогольной продукции, имеющих зал обслуживания посетителей общей площадью менее 50 квадратных метров.</w:t>
      </w:r>
    </w:p>
    <w:p w14:paraId="14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нахождения объектов общественного питания, указанных</w:t>
      </w:r>
      <w:r>
        <w:br/>
      </w:r>
      <w:r>
        <w:rPr>
          <w:rFonts w:ascii="Times New Roman" w:hAnsi="Times New Roman"/>
          <w:sz w:val="28"/>
        </w:rPr>
        <w:t>в подпунктах 3 и 4 настоящего пункта, в здании (строении, сооружении), частично расположенном на прилегающих к многоквартирным домам территориях, розничная продажа алкогольной продукции не допускается, если вход в такое здание (строение, сооружение) располагается в границах указанных территорий.</w:t>
      </w:r>
    </w:p>
    <w:p w14:paraId="15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Территория, прилегающая к организациям и объектам, указанным</w:t>
      </w:r>
      <w:r>
        <w:br/>
      </w:r>
      <w:r>
        <w:rPr>
          <w:rFonts w:ascii="Times New Roman" w:hAnsi="Times New Roman"/>
          <w:sz w:val="28"/>
        </w:rPr>
        <w:t>в подпунктах 1, 2 пункта 1 настоящего постановления (далее – прилегающая территория), включает обособленную территорию (при наличии таковой),</w:t>
      </w:r>
      <w:r>
        <w:br/>
      </w:r>
      <w:r>
        <w:rPr>
          <w:rFonts w:ascii="Times New Roman" w:hAnsi="Times New Roman"/>
          <w:sz w:val="28"/>
        </w:rPr>
        <w:t>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подпунктах 1, 2 пункта 1 настоящего постановления (далее – дополнительная территория).</w:t>
      </w:r>
    </w:p>
    <w:p w14:paraId="1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Обособленная территория – территория, границы которой обозначены ограждением (объектами искусственного происхождения), прилегающая</w:t>
      </w:r>
      <w:r>
        <w:br/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зданию (строению, сооружению), в котором расположены организации</w:t>
      </w:r>
      <w:r>
        <w:br/>
      </w:r>
      <w:r>
        <w:rPr>
          <w:rFonts w:ascii="Times New Roman" w:hAnsi="Times New Roman"/>
          <w:sz w:val="28"/>
        </w:rPr>
        <w:t>и (или) объекты, указанные в подпунктах 1, 2 пункта 1 настоящего постановления.</w:t>
      </w:r>
    </w:p>
    <w:p w14:paraId="1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территория определяется:</w:t>
      </w:r>
    </w:p>
    <w:p w14:paraId="1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 наличии обособленной территории – от входа для посетителей на обособленную территорию до входа для посетителей в стационарный торговый объект;</w:t>
      </w:r>
    </w:p>
    <w:p w14:paraId="1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 отсутствии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обособленной территории</w:t>
      </w:r>
      <w:r>
        <w:rPr>
          <w:rFonts w:ascii="Times New Roman" w:hAnsi="Times New Roman"/>
          <w:spacing w:val="-20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входа для посетителей в здание (строение, сооружение), в котором расположены организации</w:t>
      </w:r>
      <w:r>
        <w:br/>
      </w:r>
      <w:r>
        <w:rPr>
          <w:rFonts w:ascii="Times New Roman" w:hAnsi="Times New Roman"/>
          <w:sz w:val="28"/>
        </w:rPr>
        <w:t>и (или) объекты, указанные в подпунктах 1, 2 пункта 1 настоящего постановления, до входа для посетителей в стационарный торговый объект.</w:t>
      </w:r>
    </w:p>
    <w:p w14:paraId="1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размещении организаций и объектов в комплексах и офисных зданиях с предприятиями торговли, общественного питания территория определяется как кратчайшее расстояние от входа (выхода) посетителей</w:t>
      </w:r>
      <w:r>
        <w:br/>
      </w:r>
      <w:r>
        <w:rPr>
          <w:rFonts w:ascii="Times New Roman" w:hAnsi="Times New Roman"/>
          <w:sz w:val="28"/>
        </w:rPr>
        <w:t>в организации и объекты, указанные в подпунктах 1, 2 пункта 1 настоящего постановления, до входа (выхода) посетителей в предприятие торговли</w:t>
      </w:r>
      <w:r>
        <w:br/>
      </w:r>
      <w:r>
        <w:rPr>
          <w:rFonts w:ascii="Times New Roman" w:hAnsi="Times New Roman"/>
          <w:sz w:val="28"/>
        </w:rPr>
        <w:t>и общественного питания.</w:t>
      </w:r>
    </w:p>
    <w:p w14:paraId="1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Границы территорий, прилегающих к многоквартирным домам,</w:t>
      </w:r>
      <w:r>
        <w:br/>
      </w:r>
      <w:r>
        <w:rPr>
          <w:rFonts w:ascii="Times New Roman" w:hAnsi="Times New Roman"/>
          <w:sz w:val="28"/>
        </w:rPr>
        <w:t>на которых не допускается розничная продажа алкогольной продукции</w:t>
      </w:r>
      <w:r>
        <w:br/>
      </w:r>
      <w:r>
        <w:rPr>
          <w:rFonts w:ascii="Times New Roman" w:hAnsi="Times New Roman"/>
          <w:sz w:val="28"/>
        </w:rPr>
        <w:t xml:space="preserve">при размещении объектов общественного питания, указанных в подпунктах </w:t>
      </w:r>
      <w:r>
        <w:rPr>
          <w:rFonts w:ascii="Times New Roman" w:hAnsi="Times New Roman"/>
          <w:sz w:val="28"/>
        </w:rPr>
        <w:t>3, 4 пункта 1 настоящего постановления, проходят по линиям, равноудалённым на 15 метров от внешних границ стен многоквартирных домов.».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Настоящее постановление вступает в силу с 01 марта 2026 года.</w:t>
      </w:r>
    </w:p>
    <w:p w14:paraId="1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Г.Д.):</w:t>
      </w:r>
    </w:p>
    <w:p w14:paraId="1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опубликовать настоящее постановление в средствах массовой информации;</w:t>
      </w:r>
    </w:p>
    <w:p w14:paraId="1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города Магнитогорска.</w:t>
      </w: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исполняющего обязанности заместителя главы города – руководителя аппарата администрации города Магнитогорска </w:t>
      </w:r>
      <w:r>
        <w:rPr>
          <w:rFonts w:ascii="Times New Roman" w:hAnsi="Times New Roman"/>
          <w:sz w:val="28"/>
        </w:rPr>
        <w:t>Кушко</w:t>
      </w:r>
      <w:r>
        <w:rPr>
          <w:rFonts w:ascii="Times New Roman" w:hAnsi="Times New Roman"/>
          <w:sz w:val="28"/>
        </w:rPr>
        <w:t xml:space="preserve"> О.А.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B000000">
      <w:pPr>
        <w:widowControl w:val="0"/>
        <w:spacing w:after="0" w:line="240" w:lineRule="auto"/>
        <w:ind w:right="4534"/>
        <w:jc w:val="both"/>
        <w:rPr>
          <w:rFonts w:ascii="Times New Roman" w:hAnsi="Times New Roman"/>
          <w:sz w:val="22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Вр-2313363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3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8"/>
    <w:next w:val="Style_3"/>
    <w:link w:val="Style_22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itle"/>
    <w:next w:val="Style_3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2026-02-12T09:30:44Z</dcterms:created>
  <dcterms:modified xsi:type="dcterms:W3CDTF">2026-02-13T03:46:59Z</dcterms:modified>
</cp:coreProperties>
</file>