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09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800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3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 внесении изменений в постановление администрации города Магнитогорска от 19.05.2023 №5064-П</w:t>
      </w:r>
    </w:p>
    <w:p w14:paraId="0E000000">
      <w:pPr>
        <w:pStyle w:val="Style_3"/>
        <w:widowControl w:val="1"/>
        <w:spacing w:after="0" w:before="0" w:line="240" w:lineRule="auto"/>
        <w:ind w:firstLine="0" w:left="0" w:right="4309"/>
        <w:jc w:val="both"/>
        <w:rPr>
          <w:rFonts w:ascii="Times New Roman" w:hAnsi="Times New Roman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850" w:left="0" w:right="0"/>
        <w:jc w:val="both"/>
      </w:pPr>
      <w:r>
        <w:rPr>
          <w:rFonts w:ascii="Times New Roman" w:hAnsi="Times New Roman"/>
          <w:sz w:val="28"/>
          <w:highlight w:val="white"/>
        </w:rPr>
        <w:t>В соответствии с Федеральным законом от 06.10.2003 №131-ФЗ «Об 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30.12.2017 №1710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руководствуясь Уставом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  <w:highlight w:val="white"/>
        </w:rPr>
      </w:pPr>
    </w:p>
    <w:p w14:paraId="11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ПОСТАНОВЛЯЮ:</w:t>
      </w:r>
    </w:p>
    <w:p w14:paraId="12000000">
      <w:pPr>
        <w:pStyle w:val="Style_3"/>
        <w:widowControl w:val="1"/>
        <w:spacing w:after="0" w:before="0" w:line="240" w:lineRule="auto"/>
        <w:ind w:firstLine="850" w:left="0" w:right="0"/>
        <w:jc w:val="both"/>
      </w:pPr>
      <w:r>
        <w:rPr>
          <w:rFonts w:ascii="Times New Roman" w:hAnsi="Times New Roman"/>
          <w:sz w:val="28"/>
          <w:highlight w:val="white"/>
        </w:rPr>
        <w:t>1. Внести в постановление администрации города Магнитогорска от 19.05.2023 №5064-П «Об утверждении правовых актов по проведению общественного обсуждения проекта муниципальной программы или проекта внесения изменений в муниципальную программу «Формирование комфортной городской среды в городе Магнитогорске» (далее - постановление) следующие изменения:</w:t>
      </w:r>
    </w:p>
    <w:p w14:paraId="13000000">
      <w:pPr>
        <w:pStyle w:val="Style_3"/>
        <w:widowControl w:val="1"/>
        <w:spacing w:after="0" w:before="0" w:line="240" w:lineRule="auto"/>
        <w:ind w:firstLine="850" w:left="0" w:right="0"/>
        <w:jc w:val="both"/>
      </w:pPr>
      <w:r>
        <w:rPr>
          <w:rFonts w:ascii="Times New Roman" w:hAnsi="Times New Roman"/>
          <w:sz w:val="28"/>
          <w:highlight w:val="white"/>
        </w:rPr>
        <w:t>1) в преамбуле постановления слова: «Федеральным законом «Об общих принципах организации местного самоуправления в Российской Федерации»» заменить словами: «Федеральным законом от 06.10.2003 №131-ФЗ «Об общих принципах организации местного самоуправления в Российской Федерации», Федеральным законом от 20.03.2025 №33-ФЗ «Об общих принципах организации местного самоуправления в единой системе публичной власти»»;</w:t>
      </w:r>
    </w:p>
    <w:p w14:paraId="14000000">
      <w:pPr>
        <w:pStyle w:val="Style_3"/>
        <w:widowControl w:val="1"/>
        <w:spacing w:after="0" w:before="0" w:line="240" w:lineRule="auto"/>
        <w:ind w:firstLine="850" w:left="0" w:right="0"/>
        <w:jc w:val="both"/>
      </w:pPr>
      <w:r>
        <w:rPr>
          <w:rFonts w:ascii="Times New Roman" w:hAnsi="Times New Roman"/>
          <w:sz w:val="28"/>
          <w:highlight w:val="white"/>
        </w:rPr>
        <w:t>2) пункт 1 приложения №1 к постановлению после слов: «Федеральным законом от 06.10.2003 №131-ФЗ «Об общих принципах организации местного самоуправления в Российской Федерации», » дополнить словами: «Федеральным законом от 20.03.2025 №33-ФЗ «Об общих принципах организации местного самоуправления в единой системе публичной власти», »;</w:t>
      </w:r>
    </w:p>
    <w:p w14:paraId="15000000">
      <w:pPr>
        <w:pStyle w:val="Style_3"/>
        <w:widowControl w:val="1"/>
        <w:spacing w:after="0" w:before="0" w:line="240" w:lineRule="auto"/>
        <w:ind w:firstLine="850" w:left="0" w:right="0"/>
        <w:jc w:val="both"/>
      </w:pPr>
      <w:r>
        <w:rPr>
          <w:rFonts w:ascii="Times New Roman" w:hAnsi="Times New Roman"/>
          <w:sz w:val="28"/>
          <w:highlight w:val="white"/>
        </w:rPr>
        <w:t>3) пункт 20 приложения №2 к постановлению изложить в следующей редакции:</w:t>
      </w:r>
    </w:p>
    <w:p w14:paraId="16000000">
      <w:pPr>
        <w:pStyle w:val="Style_3"/>
        <w:widowControl w:val="1"/>
        <w:spacing w:after="0" w:before="0" w:line="240" w:lineRule="auto"/>
        <w:ind w:firstLine="850" w:left="0" w:right="0"/>
        <w:jc w:val="both"/>
      </w:pPr>
      <w:r>
        <w:rPr>
          <w:rFonts w:ascii="Times New Roman" w:hAnsi="Times New Roman"/>
          <w:sz w:val="28"/>
          <w:highlight w:val="white"/>
        </w:rPr>
        <w:t>«20. Дополнительные общественные территории выбираются посредством определения социально значимых для населения города общественных территорий, в том числе из инициативных проектов, в отношении которых приняты решения об отказе в поддержке по основаниям, предусмотренным пунктами 4 и 6 части 1 статьи 7 Закона Челябинской области от 22 декабря 2020 года №288-ЗО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бюджета».».</w:t>
      </w:r>
    </w:p>
    <w:p w14:paraId="17000000">
      <w:pPr>
        <w:pStyle w:val="Style_3"/>
        <w:widowControl w:val="1"/>
        <w:spacing w:after="0" w:before="0" w:line="240" w:lineRule="auto"/>
        <w:ind w:firstLine="850" w:left="0" w:right="0"/>
        <w:jc w:val="both"/>
      </w:pPr>
      <w:r>
        <w:rPr>
          <w:rFonts w:ascii="Times New Roman" w:hAnsi="Times New Roman"/>
          <w:sz w:val="28"/>
          <w:highlight w:val="white"/>
        </w:rPr>
        <w:t>2. Настоящее постановление вступает в силу после его официального опубликования.</w:t>
      </w:r>
    </w:p>
    <w:p w14:paraId="18000000">
      <w:pPr>
        <w:pStyle w:val="Style_3"/>
        <w:widowControl w:val="1"/>
        <w:spacing w:after="0" w:before="0" w:line="240" w:lineRule="auto"/>
        <w:ind w:firstLine="850" w:left="0" w:right="0"/>
        <w:jc w:val="both"/>
      </w:pPr>
      <w:r>
        <w:rPr>
          <w:rFonts w:ascii="Times New Roman" w:hAnsi="Times New Roman"/>
          <w:sz w:val="28"/>
          <w:highlight w:val="white"/>
        </w:rPr>
        <w:t>3. Службе внешних связей и молодежной политики администрации города Магнитогорска (Числова Г.Д.) опубликовать настоящее постановление в средствах массовой информации и разместить на официальном сайте администрации города Магнитогорска.</w:t>
      </w:r>
    </w:p>
    <w:p w14:paraId="19000000">
      <w:pPr>
        <w:pStyle w:val="Style_3"/>
        <w:widowControl w:val="1"/>
        <w:spacing w:after="0" w:before="0" w:line="240" w:lineRule="auto"/>
        <w:ind w:firstLine="850" w:left="0" w:right="0"/>
        <w:jc w:val="both"/>
      </w:pPr>
      <w:r>
        <w:rPr>
          <w:rFonts w:ascii="Times New Roman" w:hAnsi="Times New Roman"/>
          <w:sz w:val="28"/>
          <w:highlight w:val="white"/>
        </w:rPr>
        <w:t>4. Контроль исполнения настоящего постановления возложить на заместителя главы города Магнитогорска Москалева М.В.</w:t>
      </w:r>
    </w:p>
    <w:p w14:paraId="1A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pStyle w:val="Style_3"/>
        <w:widowControl w:val="1"/>
        <w:spacing w:after="0" w:before="0" w:line="240" w:lineRule="auto"/>
        <w:ind/>
        <w:jc w:val="both"/>
      </w:pPr>
      <w:r>
        <w:rPr>
          <w:rFonts w:ascii="Times New Roman" w:hAnsi="Times New Roman"/>
          <w:sz w:val="28"/>
          <w:highlight w:val="white"/>
        </w:rPr>
        <w:t>Глава города Магнитогорска                                                        С.Н. Бердников</w:t>
      </w:r>
    </w:p>
    <w:p w14:paraId="1E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5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9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A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E000000">
      <w:pPr>
        <w:pStyle w:val="Style_3"/>
        <w:widowControl w:val="1"/>
        <w:spacing w:after="0" w:before="0" w:line="240" w:lineRule="auto"/>
        <w:ind/>
        <w:jc w:val="both"/>
        <w:rPr>
          <w:sz w:val="24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Вр-2321436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Заголовок"/>
    <w:basedOn w:val="Style_3"/>
    <w:next w:val="Style_5"/>
    <w:link w:val="Style_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_ch" w:type="character">
    <w:name w:val="Заголовок"/>
    <w:basedOn w:val="Style_3_ch"/>
    <w:link w:val="Style_4"/>
    <w:rPr>
      <w:rFonts w:ascii="PT Astra Serif" w:hAnsi="PT Astra Serif"/>
      <w:sz w:val="28"/>
    </w:rPr>
  </w:style>
  <w:style w:styleId="Style_6" w:type="paragraph">
    <w:name w:val="Заголовок (user)"/>
    <w:basedOn w:val="Style_3"/>
    <w:next w:val="Style_5"/>
    <w:link w:val="Style_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6_ch" w:type="character">
    <w:name w:val="Заголовок (user)"/>
    <w:basedOn w:val="Style_3_ch"/>
    <w:link w:val="Style_6"/>
    <w:rPr>
      <w:rFonts w:ascii="PT Astra Serif" w:hAnsi="PT Astra Serif"/>
      <w:sz w:val="28"/>
    </w:rPr>
  </w:style>
  <w:style w:styleId="Style_7" w:type="paragraph">
    <w:name w:val="toc 2"/>
    <w:next w:val="Style_3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8" w:type="paragraph">
    <w:name w:val="toc 4"/>
    <w:next w:val="Style_3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3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Нижний колонтитул Знак"/>
    <w:basedOn w:val="Style_12"/>
    <w:link w:val="Style_11_ch"/>
  </w:style>
  <w:style w:styleId="Style_11_ch" w:type="character">
    <w:name w:val="Нижний колонтитул Знак"/>
    <w:basedOn w:val="Style_12_ch"/>
    <w:link w:val="Style_11"/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3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Колонтитулы (user)"/>
    <w:basedOn w:val="Style_3"/>
    <w:link w:val="Style_15_ch"/>
  </w:style>
  <w:style w:styleId="Style_15_ch" w:type="character">
    <w:name w:val="Колонтитулы (user)"/>
    <w:basedOn w:val="Style_3_ch"/>
    <w:link w:val="Style_15"/>
  </w:style>
  <w:style w:styleId="Style_16" w:type="paragraph">
    <w:name w:val="caption"/>
    <w:basedOn w:val="Style_3"/>
    <w:link w:val="Style_1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6_ch" w:type="character">
    <w:name w:val="caption"/>
    <w:basedOn w:val="Style_3_ch"/>
    <w:link w:val="Style_16"/>
    <w:rPr>
      <w:rFonts w:ascii="PT Astra Serif" w:hAnsi="PT Astra Serif"/>
      <w:i w:val="1"/>
      <w:sz w:val="24"/>
    </w:rPr>
  </w:style>
  <w:style w:styleId="Style_17" w:type="paragraph">
    <w:name w:val="Указатель"/>
    <w:basedOn w:val="Style_3"/>
    <w:link w:val="Style_17_ch"/>
    <w:rPr>
      <w:rFonts w:ascii="PT Astra Serif" w:hAnsi="PT Astra Serif"/>
    </w:rPr>
  </w:style>
  <w:style w:styleId="Style_17_ch" w:type="character">
    <w:name w:val="Указатель"/>
    <w:basedOn w:val="Style_3_ch"/>
    <w:link w:val="Style_17"/>
    <w:rPr>
      <w:rFonts w:ascii="PT Astra Serif" w:hAnsi="PT Astra Serif"/>
    </w:rPr>
  </w:style>
  <w:style w:styleId="Style_18" w:type="paragraph">
    <w:name w:val="Указатель (user)"/>
    <w:basedOn w:val="Style_3"/>
    <w:link w:val="Style_18_ch"/>
    <w:rPr>
      <w:rFonts w:ascii="PT Astra Serif" w:hAnsi="PT Astra Serif"/>
    </w:rPr>
  </w:style>
  <w:style w:styleId="Style_18_ch" w:type="character">
    <w:name w:val="Указатель (user)"/>
    <w:basedOn w:val="Style_3_ch"/>
    <w:link w:val="Style_18"/>
    <w:rPr>
      <w:rFonts w:ascii="PT Astra Serif" w:hAnsi="PT Astra Serif"/>
    </w:rPr>
  </w:style>
  <w:style w:styleId="Style_5" w:type="paragraph">
    <w:name w:val="Body Text"/>
    <w:basedOn w:val="Style_3"/>
    <w:link w:val="Style_5_ch"/>
    <w:pPr>
      <w:widowControl w:val="1"/>
      <w:spacing w:after="140" w:before="0" w:line="276" w:lineRule="auto"/>
      <w:ind/>
    </w:pPr>
  </w:style>
  <w:style w:styleId="Style_5_ch" w:type="character">
    <w:name w:val="Body Text"/>
    <w:basedOn w:val="Style_3_ch"/>
    <w:link w:val="Style_5"/>
  </w:style>
  <w:style w:styleId="Style_19" w:type="paragraph">
    <w:name w:val="Символ нумерации"/>
    <w:link w:val="Style_19_ch"/>
  </w:style>
  <w:style w:styleId="Style_19_ch" w:type="character">
    <w:name w:val="Символ нумерации"/>
    <w:link w:val="Style_19"/>
  </w:style>
  <w:style w:styleId="Style_20" w:type="paragraph">
    <w:name w:val="toc 3"/>
    <w:next w:val="Style_3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Верхний колонтитул Знак"/>
    <w:basedOn w:val="Style_12"/>
    <w:link w:val="Style_21_ch"/>
  </w:style>
  <w:style w:styleId="Style_21_ch" w:type="character">
    <w:name w:val="Верхний колонтитул Знак"/>
    <w:basedOn w:val="Style_12_ch"/>
    <w:link w:val="Style_21"/>
  </w:style>
  <w:style w:styleId="Style_22" w:type="paragraph">
    <w:name w:val="heading 5"/>
    <w:next w:val="Style_3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3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Balloon Text"/>
    <w:basedOn w:val="Style_3"/>
    <w:link w:val="Style_24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3_ch"/>
    <w:link w:val="Style_24"/>
    <w:rPr>
      <w:rFonts w:ascii="Tahoma" w:hAnsi="Tahoma"/>
      <w:sz w:val="16"/>
    </w:rPr>
  </w:style>
  <w:style w:styleId="Style_25" w:type="paragraph">
    <w:name w:val="Hyperlink"/>
    <w:link w:val="Style_25_ch"/>
    <w:rPr>
      <w:color w:val="000080"/>
      <w:u w:val="single"/>
    </w:rPr>
  </w:style>
  <w:style w:styleId="Style_25_ch" w:type="character">
    <w:name w:val="Hyperlink"/>
    <w:link w:val="Style_25"/>
    <w:rPr>
      <w:color w:val="000080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List"/>
    <w:basedOn w:val="Style_5"/>
    <w:link w:val="Style_27_ch"/>
    <w:rPr>
      <w:rFonts w:ascii="PT Astra Serif" w:hAnsi="PT Astra Serif"/>
    </w:rPr>
  </w:style>
  <w:style w:styleId="Style_27_ch" w:type="character">
    <w:name w:val="List"/>
    <w:basedOn w:val="Style_5_ch"/>
    <w:link w:val="Style_27"/>
    <w:rPr>
      <w:rFonts w:ascii="PT Astra Serif" w:hAnsi="PT Astra Serif"/>
    </w:rPr>
  </w:style>
  <w:style w:styleId="Style_28" w:type="paragraph">
    <w:name w:val="toc 1"/>
    <w:next w:val="Style_3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toc 9"/>
    <w:next w:val="Style_3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Колонтитулы"/>
    <w:basedOn w:val="Style_3"/>
    <w:link w:val="Style_31_ch"/>
  </w:style>
  <w:style w:styleId="Style_31_ch" w:type="character">
    <w:name w:val="Колонтитулы"/>
    <w:basedOn w:val="Style_3_ch"/>
    <w:link w:val="Style_31"/>
  </w:style>
  <w:style w:styleId="Style_32" w:type="paragraph">
    <w:name w:val="toc 8"/>
    <w:next w:val="Style_3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toc 5"/>
    <w:next w:val="Style_3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34" w:type="paragraph">
    <w:name w:val="Subtitle"/>
    <w:next w:val="Style_3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3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3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3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table">
    <w:name w:val="Table Grid"/>
    <w:basedOn w:val="Style_3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2026-02-09T09:35:30Z</dcterms:modified>
</cp:coreProperties>
</file>