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pStyle w:val="Style_2"/>
        <w:widowControl w:val="0"/>
        <w:spacing w:after="0" w:before="0" w:line="240" w:lineRule="auto"/>
        <w:ind w:firstLine="0" w:left="9978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Приложение </w:t>
      </w:r>
    </w:p>
    <w:p w14:paraId="05000000">
      <w:pPr>
        <w:pStyle w:val="Style_2"/>
        <w:widowControl w:val="0"/>
        <w:spacing w:after="0" w:before="0" w:line="240" w:lineRule="auto"/>
        <w:ind w:firstLine="0" w:left="9978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к постановлению </w:t>
      </w:r>
      <w:r>
        <w:rPr>
          <w:rFonts w:ascii="PT Astra Serif" w:hAnsi="PT Astra Serif"/>
          <w:sz w:val="28"/>
        </w:rPr>
        <w:t>администрации</w:t>
      </w:r>
    </w:p>
    <w:p w14:paraId="06000000">
      <w:pPr>
        <w:pStyle w:val="Style_2"/>
        <w:widowControl w:val="0"/>
        <w:spacing w:after="0" w:before="0" w:line="240" w:lineRule="auto"/>
        <w:ind w:firstLine="0" w:left="9978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города Магнитогорска </w:t>
      </w:r>
    </w:p>
    <w:p w14:paraId="07000000">
      <w:pPr>
        <w:pStyle w:val="Style_2"/>
        <w:widowControl w:val="0"/>
        <w:spacing w:after="0" w:before="0" w:line="240" w:lineRule="auto"/>
        <w:ind w:firstLine="0" w:left="9978" w:right="0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от 04.02.2026</w:t>
      </w:r>
      <w:r>
        <w:rPr>
          <w:rFonts w:ascii="PT Astra Serif" w:hAnsi="PT Astra Serif"/>
          <w:sz w:val="28"/>
        </w:rPr>
        <w:t xml:space="preserve"> № 664-П</w:t>
      </w:r>
    </w:p>
    <w:p w14:paraId="08000000">
      <w:pPr>
        <w:pStyle w:val="Style_2"/>
        <w:widowControl w:val="0"/>
        <w:spacing w:after="0" w:before="0" w:line="240" w:lineRule="auto"/>
        <w:ind w:firstLine="0" w:left="0" w:right="0"/>
        <w:jc w:val="center"/>
        <w:rPr>
          <w:rFonts w:ascii="PT Astra Serif" w:hAnsi="PT Astra Serif"/>
          <w:sz w:val="28"/>
        </w:rPr>
      </w:pPr>
    </w:p>
    <w:p w14:paraId="09000000">
      <w:pPr>
        <w:pStyle w:val="Style_2"/>
        <w:widowControl w:val="0"/>
        <w:spacing w:after="0" w:before="0" w:line="240" w:lineRule="auto"/>
        <w:ind w:firstLine="0" w:left="0" w:right="0"/>
        <w:jc w:val="center"/>
        <w:rPr>
          <w:rFonts w:ascii="PT Astra Serif" w:hAnsi="PT Astra Serif"/>
          <w:sz w:val="28"/>
        </w:rPr>
      </w:pPr>
    </w:p>
    <w:p w14:paraId="0A000000">
      <w:pPr>
        <w:pStyle w:val="Style_2"/>
        <w:widowControl w:val="0"/>
        <w:spacing w:after="0" w:before="0" w:line="240" w:lineRule="auto"/>
        <w:ind w:firstLine="0" w:left="0" w:right="0"/>
        <w:jc w:val="center"/>
        <w:rPr>
          <w:rFonts w:ascii="PT Astra Serif" w:hAnsi="PT Astra Serif"/>
        </w:rPr>
      </w:pPr>
    </w:p>
    <w:p w14:paraId="0B000000">
      <w:pPr>
        <w:pStyle w:val="Style_4"/>
        <w:widowControl w:val="1"/>
        <w:numPr>
          <w:ilvl w:val="0"/>
          <w:numId w:val="1"/>
        </w:numPr>
        <w:ind w:hanging="360" w:left="720" w:right="0"/>
        <w:jc w:val="center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План мероприятий </w:t>
      </w:r>
    </w:p>
    <w:p w14:paraId="0C000000">
      <w:pPr>
        <w:pStyle w:val="Style_4"/>
        <w:widowControl w:val="1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 улучшению условий и охраны труда в городе Магнитогорске на 2026 год</w:t>
      </w:r>
    </w:p>
    <w:p w14:paraId="0D000000">
      <w:pPr>
        <w:pStyle w:val="Style_4"/>
        <w:widowControl w:val="1"/>
        <w:ind/>
        <w:jc w:val="center"/>
        <w:rPr>
          <w:rFonts w:ascii="PT Astra Serif" w:hAnsi="PT Astra Serif"/>
          <w:sz w:val="28"/>
        </w:rPr>
      </w:pPr>
    </w:p>
    <w:tbl>
      <w:tblPr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708"/>
        <w:gridCol w:w="3947"/>
        <w:gridCol w:w="8941"/>
        <w:gridCol w:w="1422"/>
      </w:tblGrid>
      <w:tr>
        <w:trPr>
          <w:tblHeader/>
        </w:trPr>
        <w:tc>
          <w:tcPr>
            <w:tcW w:type="dxa" w:w="7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00000">
            <w:pPr>
              <w:pStyle w:val="Style_2"/>
              <w:widowControl w:val="1"/>
              <w:ind/>
              <w:jc w:val="center"/>
              <w:rPr>
                <w:rFonts w:ascii="PT Astra Serif" w:hAnsi="PT Astra Serif"/>
                <w:sz w:val="28"/>
              </w:rPr>
            </w:pPr>
          </w:p>
          <w:p w14:paraId="0F000000">
            <w:pPr>
              <w:pStyle w:val="Style_2"/>
              <w:widowControl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 xml:space="preserve">№ </w:t>
            </w:r>
            <w:r>
              <w:rPr>
                <w:rFonts w:ascii="PT Astra Serif" w:hAnsi="PT Astra Serif"/>
                <w:sz w:val="28"/>
              </w:rPr>
              <w:t>п/п</w:t>
            </w:r>
          </w:p>
        </w:tc>
        <w:tc>
          <w:tcPr>
            <w:tcW w:type="dxa" w:w="394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pStyle w:val="Style_2"/>
              <w:widowControl w:val="1"/>
              <w:ind/>
              <w:jc w:val="center"/>
              <w:rPr>
                <w:rFonts w:ascii="PT Astra Serif" w:hAnsi="PT Astra Serif"/>
                <w:sz w:val="28"/>
              </w:rPr>
            </w:pPr>
          </w:p>
          <w:p w14:paraId="11000000">
            <w:pPr>
              <w:pStyle w:val="Style_2"/>
              <w:widowControl w:val="1"/>
              <w:spacing w:after="114" w:before="114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>Наименование мероприятия</w:t>
            </w:r>
          </w:p>
        </w:tc>
        <w:tc>
          <w:tcPr>
            <w:tcW w:type="dxa" w:w="1036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00000">
            <w:pPr>
              <w:pStyle w:val="Style_2"/>
              <w:widowControl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>Показатели, характеризующие выполнение мероприятия</w:t>
            </w:r>
          </w:p>
        </w:tc>
      </w:tr>
      <w:tr>
        <w:trPr>
          <w:trHeight w:hRule="atLeast" w:val="568"/>
          <w:tblHeader/>
        </w:trPr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39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89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00000">
            <w:pPr>
              <w:pStyle w:val="Style_2"/>
              <w:widowControl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>наименование, единица измерения</w:t>
            </w:r>
          </w:p>
        </w:tc>
        <w:tc>
          <w:tcPr>
            <w:tcW w:type="dxa" w:w="1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00000">
            <w:pPr>
              <w:pStyle w:val="Style_2"/>
              <w:widowControl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 xml:space="preserve">значение </w:t>
            </w:r>
          </w:p>
        </w:tc>
      </w:tr>
      <w:tr>
        <w:trPr>
          <w:tblHeader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00000">
            <w:pPr>
              <w:pStyle w:val="Style_2"/>
              <w:widowControl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>1</w:t>
            </w:r>
          </w:p>
        </w:tc>
        <w:tc>
          <w:tcPr>
            <w:tcW w:type="dxa" w:w="3947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pStyle w:val="Style_2"/>
              <w:widowControl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>2</w:t>
            </w:r>
          </w:p>
        </w:tc>
        <w:tc>
          <w:tcPr>
            <w:tcW w:type="dxa" w:w="894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pStyle w:val="Style_2"/>
              <w:widowControl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>3</w:t>
            </w:r>
          </w:p>
        </w:tc>
        <w:tc>
          <w:tcPr>
            <w:tcW w:type="dxa" w:w="1422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pStyle w:val="Style_2"/>
              <w:widowControl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>4</w:t>
            </w:r>
          </w:p>
        </w:tc>
      </w:tr>
      <w:tr>
        <w:trPr>
          <w:trHeight w:hRule="atLeast" w:val="383"/>
        </w:trPr>
        <w:tc>
          <w:tcPr>
            <w:tcW w:type="dxa" w:w="7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00000">
            <w:pPr>
              <w:pStyle w:val="Style_2"/>
              <w:widowControl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>1</w:t>
            </w:r>
          </w:p>
        </w:tc>
        <w:tc>
          <w:tcPr>
            <w:tcW w:type="dxa" w:w="394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00000">
            <w:pPr>
              <w:pStyle w:val="Style_4"/>
              <w:widowControl w:val="0"/>
              <w:spacing w:after="0" w:before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>Осуществление органами местного самоуправления переданных отдельных государственных полномочий в области охраны труда</w:t>
            </w:r>
          </w:p>
        </w:tc>
        <w:tc>
          <w:tcPr>
            <w:tcW w:type="dxa" w:w="894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pStyle w:val="Style_2"/>
              <w:widowControl w:val="1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>Удельный вес отчетности в рамках мониторинга состояния условий и охраны труда у работодателей города Магнитогорска, подготовленной своевременно и по установленным формам, %</w:t>
            </w:r>
          </w:p>
        </w:tc>
        <w:tc>
          <w:tcPr>
            <w:tcW w:type="dxa" w:w="142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00000">
            <w:pPr>
              <w:pStyle w:val="Style_2"/>
              <w:widowControl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>100</w:t>
            </w:r>
          </w:p>
        </w:tc>
      </w:tr>
      <w:tr>
        <w:trPr>
          <w:trHeight w:hRule="atLeast" w:val="304"/>
        </w:trPr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39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8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2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</w:tr>
      <w:tr>
        <w:trPr>
          <w:trHeight w:hRule="atLeast" w:val="627"/>
        </w:trPr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39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894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pStyle w:val="Style_2"/>
              <w:widowControl w:val="1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>Полнота участия в установленном законодательством Российской Федерации порядке в расследовании несчастных случаев (в том числе групповых), в результате которых один или несколько пострадавших получили тяжелые повреждения здоровья, либо несчастных случаев (в том числе групповых) со смертельным исходом, %</w:t>
            </w:r>
          </w:p>
        </w:tc>
        <w:tc>
          <w:tcPr>
            <w:tcW w:type="dxa" w:w="1422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00000">
            <w:pPr>
              <w:pStyle w:val="Style_2"/>
              <w:widowControl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>100</w:t>
            </w:r>
          </w:p>
        </w:tc>
      </w:tr>
      <w:tr>
        <w:trPr>
          <w:trHeight w:hRule="atLeast" w:val="406"/>
        </w:trPr>
        <w:tc>
          <w:tcPr>
            <w:tcW w:type="dxa" w:w="7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00000">
            <w:pPr>
              <w:pStyle w:val="Style_2"/>
              <w:widowControl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>2</w:t>
            </w:r>
          </w:p>
        </w:tc>
        <w:tc>
          <w:tcPr>
            <w:tcW w:type="dxa" w:w="394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00000">
            <w:pPr>
              <w:pStyle w:val="Style_4"/>
              <w:widowControl w:val="0"/>
              <w:spacing w:after="0" w:before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>Оказание методической помощи работодателям в совершенствовании служб охраны труда</w:t>
            </w:r>
          </w:p>
        </w:tc>
        <w:tc>
          <w:tcPr>
            <w:tcW w:type="dxa" w:w="89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00000">
            <w:pPr>
              <w:pStyle w:val="Style_2"/>
              <w:widowControl w:val="1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>Количество семинаров-совещаний, проводимых в целях повышения компетенций руководителей и специалистов по охране труда в организациях города, единиц в год</w:t>
            </w:r>
          </w:p>
        </w:tc>
        <w:tc>
          <w:tcPr>
            <w:tcW w:type="dxa" w:w="1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00000">
            <w:pPr>
              <w:pStyle w:val="Style_2"/>
              <w:widowControl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 xml:space="preserve">≥ </w:t>
            </w:r>
            <w:r>
              <w:rPr>
                <w:rFonts w:ascii="PT Astra Serif" w:hAnsi="PT Astra Serif"/>
                <w:sz w:val="28"/>
              </w:rPr>
              <w:t>4</w:t>
            </w:r>
          </w:p>
        </w:tc>
      </w:tr>
      <w:tr>
        <w:trPr>
          <w:trHeight w:hRule="atLeast" w:val="748"/>
        </w:trPr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39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894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00000">
            <w:pPr>
              <w:pStyle w:val="Style_2"/>
              <w:widowControl w:val="1"/>
              <w:tabs>
                <w:tab w:leader="none" w:pos="709" w:val="clear"/>
                <w:tab w:leader="none" w:pos="851" w:val="left"/>
                <w:tab w:leader="none" w:pos="993" w:val="left"/>
                <w:tab w:leader="none" w:pos="1260" w:val="left"/>
              </w:tabs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8"/>
              </w:rPr>
              <w:t>Количество заседаний Клуба специалистов по охране труда в г. Магнитогорске, единиц в год</w:t>
            </w:r>
          </w:p>
        </w:tc>
        <w:tc>
          <w:tcPr>
            <w:tcW w:type="dxa" w:w="1422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00000">
            <w:pPr>
              <w:pStyle w:val="Style_2"/>
              <w:widowControl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>4</w:t>
            </w:r>
          </w:p>
        </w:tc>
      </w:tr>
      <w:tr>
        <w:trPr>
          <w:trHeight w:hRule="atLeast" w:val="748"/>
        </w:trPr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39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894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00000">
            <w:pPr>
              <w:pStyle w:val="Style_2"/>
              <w:widowControl w:val="1"/>
              <w:spacing w:after="0" w:before="0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>Количество семинаров-совещаний в рамках Всемирного дня охраны труда, единиц в год</w:t>
            </w:r>
          </w:p>
        </w:tc>
        <w:tc>
          <w:tcPr>
            <w:tcW w:type="dxa" w:w="1422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00000">
            <w:pPr>
              <w:pStyle w:val="Style_2"/>
              <w:widowControl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>1</w:t>
            </w:r>
          </w:p>
        </w:tc>
      </w:tr>
      <w:tr>
        <w:trPr>
          <w:trHeight w:hRule="atLeast" w:val="534"/>
        </w:trPr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39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89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00000">
            <w:pPr>
              <w:pStyle w:val="Style_2"/>
              <w:widowControl w:val="1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>Количество организованных выставок, в т.ч. средств индивидуальной защиты</w:t>
            </w:r>
          </w:p>
        </w:tc>
        <w:tc>
          <w:tcPr>
            <w:tcW w:type="dxa" w:w="1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00000">
            <w:pPr>
              <w:pStyle w:val="Style_2"/>
              <w:widowControl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>1</w:t>
            </w:r>
          </w:p>
        </w:tc>
      </w:tr>
      <w:tr>
        <w:trPr>
          <w:trHeight w:hRule="atLeast" w:val="1261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00000">
            <w:pPr>
              <w:pStyle w:val="Style_2"/>
              <w:widowControl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>3</w:t>
            </w:r>
          </w:p>
        </w:tc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0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8"/>
              </w:rPr>
              <w:t>Обеспечение работы межведомственной комиссии по охране труда в городе Магнитого</w:t>
            </w:r>
            <w:r>
              <w:rPr>
                <w:rFonts w:ascii="PT Astra Serif" w:hAnsi="PT Astra Serif"/>
                <w:sz w:val="28"/>
              </w:rPr>
              <w:t>рске</w:t>
            </w:r>
          </w:p>
        </w:tc>
        <w:tc>
          <w:tcPr>
            <w:tcW w:type="dxa" w:w="89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00000">
            <w:pPr>
              <w:pStyle w:val="Style_2"/>
              <w:widowControl w:val="1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>Количество заседаний Межведомственной комиссии по охране труда в городе Магнитогорске, единиц в год</w:t>
            </w:r>
          </w:p>
        </w:tc>
        <w:tc>
          <w:tcPr>
            <w:tcW w:type="dxa" w:w="1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00000">
            <w:pPr>
              <w:pStyle w:val="Style_2"/>
              <w:widowControl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>4</w:t>
            </w:r>
          </w:p>
        </w:tc>
      </w:tr>
      <w:tr>
        <w:trPr>
          <w:trHeight w:hRule="atLeast" w:val="1261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00000">
            <w:pPr>
              <w:pStyle w:val="Style_2"/>
              <w:widowControl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>4</w:t>
            </w:r>
          </w:p>
        </w:tc>
        <w:tc>
          <w:tcPr>
            <w:tcW w:type="dxa" w:w="3947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0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8"/>
              </w:rPr>
              <w:t xml:space="preserve">Организация и проведение мониторинга состояния условий и охраны труда в организациях города  </w:t>
            </w:r>
          </w:p>
        </w:tc>
        <w:tc>
          <w:tcPr>
            <w:tcW w:type="dxa" w:w="894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00000">
            <w:pPr>
              <w:pStyle w:val="Style_2"/>
              <w:widowControl w:val="1"/>
              <w:tabs>
                <w:tab w:leader="none" w:pos="709" w:val="clear"/>
                <w:tab w:leader="none" w:pos="851" w:val="left"/>
                <w:tab w:leader="none" w:pos="993" w:val="left"/>
                <w:tab w:leader="none" w:pos="1260" w:val="left"/>
              </w:tabs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8"/>
              </w:rPr>
              <w:t>Количество организаций, охваченных мониторингом  состояния условий и охраны труда, единиц в год</w:t>
            </w:r>
          </w:p>
        </w:tc>
        <w:tc>
          <w:tcPr>
            <w:tcW w:type="dxa" w:w="1422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00000">
            <w:pPr>
              <w:pStyle w:val="Style_2"/>
              <w:widowControl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 xml:space="preserve">≥ </w:t>
            </w:r>
            <w:r>
              <w:rPr>
                <w:rFonts w:ascii="PT Astra Serif" w:hAnsi="PT Astra Serif"/>
                <w:sz w:val="28"/>
              </w:rPr>
              <w:t>600</w:t>
            </w:r>
          </w:p>
        </w:tc>
      </w:tr>
      <w:tr>
        <w:trPr>
          <w:trHeight w:hRule="atLeast" w:val="1261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000000">
            <w:pPr>
              <w:pStyle w:val="Style_2"/>
              <w:widowControl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>5</w:t>
            </w:r>
          </w:p>
        </w:tc>
        <w:tc>
          <w:tcPr>
            <w:tcW w:type="dxa" w:w="3947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0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8"/>
              </w:rPr>
              <w:t>Размещение на официальном сайте Администрации города Магнитогорска материалов по актуальным вопросам в области охраны труда</w:t>
            </w:r>
          </w:p>
        </w:tc>
        <w:tc>
          <w:tcPr>
            <w:tcW w:type="dxa" w:w="894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00000">
            <w:pPr>
              <w:pStyle w:val="Style_2"/>
              <w:widowControl w:val="1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>Количество обновлений раздела «Охрана труда» официального сайта администрации города Магнитогорска в сети Интернет, единиц в год</w:t>
            </w:r>
          </w:p>
        </w:tc>
        <w:tc>
          <w:tcPr>
            <w:tcW w:type="dxa" w:w="1422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00000">
            <w:pPr>
              <w:pStyle w:val="Style_2"/>
              <w:widowControl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 xml:space="preserve">≥ </w:t>
            </w:r>
            <w:r>
              <w:rPr>
                <w:rFonts w:ascii="PT Astra Serif" w:hAnsi="PT Astra Serif"/>
                <w:sz w:val="28"/>
              </w:rPr>
              <w:t>15</w:t>
            </w:r>
          </w:p>
        </w:tc>
      </w:tr>
      <w:tr>
        <w:trPr>
          <w:trHeight w:hRule="atLeast" w:val="1384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00000">
            <w:pPr>
              <w:pStyle w:val="Style_2"/>
              <w:widowControl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>6</w:t>
            </w:r>
          </w:p>
        </w:tc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00000">
            <w:pPr>
              <w:pStyle w:val="Style_2"/>
              <w:widowControl w:val="0"/>
              <w:spacing w:after="0" w:before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>Оказание консультационной помощи работодателям по вопросам охраны труда, в том числе по «горячей линии»</w:t>
            </w:r>
          </w:p>
        </w:tc>
        <w:tc>
          <w:tcPr>
            <w:tcW w:type="dxa" w:w="89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00000">
            <w:pPr>
              <w:pStyle w:val="Style_2"/>
              <w:widowControl w:val="1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>Организация работы телефона горячей линии по вопросам охраны труда: «да / нет»</w:t>
            </w:r>
          </w:p>
          <w:p w14:paraId="38000000">
            <w:pPr>
              <w:pStyle w:val="Style_2"/>
              <w:widowControl w:val="1"/>
              <w:ind/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type="dxa" w:w="1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9000000">
            <w:pPr>
              <w:pStyle w:val="Style_2"/>
              <w:widowControl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>да</w:t>
            </w:r>
          </w:p>
        </w:tc>
      </w:tr>
    </w:tbl>
    <w:p w14:paraId="3A000000">
      <w:pPr>
        <w:pStyle w:val="Style_2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 </w:t>
      </w:r>
    </w:p>
    <w:p w14:paraId="3B000000">
      <w:pPr>
        <w:pStyle w:val="Style_4"/>
        <w:widowControl w:val="1"/>
        <w:ind/>
        <w:jc w:val="center"/>
        <w:rPr>
          <w:rFonts w:ascii="PT Astra Serif" w:hAnsi="PT Astra Serif"/>
          <w:sz w:val="28"/>
        </w:rPr>
      </w:pPr>
    </w:p>
    <w:p w14:paraId="3C000000">
      <w:pPr>
        <w:pStyle w:val="Style_4"/>
        <w:widowControl w:val="1"/>
        <w:ind/>
        <w:jc w:val="center"/>
        <w:rPr>
          <w:rFonts w:ascii="PT Astra Serif" w:hAnsi="PT Astra Serif"/>
          <w:sz w:val="28"/>
        </w:rPr>
      </w:pPr>
    </w:p>
    <w:p w14:paraId="3D000000">
      <w:pPr>
        <w:pStyle w:val="Style_4"/>
        <w:widowControl w:val="1"/>
        <w:numPr>
          <w:ilvl w:val="0"/>
          <w:numId w:val="1"/>
        </w:numPr>
        <w:ind w:hanging="360" w:left="720" w:right="0"/>
        <w:jc w:val="center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Целевые показатели выполнения плана мероприятий по улучшению условий и охраны труда</w:t>
      </w:r>
    </w:p>
    <w:p w14:paraId="3E000000">
      <w:pPr>
        <w:pStyle w:val="Style_4"/>
        <w:widowControl w:val="1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в городе Магнитогорске на 2025 год</w:t>
      </w:r>
    </w:p>
    <w:p w14:paraId="3F000000">
      <w:pPr>
        <w:pStyle w:val="Style_4"/>
        <w:widowControl w:val="1"/>
        <w:ind/>
        <w:jc w:val="center"/>
        <w:rPr>
          <w:rFonts w:ascii="PT Astra Serif" w:hAnsi="PT Astra Serif"/>
          <w:sz w:val="28"/>
        </w:rPr>
      </w:pPr>
    </w:p>
    <w:tbl>
      <w:tblPr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1067"/>
        <w:gridCol w:w="10807"/>
        <w:gridCol w:w="3146"/>
      </w:tblGrid>
      <w:tr>
        <w:trPr>
          <w:trHeight w:hRule="atLeast" w:val="555"/>
        </w:trPr>
        <w:tc>
          <w:tcPr>
            <w:tcW w:type="dxa" w:w="10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000000">
            <w:pPr>
              <w:pStyle w:val="Style_2"/>
              <w:widowControl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 xml:space="preserve">№ </w:t>
            </w:r>
            <w:r>
              <w:rPr>
                <w:rFonts w:ascii="PT Astra Serif" w:hAnsi="PT Astra Serif"/>
                <w:sz w:val="28"/>
              </w:rPr>
              <w:t>п/п</w:t>
            </w:r>
          </w:p>
        </w:tc>
        <w:tc>
          <w:tcPr>
            <w:tcW w:type="dxa" w:w="10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00000">
            <w:pPr>
              <w:pStyle w:val="Style_2"/>
              <w:widowControl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>Наименование показателя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00000">
            <w:pPr>
              <w:pStyle w:val="Style_2"/>
              <w:widowControl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>Значение показателя</w:t>
            </w:r>
          </w:p>
        </w:tc>
      </w:tr>
      <w:tr>
        <w:trPr>
          <w:trHeight w:hRule="atLeast" w:val="360"/>
        </w:trPr>
        <w:tc>
          <w:tcPr>
            <w:tcW w:type="dxa" w:w="10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00000">
            <w:pPr>
              <w:pStyle w:val="Style_2"/>
              <w:widowControl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>1</w:t>
            </w:r>
          </w:p>
        </w:tc>
        <w:tc>
          <w:tcPr>
            <w:tcW w:type="dxa" w:w="10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00000">
            <w:pPr>
              <w:pStyle w:val="Style_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>Коэффициент частоты производственного травматизма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000000">
            <w:pPr>
              <w:pStyle w:val="Style_2"/>
              <w:widowControl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 xml:space="preserve">≤ </w:t>
            </w:r>
            <w:r>
              <w:rPr>
                <w:rFonts w:ascii="PT Astra Serif" w:hAnsi="PT Astra Serif"/>
                <w:sz w:val="28"/>
              </w:rPr>
              <w:t>1,4</w:t>
            </w:r>
          </w:p>
        </w:tc>
      </w:tr>
      <w:tr>
        <w:trPr>
          <w:trHeight w:hRule="atLeast" w:val="360"/>
        </w:trPr>
        <w:tc>
          <w:tcPr>
            <w:tcW w:type="dxa" w:w="10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00000">
            <w:pPr>
              <w:pStyle w:val="Style_2"/>
              <w:widowControl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>2</w:t>
            </w:r>
          </w:p>
        </w:tc>
        <w:tc>
          <w:tcPr>
            <w:tcW w:type="dxa" w:w="10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00000">
            <w:pPr>
              <w:pStyle w:val="Style_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>Коэффициент частоты производственного травматизма со смертельным исходом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000000">
            <w:pPr>
              <w:pStyle w:val="Style_2"/>
              <w:widowControl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 xml:space="preserve">≤ </w:t>
            </w:r>
            <w:r>
              <w:rPr>
                <w:rFonts w:ascii="PT Astra Serif" w:hAnsi="PT Astra Serif"/>
                <w:sz w:val="28"/>
              </w:rPr>
              <w:t>0,06</w:t>
            </w:r>
          </w:p>
        </w:tc>
      </w:tr>
      <w:tr>
        <w:trPr>
          <w:trHeight w:hRule="atLeast" w:val="360"/>
        </w:trPr>
        <w:tc>
          <w:tcPr>
            <w:tcW w:type="dxa" w:w="10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00000">
            <w:pPr>
              <w:pStyle w:val="Style_2"/>
              <w:widowControl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>3</w:t>
            </w:r>
          </w:p>
        </w:tc>
        <w:tc>
          <w:tcPr>
            <w:tcW w:type="dxa" w:w="10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00000">
            <w:pPr>
              <w:pStyle w:val="Style_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>Процент рабочих мест, на которых проведена специальная оценка условий труда от общего количества рабочих мест в обследуемых внебюджетных организациях города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B000000">
            <w:pPr>
              <w:pStyle w:val="Style_2"/>
              <w:widowControl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>95</w:t>
            </w:r>
          </w:p>
        </w:tc>
      </w:tr>
      <w:tr>
        <w:trPr>
          <w:trHeight w:hRule="atLeast" w:val="360"/>
        </w:trPr>
        <w:tc>
          <w:tcPr>
            <w:tcW w:type="dxa" w:w="10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00000">
            <w:pPr>
              <w:pStyle w:val="Style_2"/>
              <w:widowControl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>4</w:t>
            </w:r>
          </w:p>
        </w:tc>
        <w:tc>
          <w:tcPr>
            <w:tcW w:type="dxa" w:w="10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00000">
            <w:pPr>
              <w:pStyle w:val="Style_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>Процент рабочих мест, на которых проведена специальная оценка условий труда от общего количества рабочих мест в бюджетных организациях города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00000">
            <w:pPr>
              <w:pStyle w:val="Style_2"/>
              <w:widowControl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>98,5</w:t>
            </w:r>
          </w:p>
        </w:tc>
      </w:tr>
      <w:tr>
        <w:trPr>
          <w:trHeight w:hRule="atLeast" w:val="360"/>
        </w:trPr>
        <w:tc>
          <w:tcPr>
            <w:tcW w:type="dxa" w:w="10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00000">
            <w:pPr>
              <w:pStyle w:val="Style_2"/>
              <w:widowControl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>5</w:t>
            </w:r>
          </w:p>
        </w:tc>
        <w:tc>
          <w:tcPr>
            <w:tcW w:type="dxa" w:w="10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00000">
            <w:pPr>
              <w:pStyle w:val="Style_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 xml:space="preserve">Процент </w:t>
            </w:r>
            <w:r>
              <w:rPr>
                <w:rFonts w:ascii="PT Astra Serif" w:hAnsi="PT Astra Serif"/>
                <w:color w:val="000000"/>
                <w:sz w:val="28"/>
              </w:rPr>
              <w:t>организаций с численностью более 50 человек, охваченных мониторингом состояния условий и охраны труда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00000">
            <w:pPr>
              <w:pStyle w:val="Style_2"/>
              <w:widowControl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>92</w:t>
            </w:r>
          </w:p>
        </w:tc>
      </w:tr>
    </w:tbl>
    <w:p w14:paraId="52000000">
      <w:pPr>
        <w:pStyle w:val="Style_2"/>
        <w:rPr>
          <w:rFonts w:ascii="PT Astra Serif" w:hAnsi="PT Astra Serif"/>
          <w:sz w:val="28"/>
        </w:rPr>
      </w:pPr>
    </w:p>
    <w:sectPr>
      <w:headerReference r:id="rId1" w:type="default"/>
      <w:footerReference r:id="rId2" w:type="even"/>
      <w:type w:val="nextPage"/>
      <w:pgSz w:h="11908" w:orient="landscape" w:w="16848"/>
      <w:pgMar w:bottom="850" w:footer="720" w:gutter="0" w:header="0" w:left="1134" w:right="686" w:top="1701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3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column">
                <wp:posOffset>4709249</wp:posOffset>
              </wp:positionH>
              <wp:positionV relativeFrom="page">
                <wp:posOffset>428625</wp:posOffset>
              </wp:positionV>
              <wp:extent cx="177165" cy="25716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77165" cy="25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\* Arabic</w:instrText>
                          </w:r>
                          <w:r>
                            <w:fldChar w:fldCharType="separate"/>
                          </w:r>
                          <w:r>
                            <w:t xml:space="preserve"> 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upperRoman"/>
      <w:lvlText w:val="%1."/>
      <w:lvlJc w:val="right"/>
      <w:pPr>
        <w:widowControl w:val="1"/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widowControl w:val="1"/>
        <w:tabs>
          <w:tab w:leader="none" w:pos="0" w:val="left"/>
        </w:tabs>
        <w:ind w:hanging="360" w:left="1440"/>
      </w:pPr>
    </w:lvl>
    <w:lvl w:ilvl="2">
      <w:start w:val="1"/>
      <w:numFmt w:val="decimal"/>
      <w:lvlText w:val="%3."/>
      <w:lvlJc w:val="left"/>
      <w:pPr>
        <w:widowControl w:val="1"/>
        <w:tabs>
          <w:tab w:leader="none" w:pos="0" w:val="left"/>
        </w:tabs>
        <w:ind w:hanging="360" w:left="2160"/>
      </w:pPr>
    </w:lvl>
    <w:lvl w:ilvl="3">
      <w:start w:val="1"/>
      <w:numFmt w:val="upperRoman"/>
      <w:lvlText w:val="%4."/>
      <w:lvlJc w:val="right"/>
      <w:pPr>
        <w:widowControl w:val="1"/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widowControl w:val="1"/>
        <w:tabs>
          <w:tab w:leader="none" w:pos="0" w:val="left"/>
        </w:tabs>
        <w:ind w:hanging="360" w:left="3600"/>
      </w:pPr>
    </w:lvl>
    <w:lvl w:ilvl="5">
      <w:start w:val="1"/>
      <w:numFmt w:val="decimal"/>
      <w:lvlText w:val="%6."/>
      <w:lvlJc w:val="left"/>
      <w:pPr>
        <w:widowControl w:val="1"/>
        <w:tabs>
          <w:tab w:leader="none" w:pos="0" w:val="left"/>
        </w:tabs>
        <w:ind w:hanging="360" w:left="4320"/>
      </w:pPr>
    </w:lvl>
    <w:lvl w:ilvl="6">
      <w:start w:val="1"/>
      <w:numFmt w:val="upperRoman"/>
      <w:lvlText w:val="%7."/>
      <w:lvlJc w:val="right"/>
      <w:pPr>
        <w:widowControl w:val="1"/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widowControl w:val="1"/>
        <w:tabs>
          <w:tab w:leader="none" w:pos="0" w:val="left"/>
        </w:tabs>
        <w:ind w:hanging="360" w:left="5760"/>
      </w:pPr>
    </w:lvl>
    <w:lvl w:ilvl="8">
      <w:start w:val="1"/>
      <w:numFmt w:val="decimal"/>
      <w:lvlText w:val="%9."/>
      <w:lvlJc w:val="left"/>
      <w:pPr>
        <w:widowControl w:val="1"/>
        <w:tabs>
          <w:tab w:leader="none" w:pos="0" w:val="left"/>
        </w:tabs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Liberation Serif" w:hAnsi="Liberation Serif"/>
        <w:color w:val="000000"/>
        <w:spacing w:val="0"/>
        <w:sz w:val="24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Liberation Serif" w:hAnsi="Liberation Serif"/>
      <w:color w:val="000000"/>
      <w:spacing w:val="0"/>
      <w:sz w:val="24"/>
    </w:rPr>
  </w:style>
  <w:style w:default="1" w:styleId="Style_2_ch" w:type="character">
    <w:name w:val="Normal"/>
    <w:link w:val="Style_2"/>
    <w:rPr>
      <w:rFonts w:ascii="Liberation Serif" w:hAnsi="Liberation Serif"/>
      <w:color w:val="000000"/>
      <w:spacing w:val="0"/>
      <w:sz w:val="24"/>
    </w:rPr>
  </w:style>
  <w:style w:styleId="Style_5" w:type="paragraph">
    <w:name w:val="Heading 31"/>
    <w:link w:val="Style_5_ch"/>
    <w:rPr>
      <w:rFonts w:ascii="XO Thames" w:hAnsi="XO Thames"/>
      <w:b w:val="1"/>
      <w:sz w:val="26"/>
    </w:rPr>
  </w:style>
  <w:style w:styleId="Style_5_ch" w:type="character">
    <w:name w:val="Heading 31"/>
    <w:link w:val="Style_5"/>
    <w:rPr>
      <w:rFonts w:ascii="XO Thames" w:hAnsi="XO Thames"/>
      <w:b w:val="1"/>
      <w:sz w:val="26"/>
    </w:rPr>
  </w:style>
  <w:style w:styleId="Style_6" w:type="paragraph">
    <w:name w:val="toc 2"/>
    <w:next w:val="Style_2"/>
    <w:link w:val="Style_6_ch"/>
    <w:uiPriority w:val="39"/>
    <w:pPr>
      <w:widowControl w:val="1"/>
      <w:spacing w:after="0" w:before="0" w:line="240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6_ch" w:type="character">
    <w:name w:val="toc 2"/>
    <w:link w:val="Style_6"/>
    <w:rPr>
      <w:rFonts w:ascii="XO Thames" w:hAnsi="XO Thames"/>
      <w:color w:val="000000"/>
      <w:spacing w:val="0"/>
      <w:sz w:val="28"/>
    </w:rPr>
  </w:style>
  <w:style w:styleId="Style_7" w:type="paragraph">
    <w:name w:val="toc 4"/>
    <w:next w:val="Style_2"/>
    <w:link w:val="Style_7_ch"/>
    <w:uiPriority w:val="39"/>
    <w:pPr>
      <w:widowControl w:val="1"/>
      <w:spacing w:after="0" w:before="0" w:line="240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7_ch" w:type="character">
    <w:name w:val="toc 4"/>
    <w:link w:val="Style_7"/>
    <w:rPr>
      <w:rFonts w:ascii="XO Thames" w:hAnsi="XO Thames"/>
      <w:color w:val="000000"/>
      <w:spacing w:val="0"/>
      <w:sz w:val="28"/>
    </w:rPr>
  </w:style>
  <w:style w:styleId="Style_8" w:type="paragraph">
    <w:name w:val="Заголовок"/>
    <w:basedOn w:val="Style_2"/>
    <w:next w:val="Style_9"/>
    <w:link w:val="Style_8_ch"/>
    <w:pPr>
      <w:keepNext w:val="1"/>
      <w:widowControl w:val="1"/>
      <w:spacing w:after="120" w:before="240"/>
      <w:ind/>
    </w:pPr>
    <w:rPr>
      <w:rFonts w:ascii="Liberation Sans" w:hAnsi="Liberation Sans"/>
      <w:sz w:val="28"/>
    </w:rPr>
  </w:style>
  <w:style w:styleId="Style_8_ch" w:type="character">
    <w:name w:val="Заголовок"/>
    <w:basedOn w:val="Style_2_ch"/>
    <w:link w:val="Style_8"/>
    <w:rPr>
      <w:rFonts w:ascii="Liberation Sans" w:hAnsi="Liberation Sans"/>
      <w:sz w:val="28"/>
    </w:rPr>
  </w:style>
  <w:style w:styleId="Style_10" w:type="paragraph">
    <w:name w:val="Subtitle1"/>
    <w:link w:val="Style_10_ch"/>
    <w:rPr>
      <w:rFonts w:ascii="XO Thames" w:hAnsi="XO Thames"/>
      <w:i w:val="1"/>
      <w:sz w:val="24"/>
    </w:rPr>
  </w:style>
  <w:style w:styleId="Style_10_ch" w:type="character">
    <w:name w:val="Subtitle1"/>
    <w:link w:val="Style_10"/>
    <w:rPr>
      <w:rFonts w:ascii="XO Thames" w:hAnsi="XO Thames"/>
      <w:i w:val="1"/>
      <w:sz w:val="24"/>
    </w:rPr>
  </w:style>
  <w:style w:styleId="Style_11" w:type="paragraph">
    <w:name w:val="toc 6"/>
    <w:next w:val="Style_2"/>
    <w:link w:val="Style_11_ch"/>
    <w:uiPriority w:val="39"/>
    <w:pPr>
      <w:widowControl w:val="1"/>
      <w:spacing w:after="0" w:before="0" w:line="240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11_ch" w:type="character">
    <w:name w:val="toc 6"/>
    <w:link w:val="Style_11"/>
    <w:rPr>
      <w:rFonts w:ascii="XO Thames" w:hAnsi="XO Thames"/>
      <w:color w:val="000000"/>
      <w:spacing w:val="0"/>
      <w:sz w:val="28"/>
    </w:rPr>
  </w:style>
  <w:style w:styleId="Style_12" w:type="paragraph">
    <w:name w:val="toc 7"/>
    <w:next w:val="Style_2"/>
    <w:link w:val="Style_12_ch"/>
    <w:uiPriority w:val="39"/>
    <w:pPr>
      <w:widowControl w:val="1"/>
      <w:spacing w:after="0" w:before="0" w:line="240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2_ch" w:type="character">
    <w:name w:val="toc 7"/>
    <w:link w:val="Style_12"/>
    <w:rPr>
      <w:rFonts w:ascii="XO Thames" w:hAnsi="XO Thames"/>
      <w:color w:val="000000"/>
      <w:spacing w:val="0"/>
      <w:sz w:val="28"/>
    </w:rPr>
  </w:style>
  <w:style w:styleId="Style_13" w:type="paragraph">
    <w:name w:val="Heading 51"/>
    <w:link w:val="Style_13_ch"/>
    <w:rPr>
      <w:rFonts w:ascii="XO Thames" w:hAnsi="XO Thames"/>
      <w:b w:val="1"/>
      <w:sz w:val="22"/>
    </w:rPr>
  </w:style>
  <w:style w:styleId="Style_13_ch" w:type="character">
    <w:name w:val="Heading 51"/>
    <w:link w:val="Style_13"/>
    <w:rPr>
      <w:rFonts w:ascii="XO Thames" w:hAnsi="XO Thames"/>
      <w:b w:val="1"/>
      <w:sz w:val="22"/>
    </w:rPr>
  </w:style>
  <w:style w:styleId="Style_14" w:type="paragraph">
    <w:name w:val="Contents 8"/>
    <w:link w:val="Style_14_ch"/>
    <w:rPr>
      <w:rFonts w:ascii="XO Thames" w:hAnsi="XO Thames"/>
      <w:sz w:val="28"/>
    </w:rPr>
  </w:style>
  <w:style w:styleId="Style_14_ch" w:type="character">
    <w:name w:val="Contents 8"/>
    <w:link w:val="Style_14"/>
    <w:rPr>
      <w:rFonts w:ascii="XO Thames" w:hAnsi="XO Thames"/>
      <w:sz w:val="28"/>
    </w:rPr>
  </w:style>
  <w:style w:styleId="Style_15" w:type="paragraph">
    <w:name w:val="Endnote"/>
    <w:link w:val="Style_15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Endnote"/>
    <w:link w:val="Style_15"/>
    <w:rPr>
      <w:rFonts w:ascii="XO Thames" w:hAnsi="XO Thames"/>
      <w:sz w:val="22"/>
    </w:rPr>
  </w:style>
  <w:style w:styleId="Style_16" w:type="paragraph">
    <w:name w:val="heading 3"/>
    <w:next w:val="Style_2"/>
    <w:link w:val="Style_16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6_ch" w:type="character">
    <w:name w:val="heading 3"/>
    <w:link w:val="Style_16"/>
    <w:rPr>
      <w:rFonts w:ascii="XO Thames" w:hAnsi="XO Thames"/>
      <w:b w:val="1"/>
      <w:color w:val="000000"/>
      <w:spacing w:val="0"/>
      <w:sz w:val="26"/>
    </w:rPr>
  </w:style>
  <w:style w:styleId="Style_17" w:type="paragraph">
    <w:name w:val="Endnote1"/>
    <w:link w:val="Style_17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17_ch" w:type="character">
    <w:name w:val="Endnote1"/>
    <w:link w:val="Style_17"/>
    <w:rPr>
      <w:rFonts w:ascii="XO Thames" w:hAnsi="XO Thames"/>
      <w:color w:val="000000"/>
      <w:spacing w:val="0"/>
      <w:sz w:val="22"/>
    </w:rPr>
  </w:style>
  <w:style w:styleId="Style_18" w:type="paragraph">
    <w:name w:val="Contents 9"/>
    <w:link w:val="Style_18_ch"/>
    <w:rPr>
      <w:rFonts w:ascii="XO Thames" w:hAnsi="XO Thames"/>
      <w:sz w:val="28"/>
    </w:rPr>
  </w:style>
  <w:style w:styleId="Style_18_ch" w:type="character">
    <w:name w:val="Contents 9"/>
    <w:link w:val="Style_18"/>
    <w:rPr>
      <w:rFonts w:ascii="XO Thames" w:hAnsi="XO Thames"/>
      <w:sz w:val="28"/>
    </w:rPr>
  </w:style>
  <w:style w:styleId="Style_19" w:type="paragraph">
    <w:name w:val="Contents 4"/>
    <w:link w:val="Style_19_ch"/>
    <w:rPr>
      <w:rFonts w:ascii="XO Thames" w:hAnsi="XO Thames"/>
      <w:sz w:val="28"/>
    </w:rPr>
  </w:style>
  <w:style w:styleId="Style_19_ch" w:type="character">
    <w:name w:val="Contents 4"/>
    <w:link w:val="Style_19"/>
    <w:rPr>
      <w:rFonts w:ascii="XO Thames" w:hAnsi="XO Thames"/>
      <w:sz w:val="28"/>
    </w:rPr>
  </w:style>
  <w:style w:styleId="Style_20" w:type="paragraph">
    <w:name w:val="Footnote1"/>
    <w:link w:val="Style_20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20_ch" w:type="character">
    <w:name w:val="Footnote1"/>
    <w:link w:val="Style_20"/>
    <w:rPr>
      <w:rFonts w:ascii="XO Thames" w:hAnsi="XO Thames"/>
      <w:color w:val="000000"/>
      <w:spacing w:val="0"/>
      <w:sz w:val="22"/>
    </w:rPr>
  </w:style>
  <w:style w:styleId="Style_21" w:type="paragraph">
    <w:name w:val="Internet link"/>
    <w:link w:val="Style_21_ch"/>
    <w:pPr>
      <w:widowControl w:val="1"/>
      <w:spacing w:after="0" w:before="0" w:line="240" w:lineRule="auto"/>
      <w:ind w:firstLine="0" w:left="0" w:right="0"/>
      <w:jc w:val="left"/>
    </w:pPr>
    <w:rPr>
      <w:rFonts w:ascii="Liberation Serif" w:hAnsi="Liberation Serif"/>
      <w:color w:val="0000FF"/>
      <w:spacing w:val="0"/>
      <w:sz w:val="24"/>
      <w:u w:val="single"/>
    </w:rPr>
  </w:style>
  <w:style w:styleId="Style_21_ch" w:type="character">
    <w:name w:val="Internet link"/>
    <w:link w:val="Style_21"/>
    <w:rPr>
      <w:rFonts w:ascii="Liberation Serif" w:hAnsi="Liberation Serif"/>
      <w:color w:val="0000FF"/>
      <w:spacing w:val="0"/>
      <w:sz w:val="24"/>
      <w:u w:val="single"/>
    </w:rPr>
  </w:style>
  <w:style w:styleId="Style_22" w:type="paragraph">
    <w:name w:val="caption"/>
    <w:basedOn w:val="Style_2"/>
    <w:link w:val="Style_22_ch"/>
    <w:pPr>
      <w:widowControl w:val="1"/>
      <w:spacing w:after="120" w:before="120"/>
      <w:ind/>
    </w:pPr>
    <w:rPr>
      <w:i w:val="1"/>
      <w:sz w:val="24"/>
    </w:rPr>
  </w:style>
  <w:style w:styleId="Style_22_ch" w:type="character">
    <w:name w:val="caption"/>
    <w:basedOn w:val="Style_2_ch"/>
    <w:link w:val="Style_22"/>
    <w:rPr>
      <w:i w:val="1"/>
      <w:sz w:val="24"/>
    </w:rPr>
  </w:style>
  <w:style w:styleId="Style_23" w:type="paragraph">
    <w:name w:val="Index"/>
    <w:link w:val="Style_23_ch"/>
  </w:style>
  <w:style w:styleId="Style_23_ch" w:type="character">
    <w:name w:val="Index"/>
    <w:link w:val="Style_23"/>
  </w:style>
  <w:style w:styleId="Style_24" w:type="paragraph">
    <w:name w:val="Contents 1"/>
    <w:link w:val="Style_24_ch"/>
    <w:rPr>
      <w:rFonts w:ascii="XO Thames" w:hAnsi="XO Thames"/>
      <w:b w:val="1"/>
      <w:sz w:val="28"/>
    </w:rPr>
  </w:style>
  <w:style w:styleId="Style_24_ch" w:type="character">
    <w:name w:val="Contents 1"/>
    <w:link w:val="Style_24"/>
    <w:rPr>
      <w:rFonts w:ascii="XO Thames" w:hAnsi="XO Thames"/>
      <w:b w:val="1"/>
      <w:sz w:val="28"/>
    </w:rPr>
  </w:style>
  <w:style w:styleId="Style_25" w:type="paragraph">
    <w:name w:val="toc 3"/>
    <w:next w:val="Style_2"/>
    <w:link w:val="Style_25_ch"/>
    <w:uiPriority w:val="39"/>
    <w:pPr>
      <w:widowControl w:val="1"/>
      <w:spacing w:after="0" w:before="0" w:line="240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25_ch" w:type="character">
    <w:name w:val="toc 3"/>
    <w:link w:val="Style_25"/>
    <w:rPr>
      <w:rFonts w:ascii="XO Thames" w:hAnsi="XO Thames"/>
      <w:color w:val="000000"/>
      <w:spacing w:val="0"/>
      <w:sz w:val="28"/>
    </w:rPr>
  </w:style>
  <w:style w:styleId="Style_26" w:type="paragraph">
    <w:name w:val="Contents 5"/>
    <w:link w:val="Style_26_ch"/>
    <w:rPr>
      <w:rFonts w:ascii="XO Thames" w:hAnsi="XO Thames"/>
      <w:sz w:val="28"/>
    </w:rPr>
  </w:style>
  <w:style w:styleId="Style_26_ch" w:type="character">
    <w:name w:val="Contents 5"/>
    <w:link w:val="Style_26"/>
    <w:rPr>
      <w:rFonts w:ascii="XO Thames" w:hAnsi="XO Thames"/>
      <w:sz w:val="28"/>
    </w:rPr>
  </w:style>
  <w:style w:styleId="Style_27" w:type="paragraph">
    <w:name w:val="Contents 7"/>
    <w:link w:val="Style_27_ch"/>
    <w:rPr>
      <w:rFonts w:ascii="XO Thames" w:hAnsi="XO Thames"/>
      <w:sz w:val="28"/>
    </w:rPr>
  </w:style>
  <w:style w:styleId="Style_27_ch" w:type="character">
    <w:name w:val="Contents 7"/>
    <w:link w:val="Style_27"/>
    <w:rPr>
      <w:rFonts w:ascii="XO Thames" w:hAnsi="XO Thames"/>
      <w:sz w:val="28"/>
    </w:rPr>
  </w:style>
  <w:style w:styleId="Style_28" w:type="paragraph">
    <w:name w:val="Заголовок таблицы"/>
    <w:basedOn w:val="Style_29"/>
    <w:link w:val="Style_28_ch"/>
    <w:pPr>
      <w:widowControl w:val="1"/>
      <w:ind/>
      <w:jc w:val="center"/>
    </w:pPr>
    <w:rPr>
      <w:b w:val="1"/>
    </w:rPr>
  </w:style>
  <w:style w:styleId="Style_28_ch" w:type="character">
    <w:name w:val="Заголовок таблицы"/>
    <w:basedOn w:val="Style_29_ch"/>
    <w:link w:val="Style_28"/>
    <w:rPr>
      <w:b w:val="1"/>
    </w:rPr>
  </w:style>
  <w:style w:styleId="Style_3" w:type="paragraph">
    <w:name w:val="footer"/>
    <w:basedOn w:val="Style_30"/>
    <w:link w:val="Style_3_ch"/>
  </w:style>
  <w:style w:styleId="Style_3_ch" w:type="character">
    <w:name w:val="footer"/>
    <w:basedOn w:val="Style_30_ch"/>
    <w:link w:val="Style_3"/>
  </w:style>
  <w:style w:styleId="Style_31" w:type="paragraph">
    <w:name w:val="Contents 6"/>
    <w:link w:val="Style_31_ch"/>
    <w:rPr>
      <w:rFonts w:ascii="XO Thames" w:hAnsi="XO Thames"/>
      <w:sz w:val="28"/>
    </w:rPr>
  </w:style>
  <w:style w:styleId="Style_31_ch" w:type="character">
    <w:name w:val="Contents 6"/>
    <w:link w:val="Style_31"/>
    <w:rPr>
      <w:rFonts w:ascii="XO Thames" w:hAnsi="XO Thames"/>
      <w:sz w:val="28"/>
    </w:rPr>
  </w:style>
  <w:style w:styleId="Style_32" w:type="paragraph">
    <w:name w:val="Caption1"/>
    <w:link w:val="Style_32_ch"/>
    <w:rPr>
      <w:i w:val="1"/>
      <w:sz w:val="24"/>
    </w:rPr>
  </w:style>
  <w:style w:styleId="Style_32_ch" w:type="character">
    <w:name w:val="Caption1"/>
    <w:link w:val="Style_32"/>
    <w:rPr>
      <w:i w:val="1"/>
      <w:sz w:val="24"/>
    </w:rPr>
  </w:style>
  <w:style w:styleId="Style_30" w:type="paragraph">
    <w:name w:val="Колонтитулы"/>
    <w:basedOn w:val="Style_2"/>
    <w:link w:val="Style_30_ch"/>
    <w:pPr>
      <w:widowControl w:val="1"/>
      <w:tabs>
        <w:tab w:leader="none" w:pos="709" w:val="clear"/>
        <w:tab w:leader="none" w:pos="7509" w:val="center"/>
        <w:tab w:leader="none" w:pos="15019" w:val="right"/>
      </w:tabs>
      <w:ind/>
    </w:pPr>
  </w:style>
  <w:style w:styleId="Style_30_ch" w:type="character">
    <w:name w:val="Колонтитулы"/>
    <w:basedOn w:val="Style_2_ch"/>
    <w:link w:val="Style_30"/>
  </w:style>
  <w:style w:styleId="Style_33" w:type="paragraph">
    <w:name w:val="heading 5"/>
    <w:next w:val="Style_2"/>
    <w:link w:val="Style_33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33_ch" w:type="character">
    <w:name w:val="heading 5"/>
    <w:link w:val="Style_33"/>
    <w:rPr>
      <w:rFonts w:ascii="XO Thames" w:hAnsi="XO Thames"/>
      <w:b w:val="1"/>
      <w:color w:val="000000"/>
      <w:spacing w:val="0"/>
      <w:sz w:val="22"/>
    </w:rPr>
  </w:style>
  <w:style w:styleId="Style_34" w:type="paragraph">
    <w:name w:val="Table Contents"/>
    <w:link w:val="Style_34_ch"/>
  </w:style>
  <w:style w:styleId="Style_34_ch" w:type="character">
    <w:name w:val="Table Contents"/>
    <w:link w:val="Style_34"/>
  </w:style>
  <w:style w:styleId="Style_35" w:type="paragraph">
    <w:name w:val="heading 1"/>
    <w:next w:val="Style_2"/>
    <w:link w:val="Style_35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35_ch" w:type="character">
    <w:name w:val="heading 1"/>
    <w:link w:val="Style_35"/>
    <w:rPr>
      <w:rFonts w:ascii="XO Thames" w:hAnsi="XO Thames"/>
      <w:b w:val="1"/>
      <w:color w:val="000000"/>
      <w:spacing w:val="0"/>
      <w:sz w:val="32"/>
    </w:rPr>
  </w:style>
  <w:style w:styleId="Style_36" w:type="paragraph">
    <w:name w:val="Contents 2"/>
    <w:link w:val="Style_36_ch"/>
    <w:rPr>
      <w:rFonts w:ascii="XO Thames" w:hAnsi="XO Thames"/>
      <w:sz w:val="28"/>
    </w:rPr>
  </w:style>
  <w:style w:styleId="Style_36_ch" w:type="character">
    <w:name w:val="Contents 2"/>
    <w:link w:val="Style_36"/>
    <w:rPr>
      <w:rFonts w:ascii="XO Thames" w:hAnsi="XO Thames"/>
      <w:sz w:val="28"/>
    </w:rPr>
  </w:style>
  <w:style w:styleId="Style_37" w:type="paragraph">
    <w:name w:val="Hyperlink"/>
    <w:link w:val="Style_37_ch"/>
    <w:rPr>
      <w:color w:val="0000FF"/>
      <w:u w:val="single"/>
    </w:rPr>
  </w:style>
  <w:style w:styleId="Style_37_ch" w:type="character">
    <w:name w:val="Hyperlink"/>
    <w:link w:val="Style_37"/>
    <w:rPr>
      <w:color w:val="0000FF"/>
      <w:u w:val="single"/>
    </w:rPr>
  </w:style>
  <w:style w:styleId="Style_38" w:type="paragraph">
    <w:name w:val="Footnote"/>
    <w:link w:val="Style_38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38_ch" w:type="character">
    <w:name w:val="Footnote"/>
    <w:link w:val="Style_38"/>
    <w:rPr>
      <w:rFonts w:ascii="XO Thames" w:hAnsi="XO Thames"/>
      <w:sz w:val="22"/>
    </w:rPr>
  </w:style>
  <w:style w:styleId="Style_39" w:type="paragraph">
    <w:name w:val="Body Text"/>
    <w:basedOn w:val="Style_2"/>
    <w:link w:val="Style_39_ch"/>
    <w:pPr>
      <w:widowControl w:val="1"/>
      <w:spacing w:after="140" w:before="0" w:line="276" w:lineRule="auto"/>
      <w:ind/>
    </w:pPr>
  </w:style>
  <w:style w:styleId="Style_39_ch" w:type="character">
    <w:name w:val="Body Text"/>
    <w:basedOn w:val="Style_2_ch"/>
    <w:link w:val="Style_39"/>
  </w:style>
  <w:style w:styleId="Style_40" w:type="paragraph">
    <w:name w:val="toc 1"/>
    <w:next w:val="Style_2"/>
    <w:link w:val="Style_40_ch"/>
    <w:uiPriority w:val="39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40_ch" w:type="character">
    <w:name w:val="toc 1"/>
    <w:link w:val="Style_40"/>
    <w:rPr>
      <w:rFonts w:ascii="XO Thames" w:hAnsi="XO Thames"/>
      <w:b w:val="1"/>
      <w:color w:val="000000"/>
      <w:spacing w:val="0"/>
      <w:sz w:val="28"/>
    </w:rPr>
  </w:style>
  <w:style w:styleId="Style_1" w:type="paragraph">
    <w:name w:val="Header and Footer"/>
    <w:link w:val="Style_1_ch"/>
  </w:style>
  <w:style w:styleId="Style_1_ch" w:type="character">
    <w:name w:val="Header and Footer"/>
    <w:link w:val="Style_1"/>
  </w:style>
  <w:style w:styleId="Style_29" w:type="paragraph">
    <w:name w:val="Содержимое таблицы"/>
    <w:basedOn w:val="Style_2"/>
    <w:link w:val="Style_29_ch"/>
    <w:pPr>
      <w:widowControl w:val="0"/>
      <w:ind/>
    </w:pPr>
  </w:style>
  <w:style w:styleId="Style_29_ch" w:type="character">
    <w:name w:val="Содержимое таблицы"/>
    <w:basedOn w:val="Style_2_ch"/>
    <w:link w:val="Style_29"/>
  </w:style>
  <w:style w:styleId="Style_41" w:type="paragraph">
    <w:name w:val="toc 9"/>
    <w:next w:val="Style_2"/>
    <w:link w:val="Style_41_ch"/>
    <w:uiPriority w:val="39"/>
    <w:pPr>
      <w:widowControl w:val="1"/>
      <w:spacing w:after="0" w:before="0" w:line="240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41_ch" w:type="character">
    <w:name w:val="toc 9"/>
    <w:link w:val="Style_41"/>
    <w:rPr>
      <w:rFonts w:ascii="XO Thames" w:hAnsi="XO Thames"/>
      <w:color w:val="000000"/>
      <w:spacing w:val="0"/>
      <w:sz w:val="28"/>
    </w:rPr>
  </w:style>
  <w:style w:styleId="Style_42" w:type="paragraph">
    <w:name w:val="Heading 21"/>
    <w:link w:val="Style_42_ch"/>
    <w:rPr>
      <w:rFonts w:ascii="XO Thames" w:hAnsi="XO Thames"/>
      <w:b w:val="1"/>
      <w:sz w:val="28"/>
    </w:rPr>
  </w:style>
  <w:style w:styleId="Style_42_ch" w:type="character">
    <w:name w:val="Heading 21"/>
    <w:link w:val="Style_42"/>
    <w:rPr>
      <w:rFonts w:ascii="XO Thames" w:hAnsi="XO Thames"/>
      <w:b w:val="1"/>
      <w:sz w:val="28"/>
    </w:rPr>
  </w:style>
  <w:style w:styleId="Style_43" w:type="paragraph">
    <w:name w:val="toc 8"/>
    <w:next w:val="Style_2"/>
    <w:link w:val="Style_43_ch"/>
    <w:uiPriority w:val="39"/>
    <w:pPr>
      <w:widowControl w:val="1"/>
      <w:spacing w:after="0" w:before="0" w:line="240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43_ch" w:type="character">
    <w:name w:val="toc 8"/>
    <w:link w:val="Style_43"/>
    <w:rPr>
      <w:rFonts w:ascii="XO Thames" w:hAnsi="XO Thames"/>
      <w:color w:val="000000"/>
      <w:spacing w:val="0"/>
      <w:sz w:val="28"/>
    </w:rPr>
  </w:style>
  <w:style w:styleId="Style_44" w:type="paragraph">
    <w:name w:val="Contents 3"/>
    <w:link w:val="Style_44_ch"/>
    <w:rPr>
      <w:rFonts w:ascii="XO Thames" w:hAnsi="XO Thames"/>
      <w:sz w:val="28"/>
    </w:rPr>
  </w:style>
  <w:style w:styleId="Style_44_ch" w:type="character">
    <w:name w:val="Contents 3"/>
    <w:link w:val="Style_44"/>
    <w:rPr>
      <w:rFonts w:ascii="XO Thames" w:hAnsi="XO Thames"/>
      <w:sz w:val="28"/>
    </w:rPr>
  </w:style>
  <w:style w:styleId="Style_45" w:type="paragraph">
    <w:name w:val="Heading"/>
    <w:link w:val="Style_45_ch"/>
    <w:rPr>
      <w:rFonts w:ascii="Liberation Sans" w:hAnsi="Liberation Sans"/>
      <w:sz w:val="28"/>
    </w:rPr>
  </w:style>
  <w:style w:styleId="Style_45_ch" w:type="character">
    <w:name w:val="Heading"/>
    <w:link w:val="Style_45"/>
    <w:rPr>
      <w:rFonts w:ascii="Liberation Sans" w:hAnsi="Liberation Sans"/>
      <w:sz w:val="28"/>
    </w:rPr>
  </w:style>
  <w:style w:styleId="Style_46" w:type="paragraph">
    <w:name w:val="Table Heading"/>
    <w:basedOn w:val="Style_34"/>
    <w:link w:val="Style_46_ch"/>
    <w:rPr>
      <w:b w:val="1"/>
    </w:rPr>
  </w:style>
  <w:style w:styleId="Style_46_ch" w:type="character">
    <w:name w:val="Table Heading"/>
    <w:basedOn w:val="Style_34_ch"/>
    <w:link w:val="Style_46"/>
    <w:rPr>
      <w:b w:val="1"/>
    </w:rPr>
  </w:style>
  <w:style w:styleId="Style_47" w:type="paragraph">
    <w:name w:val="Содержимое врезки"/>
    <w:basedOn w:val="Style_2"/>
    <w:link w:val="Style_47_ch"/>
  </w:style>
  <w:style w:styleId="Style_47_ch" w:type="character">
    <w:name w:val="Содержимое врезки"/>
    <w:basedOn w:val="Style_2_ch"/>
    <w:link w:val="Style_47"/>
  </w:style>
  <w:style w:styleId="Style_48" w:type="paragraph">
    <w:name w:val="Указатель"/>
    <w:basedOn w:val="Style_2"/>
    <w:link w:val="Style_48_ch"/>
  </w:style>
  <w:style w:styleId="Style_48_ch" w:type="character">
    <w:name w:val="Указатель"/>
    <w:basedOn w:val="Style_2_ch"/>
    <w:link w:val="Style_48"/>
  </w:style>
  <w:style w:styleId="Style_49" w:type="paragraph">
    <w:name w:val="toc 5"/>
    <w:next w:val="Style_2"/>
    <w:link w:val="Style_49_ch"/>
    <w:uiPriority w:val="39"/>
    <w:pPr>
      <w:widowControl w:val="1"/>
      <w:spacing w:after="0" w:before="0" w:line="240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49_ch" w:type="character">
    <w:name w:val="toc 5"/>
    <w:link w:val="Style_49"/>
    <w:rPr>
      <w:rFonts w:ascii="XO Thames" w:hAnsi="XO Thames"/>
      <w:color w:val="000000"/>
      <w:spacing w:val="0"/>
      <w:sz w:val="28"/>
    </w:rPr>
  </w:style>
  <w:style w:styleId="Style_50" w:type="paragraph">
    <w:name w:val="List1"/>
    <w:basedOn w:val="Style_9"/>
    <w:link w:val="Style_50_ch"/>
  </w:style>
  <w:style w:styleId="Style_50_ch" w:type="character">
    <w:name w:val="List1"/>
    <w:basedOn w:val="Style_9_ch"/>
    <w:link w:val="Style_50"/>
  </w:style>
  <w:style w:styleId="Style_9" w:type="paragraph">
    <w:name w:val="Text body1"/>
    <w:basedOn w:val="Style_2"/>
    <w:link w:val="Style_9_ch"/>
    <w:pPr>
      <w:widowControl w:val="1"/>
      <w:spacing w:after="140" w:before="0" w:line="276" w:lineRule="auto"/>
      <w:ind/>
    </w:pPr>
  </w:style>
  <w:style w:styleId="Style_9_ch" w:type="character">
    <w:name w:val="Text body1"/>
    <w:basedOn w:val="Style_2_ch"/>
    <w:link w:val="Style_9"/>
  </w:style>
  <w:style w:styleId="Style_51" w:type="paragraph">
    <w:name w:val="Title1"/>
    <w:link w:val="Style_51_ch"/>
    <w:rPr>
      <w:rFonts w:ascii="XO Thames" w:hAnsi="XO Thames"/>
      <w:b w:val="1"/>
      <w:caps w:val="1"/>
      <w:sz w:val="40"/>
    </w:rPr>
  </w:style>
  <w:style w:styleId="Style_51_ch" w:type="character">
    <w:name w:val="Title1"/>
    <w:link w:val="Style_51"/>
    <w:rPr>
      <w:rFonts w:ascii="XO Thames" w:hAnsi="XO Thames"/>
      <w:b w:val="1"/>
      <w:caps w:val="1"/>
      <w:sz w:val="40"/>
    </w:rPr>
  </w:style>
  <w:style w:styleId="Style_52" w:type="paragraph">
    <w:name w:val="Subtitle"/>
    <w:next w:val="Style_2"/>
    <w:link w:val="Style_52_ch"/>
    <w:uiPriority w:val="11"/>
    <w:qFormat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52_ch" w:type="character">
    <w:name w:val="Subtitle"/>
    <w:link w:val="Style_52"/>
    <w:rPr>
      <w:rFonts w:ascii="XO Thames" w:hAnsi="XO Thames"/>
      <w:i w:val="1"/>
      <w:color w:val="000000"/>
      <w:spacing w:val="0"/>
      <w:sz w:val="24"/>
    </w:rPr>
  </w:style>
  <w:style w:styleId="Style_53" w:type="paragraph">
    <w:name w:val="Title"/>
    <w:next w:val="Style_2"/>
    <w:link w:val="Style_53_ch"/>
    <w:uiPriority w:val="10"/>
    <w:qFormat/>
    <w:pPr>
      <w:widowControl w:val="1"/>
      <w:spacing w:after="567" w:before="567" w:line="240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53_ch" w:type="character">
    <w:name w:val="Title"/>
    <w:link w:val="Style_53"/>
    <w:rPr>
      <w:rFonts w:ascii="XO Thames" w:hAnsi="XO Thames"/>
      <w:b w:val="1"/>
      <w:caps w:val="1"/>
      <w:color w:val="000000"/>
      <w:spacing w:val="0"/>
      <w:sz w:val="40"/>
    </w:rPr>
  </w:style>
  <w:style w:styleId="Style_54" w:type="paragraph">
    <w:name w:val="heading 4"/>
    <w:next w:val="Style_2"/>
    <w:link w:val="Style_54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54_ch" w:type="character">
    <w:name w:val="heading 4"/>
    <w:link w:val="Style_54"/>
    <w:rPr>
      <w:rFonts w:ascii="XO Thames" w:hAnsi="XO Thames"/>
      <w:b w:val="1"/>
      <w:color w:val="000000"/>
      <w:spacing w:val="0"/>
      <w:sz w:val="24"/>
    </w:rPr>
  </w:style>
  <w:style w:styleId="Style_55" w:type="paragraph">
    <w:name w:val="Heading 41"/>
    <w:link w:val="Style_55_ch"/>
    <w:rPr>
      <w:rFonts w:ascii="XO Thames" w:hAnsi="XO Thames"/>
      <w:b w:val="1"/>
      <w:sz w:val="24"/>
    </w:rPr>
  </w:style>
  <w:style w:styleId="Style_55_ch" w:type="character">
    <w:name w:val="Heading 41"/>
    <w:link w:val="Style_55"/>
    <w:rPr>
      <w:rFonts w:ascii="XO Thames" w:hAnsi="XO Thames"/>
      <w:b w:val="1"/>
      <w:sz w:val="24"/>
    </w:rPr>
  </w:style>
  <w:style w:styleId="Style_56" w:type="paragraph">
    <w:name w:val="List"/>
    <w:basedOn w:val="Style_9"/>
    <w:link w:val="Style_56_ch"/>
  </w:style>
  <w:style w:styleId="Style_56_ch" w:type="character">
    <w:name w:val="List"/>
    <w:basedOn w:val="Style_9_ch"/>
    <w:link w:val="Style_56"/>
  </w:style>
  <w:style w:styleId="Style_57" w:type="paragraph">
    <w:name w:val="heading 2"/>
    <w:next w:val="Style_2"/>
    <w:link w:val="Style_57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57_ch" w:type="character">
    <w:name w:val="heading 2"/>
    <w:link w:val="Style_57"/>
    <w:rPr>
      <w:rFonts w:ascii="XO Thames" w:hAnsi="XO Thames"/>
      <w:b w:val="1"/>
      <w:color w:val="000000"/>
      <w:spacing w:val="0"/>
      <w:sz w:val="28"/>
    </w:rPr>
  </w:style>
  <w:style w:styleId="Style_58" w:type="paragraph">
    <w:name w:val="Footer1"/>
    <w:basedOn w:val="Style_1"/>
    <w:link w:val="Style_58_ch"/>
  </w:style>
  <w:style w:styleId="Style_58_ch" w:type="character">
    <w:name w:val="Footer1"/>
    <w:basedOn w:val="Style_1_ch"/>
    <w:link w:val="Style_58"/>
  </w:style>
  <w:style w:styleId="Style_4" w:type="paragraph">
    <w:name w:val="ConsPlusNormal1"/>
    <w:link w:val="Style_4_ch"/>
    <w:pPr>
      <w:widowControl w:val="0"/>
      <w:spacing w:after="0" w:before="0" w:line="240" w:lineRule="auto"/>
      <w:ind w:firstLine="0" w:left="0" w:right="0"/>
      <w:jc w:val="left"/>
    </w:pPr>
    <w:rPr>
      <w:rFonts w:ascii="Calibri" w:hAnsi="Calibri"/>
      <w:color w:val="000000"/>
      <w:spacing w:val="0"/>
      <w:sz w:val="22"/>
    </w:rPr>
  </w:style>
  <w:style w:styleId="Style_4_ch" w:type="character">
    <w:name w:val="ConsPlusNormal1"/>
    <w:link w:val="Style_4"/>
    <w:rPr>
      <w:rFonts w:ascii="Calibri" w:hAnsi="Calibri"/>
      <w:color w:val="000000"/>
      <w:spacing w:val="0"/>
      <w:sz w:val="22"/>
    </w:rPr>
  </w:style>
  <w:style w:styleId="Style_59" w:type="paragraph">
    <w:name w:val="Heading 11"/>
    <w:link w:val="Style_59_ch"/>
    <w:rPr>
      <w:rFonts w:ascii="XO Thames" w:hAnsi="XO Thames"/>
      <w:b w:val="1"/>
      <w:sz w:val="32"/>
    </w:rPr>
  </w:style>
  <w:style w:styleId="Style_59_ch" w:type="character">
    <w:name w:val="Heading 11"/>
    <w:link w:val="Style_59"/>
    <w:rPr>
      <w:rFonts w:ascii="XO Thames" w:hAnsi="XO Thames"/>
      <w:b w:val="1"/>
      <w:sz w:val="32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63000"/>
              </a:schemeClr>
            </a:gs>
            <a:gs pos="100000">
              <a:schemeClr val="phClr">
                <a:tint val="85000"/>
              </a:schemeClr>
            </a:gs>
          </a:gsLst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</a:gradFill>
      </a:fillStyleLst>
      <a:lnStyleLst>
        <a:ln w="0">
          <a:prstDash val="solid"/>
        </a:ln>
        <a:ln w="0">
          <a:prstDash val="solid"/>
        </a:ln>
        <a:ln w="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</a:schemeClr>
            </a:gs>
            <a:gs pos="40000">
              <a:schemeClr val="phClr">
                <a:tint val="5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</a:gradFill>
        <a:gradFill>
          <a:gsLst>
            <a:gs pos="0">
              <a:schemeClr val="phClr">
                <a:tint val="20000"/>
              </a:schemeClr>
            </a:gs>
            <a:gs pos="100000">
              <a:schemeClr val="phClr">
                <a:shade val="3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MyOffice-CoreFramework-Linux/38-1384.1107.10199.1019.1@18975027e3ee4b688e27426d4a78178cb841a344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2026-02-04T09:02:46Z</dcterms:created>
  <dcterms:modified xsi:type="dcterms:W3CDTF">2026-02-04T09:06:09Z</dcterms:modified>
</cp:coreProperties>
</file>