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F000000">
      <w:pPr>
        <w:widowControl w:val="0"/>
        <w:ind w:firstLine="709" w:left="0"/>
        <w:rPr>
          <w:sz w:val="24"/>
        </w:rPr>
      </w:pPr>
      <w:bookmarkStart w:id="1" w:name="OLE_LINK417"/>
      <w:bookmarkStart w:id="2" w:name="OLE_LINK418"/>
      <w:bookmarkStart w:id="3" w:name="OLE_LINK136"/>
      <w:bookmarkStart w:id="4" w:name="OLE_LINK137"/>
      <w:bookmarkStart w:id="5" w:name="OLE_LINK392"/>
      <w:bookmarkStart w:id="6" w:name="OLE_LINK342"/>
      <w:bookmarkStart w:id="7" w:name="OLE_LINK341"/>
      <w:r>
        <w:rPr>
          <w:sz w:val="24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20000000">
      <w:pPr>
        <w:widowControl w:val="0"/>
        <w:ind w:firstLine="709" w:left="0"/>
        <w:rPr>
          <w:sz w:val="24"/>
        </w:rPr>
      </w:pPr>
      <w:r>
        <w:rPr>
          <w:sz w:val="24"/>
        </w:rPr>
        <w:t>Документация о внесении изменений в проект планировки территории города Магнитогорска, утвержденный постановлением администрации города Магнитогорска от 24.12.2013 № 17754-П, в границах пер. Мурманский, ул. Кронштадтская, разработана на основании Постановления администрации города Магнитогорска Челябинской области №6107-П от 15.07.2025 года в соответствии с техническим заданием</w:t>
      </w:r>
      <w:r>
        <w:rPr>
          <w:sz w:val="24"/>
        </w:rPr>
        <w:t>.</w:t>
      </w:r>
      <w:bookmarkEnd w:id="1"/>
      <w:bookmarkEnd w:id="2"/>
      <w:bookmarkEnd w:id="3"/>
      <w:bookmarkEnd w:id="4"/>
      <w:bookmarkEnd w:id="5"/>
    </w:p>
    <w:p w14:paraId="21000000">
      <w:pPr>
        <w:widowControl w:val="0"/>
        <w:ind w:firstLine="709" w:left="0"/>
        <w:rPr>
          <w:sz w:val="24"/>
        </w:rPr>
      </w:pPr>
      <w:r>
        <w:rPr>
          <w:sz w:val="24"/>
        </w:rPr>
        <w:t>При разработке настоящего проекта учтены следующие нормативные правовые акты и нормативные материалы:</w:t>
      </w:r>
    </w:p>
    <w:p w14:paraId="22000000">
      <w:pPr>
        <w:widowControl w:val="0"/>
        <w:ind w:firstLine="709" w:left="0"/>
        <w:rPr>
          <w:sz w:val="24"/>
        </w:rPr>
      </w:pPr>
      <w:r>
        <w:rPr>
          <w:sz w:val="24"/>
        </w:rPr>
        <w:t>- Градостроительный кодекс Российской Федерации;</w:t>
      </w:r>
    </w:p>
    <w:p w14:paraId="23000000">
      <w:pPr>
        <w:widowControl w:val="0"/>
        <w:ind w:firstLine="709" w:left="0"/>
        <w:rPr>
          <w:sz w:val="24"/>
        </w:rPr>
      </w:pPr>
      <w:r>
        <w:rPr>
          <w:sz w:val="24"/>
        </w:rPr>
        <w:t>- Земельный кодекс Российской Федерации;</w:t>
      </w:r>
    </w:p>
    <w:p w14:paraId="24000000">
      <w:pPr>
        <w:widowControl w:val="0"/>
        <w:ind w:firstLine="709" w:left="0"/>
        <w:rPr>
          <w:sz w:val="24"/>
        </w:rPr>
      </w:pPr>
      <w:r>
        <w:rPr>
          <w:sz w:val="24"/>
        </w:rPr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14:paraId="25000000">
      <w:pPr>
        <w:widowControl w:val="0"/>
        <w:ind w:firstLine="709" w:left="0"/>
        <w:rPr>
          <w:sz w:val="24"/>
        </w:rPr>
      </w:pPr>
      <w:r>
        <w:rPr>
          <w:sz w:val="24"/>
        </w:rPr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26000000">
      <w:pPr>
        <w:widowControl w:val="0"/>
        <w:ind w:firstLine="709" w:left="0"/>
        <w:rPr>
          <w:sz w:val="24"/>
        </w:rPr>
      </w:pPr>
      <w:r>
        <w:rPr>
          <w:sz w:val="24"/>
        </w:rPr>
        <w:t>- приказ Федеральной службы государственной регистрации, кадастра и картографии от 10.11.2020 года № П/0412 «Об утверждении </w:t>
      </w:r>
      <w:r>
        <w:rPr>
          <w:sz w:val="24"/>
        </w:rPr>
        <w:fldChar w:fldCharType="begin"/>
      </w:r>
      <w:r>
        <w:rPr>
          <w:sz w:val="24"/>
        </w:rPr>
        <w:instrText>HYPERLINK "https://docs.cntd.ru/document/573114694#6520IM"</w:instrText>
      </w:r>
      <w:r>
        <w:rPr>
          <w:sz w:val="24"/>
        </w:rPr>
        <w:fldChar w:fldCharType="separate"/>
      </w:r>
      <w:r>
        <w:rPr>
          <w:sz w:val="24"/>
        </w:rPr>
        <w:t>классификатора видов разрешенного использования земельных участков</w:t>
      </w:r>
      <w:r>
        <w:rPr>
          <w:sz w:val="24"/>
        </w:rPr>
        <w:fldChar w:fldCharType="end"/>
      </w:r>
      <w:r>
        <w:rPr>
          <w:sz w:val="24"/>
        </w:rPr>
        <w:t>»;</w:t>
      </w:r>
    </w:p>
    <w:p w14:paraId="27000000">
      <w:pPr>
        <w:widowControl w:val="0"/>
        <w:ind w:firstLine="709" w:left="0"/>
        <w:rPr>
          <w:sz w:val="24"/>
        </w:rPr>
      </w:pPr>
      <w:r>
        <w:rPr>
          <w:sz w:val="24"/>
        </w:rPr>
        <w:t>- свод правил СП 42.13330.2016 «Свод правил. Градостроительство. Планировка и застройка городских и сельских поселений. Актуализированная редакция СНиП 2.07.01-89*»;</w:t>
      </w:r>
    </w:p>
    <w:p w14:paraId="28000000">
      <w:pPr>
        <w:widowControl w:val="0"/>
        <w:ind w:firstLine="709" w:left="0"/>
        <w:rPr>
          <w:sz w:val="24"/>
        </w:rPr>
      </w:pPr>
      <w:r>
        <w:rPr>
          <w:sz w:val="24"/>
        </w:rPr>
        <w:t>- свод правил СП 396.1325800.2018 «Улицы и дороги населенных пунктов. Правила градостроительного проектирования»</w:t>
      </w:r>
    </w:p>
    <w:p w14:paraId="29000000">
      <w:pPr>
        <w:widowControl w:val="0"/>
        <w:ind w:firstLine="709" w:left="0"/>
        <w:rPr>
          <w:sz w:val="24"/>
        </w:rPr>
      </w:pPr>
      <w:r>
        <w:rPr>
          <w:sz w:val="24"/>
        </w:rPr>
        <w:t>– свод правил СП 31.13330.2021 «Водоснабжение. Наружные сети и сооружения». Актуализированная редакция СНиП 2.04.02-84</w:t>
      </w:r>
      <w:r>
        <w:rPr>
          <w:sz w:val="24"/>
          <w:vertAlign w:val="superscript"/>
        </w:rPr>
        <w:t>*</w:t>
      </w:r>
      <w:r>
        <w:rPr>
          <w:sz w:val="24"/>
        </w:rPr>
        <w:t xml:space="preserve"> (утв. приказом Минстроя Российской Федерации от 27.02.2021 № 1016/пр) (с изменениями и дополнениями)»;</w:t>
      </w:r>
    </w:p>
    <w:p w14:paraId="2A000000">
      <w:pPr>
        <w:widowControl w:val="0"/>
        <w:ind w:firstLine="709" w:left="0"/>
        <w:rPr>
          <w:sz w:val="24"/>
        </w:rPr>
      </w:pPr>
      <w:r>
        <w:rPr>
          <w:sz w:val="24"/>
        </w:rPr>
        <w:t>– свод правил СП 113.13330.2023 «СНиП 21-02-99* Стоянки автомобилей»;</w:t>
      </w:r>
    </w:p>
    <w:p w14:paraId="2B000000">
      <w:pPr>
        <w:widowControl w:val="0"/>
        <w:ind w:firstLine="709" w:left="0"/>
        <w:rPr>
          <w:sz w:val="24"/>
        </w:rPr>
      </w:pPr>
      <w:r>
        <w:rPr>
          <w:sz w:val="24"/>
        </w:rPr>
        <w:t>– свод правил СП 124.13330.2012 «Тепловые сети. Актуализированная редакция СНиП 41-02-2003»;</w:t>
      </w:r>
    </w:p>
    <w:p w14:paraId="2C000000">
      <w:pPr>
        <w:widowControl w:val="0"/>
        <w:ind w:firstLine="709" w:left="0"/>
        <w:rPr>
          <w:sz w:val="24"/>
        </w:rPr>
      </w:pPr>
      <w:r>
        <w:rPr>
          <w:sz w:val="24"/>
        </w:rPr>
        <w:t>– свод правил СП 129.13330.2019 «СНиП 3.05.04-85* Наружные сети и сооружения водоснабжения и канализации»;</w:t>
      </w:r>
    </w:p>
    <w:p w14:paraId="2D000000">
      <w:pPr>
        <w:widowControl w:val="0"/>
        <w:ind w:firstLine="709" w:left="0"/>
        <w:rPr>
          <w:sz w:val="24"/>
        </w:rPr>
      </w:pPr>
      <w:r>
        <w:rPr>
          <w:sz w:val="24"/>
        </w:rPr>
        <w:t>– санитарно-эпидемиологические правила и нормативы СанПиН 2.2.1/2.1.1.1200-03 «Санитарно-защитные зоны и санитарная классификация предприятий, сооружений и иных объектов</w:t>
      </w:r>
      <w:bookmarkStart w:id="8" w:name="_GoBack"/>
      <w:bookmarkEnd w:id="8"/>
      <w:r>
        <w:rPr>
          <w:sz w:val="24"/>
        </w:rPr>
        <w:t>»;</w:t>
      </w:r>
    </w:p>
    <w:p w14:paraId="2E000000">
      <w:pPr>
        <w:widowControl w:val="0"/>
        <w:ind w:firstLine="709" w:left="0"/>
        <w:rPr>
          <w:sz w:val="24"/>
        </w:rPr>
      </w:pPr>
      <w:r>
        <w:rPr>
          <w:sz w:val="24"/>
        </w:rPr>
        <w:t>– санитарно-эпидемиологические правила и нормативы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2F000000">
      <w:pPr>
        <w:widowControl w:val="0"/>
        <w:ind w:firstLine="709" w:left="0"/>
        <w:rPr>
          <w:sz w:val="24"/>
        </w:rPr>
      </w:pPr>
      <w:r>
        <w:rPr>
          <w:sz w:val="24"/>
        </w:rPr>
        <w:t>– руководящий документ системы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14:paraId="30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- приказ Министерства строительства и инфраструктуры Челябинской области от 29 октября 2020 года N 268 «Об утверждении региональных нормативов градостроительного </w:t>
      </w:r>
      <w:r>
        <w:rPr>
          <w:sz w:val="24"/>
        </w:rPr>
        <w:t>проектирования Челябинской области» (с изменениями на 15 марта 2023 года) (в ред. </w:t>
      </w:r>
      <w:r>
        <w:rPr>
          <w:sz w:val="24"/>
        </w:rPr>
        <w:fldChar w:fldCharType="begin"/>
      </w:r>
      <w:r>
        <w:rPr>
          <w:sz w:val="24"/>
        </w:rPr>
        <w:instrText>HYPERLINK "https://docs.cntd.ru/document/578091026#64U0IK"</w:instrText>
      </w:r>
      <w:r>
        <w:rPr>
          <w:sz w:val="24"/>
        </w:rPr>
        <w:fldChar w:fldCharType="separate"/>
      </w:r>
      <w:r>
        <w:rPr>
          <w:sz w:val="24"/>
        </w:rPr>
        <w:t>Приказов Министерства строительства и инфраструктуры Челябинской области от 27.12.2021 N 325</w:t>
      </w:r>
      <w:r>
        <w:rPr>
          <w:sz w:val="24"/>
        </w:rPr>
        <w:fldChar w:fldCharType="end"/>
      </w:r>
      <w:r>
        <w:rPr>
          <w:sz w:val="24"/>
        </w:rPr>
        <w:t>, </w:t>
      </w:r>
      <w:r>
        <w:rPr>
          <w:sz w:val="24"/>
        </w:rPr>
        <w:fldChar w:fldCharType="begin"/>
      </w:r>
      <w:r>
        <w:rPr>
          <w:sz w:val="24"/>
        </w:rPr>
        <w:instrText>HYPERLINK "https://docs.cntd.ru/document/406586925#64U0IK"</w:instrText>
      </w:r>
      <w:r>
        <w:rPr>
          <w:sz w:val="24"/>
        </w:rPr>
        <w:fldChar w:fldCharType="separate"/>
      </w:r>
      <w:r>
        <w:rPr>
          <w:sz w:val="24"/>
        </w:rPr>
        <w:t>от 15.03.2023 N 102</w:t>
      </w:r>
      <w:r>
        <w:rPr>
          <w:sz w:val="24"/>
        </w:rPr>
        <w:fldChar w:fldCharType="end"/>
      </w:r>
      <w:r>
        <w:rPr>
          <w:sz w:val="24"/>
        </w:rPr>
        <w:t>);</w:t>
      </w:r>
    </w:p>
    <w:p w14:paraId="31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- решение Магнитогорского городского Собрания депутатов от 31.01.2023 года № 7 «Об утверждении местных нормативов градостроительного проектирования города Магнитогорска» (далее </w:t>
      </w:r>
      <w:r>
        <w:rPr>
          <w:sz w:val="24"/>
        </w:rPr>
        <w:t>–</w:t>
      </w:r>
      <w:r>
        <w:rPr>
          <w:sz w:val="24"/>
        </w:rPr>
        <w:t xml:space="preserve"> Местные нормативы);</w:t>
      </w:r>
    </w:p>
    <w:p w14:paraId="32000000">
      <w:pPr>
        <w:widowControl w:val="0"/>
        <w:ind w:firstLine="709" w:left="0"/>
        <w:rPr>
          <w:sz w:val="24"/>
        </w:rPr>
      </w:pPr>
      <w:r>
        <w:rPr>
          <w:sz w:val="24"/>
        </w:rPr>
        <w:t>- решение Магнитогорского городского Собрания депутатов от 24.06.2025 года № 113 «О внесении изменений в Правила землепользования и застройки города Магнитогорска, утвержденные Решением Магнитогорского городского Собрания депутатов от 17 сентября 2008 года № 125»</w:t>
      </w:r>
      <w:r>
        <w:rPr>
          <w:sz w:val="24"/>
        </w:rPr>
        <w:t xml:space="preserve"> (далее – </w:t>
      </w:r>
      <w:r>
        <w:rPr>
          <w:sz w:val="24"/>
        </w:rPr>
        <w:t>Правила землепользования и застройки</w:t>
      </w:r>
      <w:r>
        <w:rPr>
          <w:sz w:val="24"/>
        </w:rPr>
        <w:t>);</w:t>
      </w:r>
    </w:p>
    <w:p w14:paraId="33000000">
      <w:pPr>
        <w:widowControl w:val="0"/>
        <w:ind w:firstLine="709" w:left="0"/>
        <w:rPr>
          <w:sz w:val="24"/>
        </w:rPr>
      </w:pPr>
      <w:r>
        <w:rPr>
          <w:sz w:val="24"/>
        </w:rPr>
        <w:t>- решение Магнитогорского городского Собрания депутатов от 29.06.2021 года № 148 «О внесении изменений в Приложения №№1 и 2 к Постановлению Магнитогорского городского Собрания депутатов от 24 мая 2000 года № 428 «Об утверждении Генерального плана города Магнитогорска»</w:t>
      </w:r>
      <w:r>
        <w:rPr>
          <w:sz w:val="24"/>
        </w:rPr>
        <w:t xml:space="preserve"> (далее – Генеральный план);</w:t>
      </w:r>
    </w:p>
    <w:p w14:paraId="34000000">
      <w:pPr>
        <w:widowControl w:val="0"/>
        <w:ind w:firstLine="709" w:left="0"/>
        <w:rPr>
          <w:sz w:val="24"/>
        </w:rPr>
      </w:pPr>
      <w:r>
        <w:rPr>
          <w:sz w:val="24"/>
        </w:rPr>
        <w:t>- кадастровый план территории;</w:t>
      </w:r>
    </w:p>
    <w:p w14:paraId="35000000">
      <w:pPr>
        <w:widowControl w:val="0"/>
        <w:ind w:firstLine="709" w:left="0"/>
        <w:rPr>
          <w:sz w:val="24"/>
        </w:rPr>
      </w:pPr>
      <w:r>
        <w:rPr>
          <w:sz w:val="24"/>
        </w:rPr>
        <w:t>- топографическая основа в масштабе 1:500, выполненная ООО АМ «Городское планирование» в 2025 году.</w:t>
      </w:r>
      <w:bookmarkEnd w:id="6"/>
      <w:bookmarkEnd w:id="7"/>
    </w:p>
    <w:p w14:paraId="36000000">
      <w:pPr>
        <w:widowControl w:val="0"/>
        <w:ind w:firstLine="709" w:left="0"/>
        <w:rPr>
          <w:sz w:val="24"/>
        </w:rPr>
      </w:pPr>
      <w:r>
        <w:rPr>
          <w:b w:val="1"/>
          <w:sz w:val="24"/>
        </w:rPr>
        <w:t>Цель проекта планировки</w:t>
      </w:r>
      <w:r>
        <w:rPr>
          <w:b w:val="1"/>
          <w:sz w:val="24"/>
        </w:rPr>
        <w:t xml:space="preserve"> территории</w:t>
      </w:r>
      <w:r>
        <w:rPr>
          <w:b w:val="1"/>
          <w:sz w:val="24"/>
        </w:rPr>
        <w:t>:</w:t>
      </w:r>
      <w:r>
        <w:rPr>
          <w:sz w:val="24"/>
        </w:rPr>
        <w:t xml:space="preserve"> </w:t>
      </w:r>
    </w:p>
    <w:p w14:paraId="37000000">
      <w:pPr>
        <w:widowControl w:val="0"/>
        <w:ind w:firstLine="709" w:left="0"/>
        <w:rPr>
          <w:sz w:val="24"/>
          <w:highlight w:val="white"/>
        </w:rPr>
      </w:pPr>
      <w:r>
        <w:rPr>
          <w:sz w:val="24"/>
          <w:highlight w:val="white"/>
        </w:rPr>
        <w:t>- выделение элементов планировочной структуры;</w:t>
      </w:r>
    </w:p>
    <w:p w14:paraId="38000000">
      <w:pPr>
        <w:widowControl w:val="0"/>
        <w:ind w:firstLine="709" w:left="0"/>
        <w:rPr>
          <w:sz w:val="24"/>
          <w:highlight w:val="white"/>
        </w:rPr>
      </w:pPr>
      <w:r>
        <w:rPr>
          <w:sz w:val="24"/>
          <w:highlight w:val="white"/>
        </w:rPr>
        <w:t>- установление границ территорий общего пользования, границ зон планируемого размещения объектов капитального строительства;</w:t>
      </w:r>
    </w:p>
    <w:p w14:paraId="39000000">
      <w:pPr>
        <w:widowControl w:val="0"/>
        <w:ind w:firstLine="709" w:left="0"/>
        <w:rPr>
          <w:sz w:val="24"/>
        </w:rPr>
      </w:pPr>
      <w:r>
        <w:rPr>
          <w:sz w:val="24"/>
          <w:highlight w:val="white"/>
        </w:rPr>
        <w:t>- определение характеристик и очередности планируемого развития территории.</w:t>
      </w:r>
    </w:p>
    <w:p w14:paraId="3A000000">
      <w:pPr>
        <w:widowControl w:val="0"/>
        <w:ind w:firstLine="709" w:left="0"/>
        <w:rPr>
          <w:b w:val="1"/>
          <w:sz w:val="24"/>
        </w:rPr>
      </w:pPr>
      <w:r>
        <w:rPr>
          <w:b w:val="1"/>
          <w:sz w:val="24"/>
        </w:rPr>
        <w:t>Задачи:</w:t>
      </w:r>
    </w:p>
    <w:p w14:paraId="3B000000">
      <w:pPr>
        <w:widowControl w:val="0"/>
        <w:ind w:firstLine="709" w:left="0"/>
        <w:rPr>
          <w:sz w:val="24"/>
        </w:rPr>
      </w:pPr>
      <w:r>
        <w:rPr>
          <w:sz w:val="24"/>
        </w:rPr>
        <w:t>- размещение объект</w:t>
      </w:r>
      <w:r>
        <w:rPr>
          <w:sz w:val="24"/>
        </w:rPr>
        <w:t>ов</w:t>
      </w:r>
      <w:r>
        <w:rPr>
          <w:sz w:val="24"/>
        </w:rPr>
        <w:t xml:space="preserve"> капитального строительства</w:t>
      </w:r>
      <w:r>
        <w:rPr>
          <w:sz w:val="24"/>
        </w:rPr>
        <w:t xml:space="preserve"> (индивидуальной жилой застройки).</w:t>
      </w:r>
    </w:p>
    <w:p w14:paraId="3C000000">
      <w:pPr>
        <w:widowControl w:val="0"/>
        <w:ind w:firstLine="709" w:left="0"/>
        <w:rPr>
          <w:sz w:val="24"/>
        </w:rPr>
      </w:pPr>
      <w:r>
        <w:rPr>
          <w:sz w:val="24"/>
        </w:rPr>
        <w:t>Документация по планировке территории выполнена в местной системе координат МСК74.</w:t>
      </w:r>
    </w:p>
    <w:p w14:paraId="3D000000">
      <w:pPr>
        <w:pStyle w:val="Style_2"/>
        <w:keepNext w:val="0"/>
        <w:keepLines w:val="0"/>
        <w:pageBreakBefore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>1</w:t>
      </w:r>
      <w:r>
        <w:rPr>
          <w:sz w:val="24"/>
        </w:rPr>
        <w:t> </w:t>
      </w:r>
      <w:r>
        <w:rPr>
          <w:sz w:val="24"/>
          <w:highlight w:val="white"/>
        </w:rPr>
        <w:t>Положени</w:t>
      </w:r>
      <w:r>
        <w:rPr>
          <w:sz w:val="24"/>
          <w:highlight w:val="white"/>
        </w:rPr>
        <w:t>я</w:t>
      </w:r>
      <w:r>
        <w:rPr>
          <w:sz w:val="24"/>
          <w:highlight w:val="white"/>
        </w:rPr>
        <w:t xml:space="preserve"> о характеристиках </w:t>
      </w:r>
      <w:r>
        <w:rPr>
          <w:sz w:val="24"/>
        </w:rPr>
        <w:t>планируемого развития территории, в том числе о плотности и параметрах застройки территории (в пределах, установленных градостроительным регламентом)</w:t>
      </w:r>
      <w:r>
        <w:rPr>
          <w:sz w:val="24"/>
          <w:highlight w:val="white"/>
        </w:rPr>
        <w:t xml:space="preserve"> </w:t>
      </w:r>
    </w:p>
    <w:p w14:paraId="3E000000">
      <w:pPr>
        <w:widowControl w:val="0"/>
        <w:ind w:firstLine="709" w:left="0"/>
        <w:rPr>
          <w:sz w:val="24"/>
        </w:rPr>
      </w:pPr>
      <w:bookmarkStart w:id="9" w:name="_Hlk27692723"/>
      <w:bookmarkStart w:id="10" w:name="OLE_LINK128"/>
      <w:bookmarkStart w:id="11" w:name="OLE_LINK117"/>
      <w:bookmarkStart w:id="12" w:name="OLE_LINK167"/>
      <w:bookmarkStart w:id="13" w:name="OLE_LINK166"/>
      <w:bookmarkStart w:id="14" w:name="_Hlk210382824"/>
      <w:bookmarkStart w:id="15" w:name="OLE_LINK151"/>
      <w:bookmarkStart w:id="16" w:name="OLE_LINK152"/>
      <w:r>
        <w:rPr>
          <w:sz w:val="24"/>
        </w:rPr>
        <w:t xml:space="preserve">Территория проектирования расположена в центральной части города Магнитогорска, ограничена с севера Мурманским переулком, с востока - улицей Кронштадская, с юга – территорией детского сада и запада – средне этажной жилой застройкой. </w:t>
      </w:r>
      <w:bookmarkStart w:id="17" w:name="_Hlk104553136"/>
      <w:r>
        <w:rPr>
          <w:sz w:val="24"/>
        </w:rPr>
        <w:t>Территория проектирования расположена в 74:33:0304001 кадастровом квартале</w:t>
      </w:r>
      <w:bookmarkEnd w:id="17"/>
      <w:r>
        <w:rPr>
          <w:sz w:val="24"/>
        </w:rPr>
        <w:t xml:space="preserve"> и занимает площадь 0,5 га.</w:t>
      </w:r>
      <w:r>
        <w:rPr>
          <w:sz w:val="24"/>
        </w:rPr>
        <w:t xml:space="preserve"> </w:t>
      </w:r>
      <w:bookmarkEnd w:id="9"/>
      <w:bookmarkEnd w:id="10"/>
      <w:bookmarkEnd w:id="11"/>
      <w:bookmarkEnd w:id="12"/>
      <w:bookmarkEnd w:id="13"/>
    </w:p>
    <w:p w14:paraId="3F000000">
      <w:pPr>
        <w:widowControl w:val="0"/>
        <w:ind w:firstLine="709" w:left="0"/>
        <w:rPr>
          <w:sz w:val="24"/>
        </w:rPr>
      </w:pPr>
      <w:bookmarkStart w:id="18" w:name="_Hlk111045104"/>
      <w:bookmarkEnd w:id="14"/>
      <w:r>
        <w:rPr>
          <w:sz w:val="24"/>
        </w:rPr>
        <w:t xml:space="preserve">Проект планировки территории выполнен с учетом Генерального плана и Правил землепользования и застройки. </w:t>
      </w:r>
      <w:bookmarkEnd w:id="18"/>
      <w:r>
        <w:rPr>
          <w:sz w:val="24"/>
        </w:rPr>
        <w:t xml:space="preserve">Генеральным планом в границах проектирования предусмотрена – жилая зона. Правилами землепользования и застройки зона Ж-1 - зона многоэтажной многоквартирной жилой застройки и </w:t>
      </w:r>
      <w:r>
        <w:rPr>
          <w:sz w:val="24"/>
        </w:rPr>
        <w:t xml:space="preserve">зона </w:t>
      </w:r>
      <w:r>
        <w:rPr>
          <w:sz w:val="24"/>
        </w:rPr>
        <w:t>Ж-4 - зона индивидуальной жилой застройки.</w:t>
      </w:r>
    </w:p>
    <w:p w14:paraId="40000000">
      <w:pPr>
        <w:widowControl w:val="0"/>
        <w:ind w:firstLine="709" w:left="0"/>
        <w:rPr>
          <w:sz w:val="24"/>
        </w:rPr>
      </w:pPr>
      <w:bookmarkStart w:id="19" w:name="_Hlk212798605"/>
      <w:r>
        <w:rPr>
          <w:sz w:val="24"/>
        </w:rPr>
        <w:t>Въезд</w:t>
      </w:r>
      <w:r>
        <w:rPr>
          <w:sz w:val="24"/>
        </w:rPr>
        <w:t xml:space="preserve"> на территорию проектирования</w:t>
      </w:r>
      <w:r>
        <w:rPr>
          <w:sz w:val="24"/>
        </w:rPr>
        <w:t xml:space="preserve"> </w:t>
      </w:r>
      <w:r>
        <w:rPr>
          <w:sz w:val="24"/>
        </w:rPr>
        <w:t xml:space="preserve">для планируемых домов </w:t>
      </w:r>
      <w:r>
        <w:rPr>
          <w:sz w:val="24"/>
        </w:rPr>
        <w:t>предусматривается с</w:t>
      </w:r>
      <w:r>
        <w:rPr>
          <w:sz w:val="24"/>
        </w:rPr>
        <w:t>о</w:t>
      </w:r>
      <w:r>
        <w:rPr>
          <w:sz w:val="24"/>
        </w:rPr>
        <w:t xml:space="preserve"> стороны переулка Мурманский и </w:t>
      </w:r>
      <w:r>
        <w:rPr>
          <w:sz w:val="24"/>
        </w:rPr>
        <w:t xml:space="preserve">для существующих домов – с </w:t>
      </w:r>
      <w:r>
        <w:rPr>
          <w:sz w:val="24"/>
        </w:rPr>
        <w:t xml:space="preserve">улицы </w:t>
      </w:r>
      <w:r>
        <w:rPr>
          <w:sz w:val="24"/>
        </w:rPr>
        <w:t>Кронштадтская</w:t>
      </w:r>
      <w:r>
        <w:rPr>
          <w:sz w:val="24"/>
        </w:rPr>
        <w:t xml:space="preserve">. </w:t>
      </w:r>
      <w:bookmarkEnd w:id="19"/>
    </w:p>
    <w:p w14:paraId="41000000">
      <w:pPr>
        <w:widowControl w:val="0"/>
        <w:ind w:firstLine="709" w:left="0"/>
        <w:rPr>
          <w:sz w:val="24"/>
        </w:rPr>
      </w:pPr>
      <w:r>
        <w:rPr>
          <w:sz w:val="24"/>
        </w:rPr>
        <w:t>Проектом планировки территории упорядочиваются следующие элементы планировочной структуры:</w:t>
      </w:r>
    </w:p>
    <w:p w14:paraId="42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- кварталы существующей </w:t>
      </w:r>
      <w:r>
        <w:rPr>
          <w:sz w:val="24"/>
        </w:rPr>
        <w:t xml:space="preserve">жилой и общественно-деловой территории; </w:t>
      </w:r>
    </w:p>
    <w:p w14:paraId="43000000">
      <w:pPr>
        <w:widowControl w:val="0"/>
        <w:ind w:firstLine="709" w:left="0"/>
        <w:rPr>
          <w:sz w:val="24"/>
        </w:rPr>
      </w:pPr>
      <w:r>
        <w:rPr>
          <w:sz w:val="24"/>
        </w:rPr>
        <w:t>- территория общего пользования;</w:t>
      </w:r>
    </w:p>
    <w:p w14:paraId="44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- улично-дорожная сеть. </w:t>
      </w:r>
    </w:p>
    <w:p w14:paraId="45000000">
      <w:pPr>
        <w:widowControl w:val="0"/>
        <w:ind w:firstLine="709" w:left="0"/>
        <w:rPr>
          <w:sz w:val="24"/>
        </w:rPr>
      </w:pPr>
      <w:r>
        <w:rPr>
          <w:sz w:val="24"/>
        </w:rPr>
        <w:t>В сложившемся планировочном квартале формируется жилая зона. Застройка представлена сохраняемыми индивидуальными жилыми домами. Запланировано строительство 2-х индивидуальных жилых домов на свободном от застройки участке в северной части территории проектирования</w:t>
      </w:r>
      <w:r>
        <w:rPr>
          <w:sz w:val="24"/>
        </w:rPr>
        <w:t xml:space="preserve"> и образование для них условно-образуемых земельных участков.</w:t>
      </w:r>
    </w:p>
    <w:p w14:paraId="46000000">
      <w:pPr>
        <w:widowControl w:val="0"/>
        <w:ind w:firstLine="709" w:left="0"/>
        <w:rPr>
          <w:sz w:val="24"/>
        </w:rPr>
      </w:pPr>
      <w:r>
        <w:rPr>
          <w:sz w:val="24"/>
        </w:rPr>
        <w:t>Информация о планируемых объекта</w:t>
      </w:r>
      <w:r>
        <w:rPr>
          <w:sz w:val="24"/>
        </w:rPr>
        <w:t>х</w:t>
      </w:r>
      <w:r>
        <w:rPr>
          <w:sz w:val="24"/>
        </w:rPr>
        <w:t xml:space="preserve"> капитального строительства приведена в Таблице 1</w:t>
      </w:r>
    </w:p>
    <w:p w14:paraId="47000000">
      <w:pPr>
        <w:sectPr>
          <w:headerReference r:id="rId9" w:type="default"/>
          <w:headerReference r:id="rId5" w:type="first"/>
          <w:footerReference r:id="rId6" w:type="first"/>
          <w:type w:val="continuous"/>
          <w:pgSz w:h="16838" w:orient="portrait" w:w="11906"/>
          <w:pgMar w:bottom="1134" w:footer="284" w:gutter="0" w:header="284" w:left="1701" w:right="850" w:top="1134"/>
          <w:titlePg/>
        </w:sectPr>
      </w:pPr>
    </w:p>
    <w:p w14:paraId="48000000">
      <w:pPr>
        <w:pStyle w:val="Style_3"/>
        <w:keepNext w:val="0"/>
        <w:widowControl w:val="0"/>
        <w:spacing w:after="0" w:before="0"/>
        <w:ind w:firstLine="709" w:left="0"/>
        <w:jc w:val="both"/>
        <w:outlineLvl w:val="8"/>
        <w:rPr>
          <w:sz w:val="24"/>
        </w:rPr>
      </w:pPr>
      <w:r>
        <w:rPr>
          <w:sz w:val="24"/>
        </w:rPr>
        <w:t>Таблица 1</w:t>
      </w:r>
    </w:p>
    <w:p w14:paraId="49000000">
      <w:pPr>
        <w:pStyle w:val="Style_4"/>
        <w:keepNext w:val="0"/>
        <w:widowControl w:val="0"/>
        <w:spacing w:after="0"/>
        <w:ind/>
        <w:jc w:val="both"/>
        <w:rPr>
          <w:sz w:val="24"/>
        </w:rPr>
      </w:pPr>
      <w:r>
        <w:rPr>
          <w:sz w:val="24"/>
        </w:rPr>
        <w:t>Ведомость планируемых объектов капитального строительства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94"/>
        <w:gridCol w:w="1439"/>
        <w:gridCol w:w="1439"/>
        <w:gridCol w:w="1865"/>
        <w:gridCol w:w="2033"/>
        <w:gridCol w:w="1342"/>
        <w:gridCol w:w="1508"/>
        <w:gridCol w:w="902"/>
        <w:gridCol w:w="1342"/>
        <w:gridCol w:w="1513"/>
      </w:tblGrid>
      <w:tr>
        <w:trPr>
          <w:trHeight w:hRule="atLeast" w:val="20"/>
        </w:trPr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№ эксп*</w:t>
            </w:r>
          </w:p>
        </w:tc>
        <w:tc>
          <w:tcPr>
            <w:tcW w:type="dxa" w:w="1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Условный номер</w:t>
            </w:r>
          </w:p>
          <w:p w14:paraId="4C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ЗУ</w:t>
            </w:r>
          </w:p>
        </w:tc>
        <w:tc>
          <w:tcPr>
            <w:tcW w:type="dxa" w:w="1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Площ. Участка,</w:t>
            </w:r>
          </w:p>
          <w:p w14:paraId="4E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(согласно ПЗЗ)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Вид объекта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Максимальная площадь застройки,</w:t>
            </w:r>
          </w:p>
          <w:p w14:paraId="53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кв.м***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Этажность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Максимальный % застройки</w:t>
            </w:r>
          </w:p>
        </w:tc>
        <w:tc>
          <w:tcPr>
            <w:tcW w:type="dxa" w:w="1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Минимальный % озеленения</w:t>
            </w:r>
          </w:p>
        </w:tc>
      </w:tr>
      <w:tr>
        <w:trPr>
          <w:trHeight w:hRule="atLeast" w:val="20"/>
        </w:trPr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ЗУ:1</w:t>
            </w:r>
            <w:r>
              <w:rPr>
                <w:sz w:val="20"/>
              </w:rPr>
              <w:t>**</w:t>
            </w:r>
          </w:p>
        </w:tc>
        <w:tc>
          <w:tcPr>
            <w:tcW w:type="dxa" w:w="1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457</w:t>
            </w:r>
          </w:p>
        </w:tc>
        <w:tc>
          <w:tcPr>
            <w:tcW w:type="dxa" w:w="1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пер. Мурманский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 индивидуального жилищного строительства (2.1)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Здание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type="dxa" w:w="1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rPr>
          <w:trHeight w:hRule="atLeast" w:val="20"/>
        </w:trPr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ЗУ:2</w:t>
            </w:r>
            <w:r>
              <w:rPr>
                <w:sz w:val="20"/>
              </w:rPr>
              <w:t>**</w:t>
            </w:r>
          </w:p>
        </w:tc>
        <w:tc>
          <w:tcPr>
            <w:tcW w:type="dxa" w:w="1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444</w:t>
            </w:r>
          </w:p>
        </w:tc>
        <w:tc>
          <w:tcPr>
            <w:tcW w:type="dxa" w:w="1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00000">
            <w:pPr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пер. Мурманский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 индивидуального жилищного строительства (2.1)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Здание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type="dxa" w:w="1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pStyle w:val="Style_6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</w:tbl>
    <w:p w14:paraId="6B000000">
      <w:pPr>
        <w:pStyle w:val="Style_7"/>
        <w:widowControl w:val="0"/>
        <w:spacing w:after="0" w:before="0"/>
        <w:ind w:firstLine="709" w:left="0"/>
        <w:contextualSpacing w:val="0"/>
      </w:pPr>
      <w:r>
        <w:t>*номер экспликации в соответствии с Чертежом планировки территории</w:t>
      </w:r>
    </w:p>
    <w:p w14:paraId="6C000000">
      <w:pPr>
        <w:pStyle w:val="Style_7"/>
        <w:widowControl w:val="0"/>
        <w:spacing w:after="0" w:before="0"/>
        <w:ind w:firstLine="709" w:left="0"/>
        <w:contextualSpacing w:val="0"/>
      </w:pPr>
      <w:r>
        <w:t>** условный номер</w:t>
      </w:r>
      <w:r>
        <w:t xml:space="preserve"> условно</w:t>
      </w:r>
      <w:r>
        <w:t xml:space="preserve"> -</w:t>
      </w:r>
      <w:r>
        <w:t xml:space="preserve"> образуемого земельного участка</w:t>
      </w:r>
    </w:p>
    <w:p w14:paraId="6D000000">
      <w:pPr>
        <w:pStyle w:val="Style_7"/>
        <w:widowControl w:val="0"/>
        <w:spacing w:after="0" w:before="0"/>
        <w:ind w:firstLine="709" w:left="0"/>
        <w:contextualSpacing w:val="0"/>
      </w:pPr>
      <w:r>
        <w:t xml:space="preserve">***максимальная возможная площадь застройки при строительстве жилых домов </w:t>
      </w:r>
    </w:p>
    <w:p w14:paraId="6E000000">
      <w:pPr>
        <w:sectPr>
          <w:headerReference r:id="rId4" w:type="default"/>
          <w:headerReference r:id="rId1" w:type="first"/>
          <w:footerReference r:id="rId2" w:type="first"/>
          <w:pgSz w:h="11906" w:orient="landscape" w:w="16838"/>
          <w:pgMar w:bottom="1134" w:footer="284" w:gutter="0" w:header="284" w:left="1701" w:right="850" w:top="1134"/>
        </w:sectPr>
      </w:pPr>
    </w:p>
    <w:p w14:paraId="6F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На территории проектирования установлены красные линии. Линии отступа от красных линий в целях определения мест допустимого размещения зданий, строений, сооружений – приняты согласно предельным параметрам для </w:t>
      </w:r>
      <w:r>
        <w:rPr>
          <w:sz w:val="24"/>
        </w:rPr>
        <w:t>зон Ж-1 и Ж-4</w:t>
      </w:r>
      <w:r>
        <w:rPr>
          <w:sz w:val="24"/>
        </w:rPr>
        <w:t xml:space="preserve"> Правил землепользования и застройки на расстоянии 3 метра от красных линий улиц. Информация о планируемом функциональном зонировании территории представлена в Таблице </w:t>
      </w:r>
      <w:r>
        <w:rPr>
          <w:sz w:val="24"/>
        </w:rPr>
        <w:t>2</w:t>
      </w:r>
      <w:r>
        <w:rPr>
          <w:sz w:val="24"/>
        </w:rPr>
        <w:t>.</w:t>
      </w:r>
    </w:p>
    <w:p w14:paraId="70000000">
      <w:pPr>
        <w:pStyle w:val="Style_3"/>
        <w:keepNext w:val="0"/>
        <w:widowControl w:val="0"/>
        <w:spacing w:after="0" w:before="0"/>
        <w:ind w:firstLine="709" w:left="0"/>
        <w:jc w:val="both"/>
        <w:outlineLvl w:val="8"/>
        <w:rPr>
          <w:sz w:val="24"/>
        </w:rPr>
      </w:pPr>
      <w:r>
        <w:rPr>
          <w:sz w:val="24"/>
        </w:rPr>
        <w:t>Таблица </w:t>
      </w:r>
      <w:r>
        <w:rPr>
          <w:sz w:val="24"/>
        </w:rPr>
        <w:t>2</w:t>
      </w:r>
    </w:p>
    <w:p w14:paraId="71000000">
      <w:pPr>
        <w:pStyle w:val="Style_4"/>
        <w:keepNext w:val="0"/>
        <w:widowControl w:val="0"/>
        <w:spacing w:after="0"/>
        <w:ind w:firstLine="1" w:left="2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>Планируемое функциональное зонирование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6565"/>
        <w:gridCol w:w="1391"/>
        <w:gridCol w:w="1389"/>
      </w:tblGrid>
      <w:tr>
        <w:trPr>
          <w:trHeight w:hRule="atLeast" w:val="510"/>
          <w:tblHeader/>
        </w:trPr>
        <w:tc>
          <w:tcPr>
            <w:tcW w:type="dxa" w:w="6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F2" w:val="clear"/>
            <w:tcMar>
              <w:left w:type="dxa" w:w="0"/>
              <w:right w:type="dxa" w:w="0"/>
            </w:tcMar>
            <w:vAlign w:val="center"/>
          </w:tcPr>
          <w:p w14:paraId="72000000">
            <w:pPr>
              <w:pStyle w:val="Style_8"/>
              <w:keepNext w:val="0"/>
              <w:keepLines w:val="0"/>
              <w:widowControl w:val="0"/>
              <w:ind/>
              <w:jc w:val="both"/>
            </w:pPr>
            <w:r>
              <w:t>Наименование зоны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F2" w:val="clear"/>
            <w:tcMar>
              <w:left w:type="dxa" w:w="0"/>
              <w:right w:type="dxa" w:w="0"/>
            </w:tcMar>
            <w:vAlign w:val="center"/>
          </w:tcPr>
          <w:p w14:paraId="73000000">
            <w:pPr>
              <w:pStyle w:val="Style_8"/>
              <w:keepNext w:val="0"/>
              <w:keepLines w:val="0"/>
              <w:widowControl w:val="0"/>
              <w:ind/>
              <w:jc w:val="both"/>
            </w:pPr>
            <w:r>
              <w:t>Площадь, га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F2" w:val="clear"/>
            <w:tcMar>
              <w:left w:type="dxa" w:w="0"/>
              <w:right w:type="dxa" w:w="0"/>
            </w:tcMar>
            <w:vAlign w:val="center"/>
          </w:tcPr>
          <w:p w14:paraId="74000000">
            <w:pPr>
              <w:pStyle w:val="Style_8"/>
              <w:keepNext w:val="0"/>
              <w:keepLines w:val="0"/>
              <w:widowControl w:val="0"/>
              <w:ind/>
              <w:jc w:val="both"/>
            </w:pPr>
            <w:r>
              <w:t>%</w:t>
            </w:r>
          </w:p>
        </w:tc>
      </w:tr>
      <w:tr>
        <w:trPr>
          <w:trHeight w:hRule="atLeast" w:val="300"/>
        </w:trPr>
        <w:tc>
          <w:tcPr>
            <w:tcW w:type="dxa" w:w="6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75000000">
            <w:pPr>
              <w:pStyle w:val="Style_9"/>
              <w:widowControl w:val="0"/>
              <w:ind w:firstLine="0" w:left="0" w:right="0"/>
              <w:jc w:val="both"/>
            </w:pPr>
            <w:r>
              <w:t>Зона застройки индивидуальными жилыми домами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76000000">
            <w:pPr>
              <w:pStyle w:val="Style_6"/>
              <w:keepLines w:val="0"/>
              <w:widowControl w:val="0"/>
              <w:ind/>
              <w:jc w:val="both"/>
            </w:pPr>
            <w:r>
              <w:t>0,42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77000000">
            <w:pPr>
              <w:pStyle w:val="Style_6"/>
              <w:keepLines w:val="0"/>
              <w:widowControl w:val="0"/>
              <w:ind/>
              <w:jc w:val="both"/>
            </w:pPr>
            <w:r>
              <w:t>84</w:t>
            </w:r>
          </w:p>
        </w:tc>
      </w:tr>
      <w:tr>
        <w:trPr>
          <w:trHeight w:hRule="atLeast" w:val="300"/>
        </w:trPr>
        <w:tc>
          <w:tcPr>
            <w:tcW w:type="dxa" w:w="6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78000000">
            <w:pPr>
              <w:pStyle w:val="Style_9"/>
              <w:widowControl w:val="0"/>
              <w:ind w:firstLine="0" w:left="0" w:right="0"/>
              <w:jc w:val="both"/>
            </w:pPr>
            <w:r>
              <w:t>Зона общего пользования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79000000">
            <w:pPr>
              <w:pStyle w:val="Style_6"/>
              <w:keepLines w:val="0"/>
              <w:widowControl w:val="0"/>
              <w:ind/>
              <w:jc w:val="both"/>
            </w:pPr>
            <w:r>
              <w:t>0,08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7A000000">
            <w:pPr>
              <w:pStyle w:val="Style_6"/>
              <w:keepLines w:val="0"/>
              <w:widowControl w:val="0"/>
              <w:ind/>
              <w:jc w:val="both"/>
            </w:pPr>
            <w:r>
              <w:t>16</w:t>
            </w:r>
          </w:p>
        </w:tc>
      </w:tr>
      <w:tr>
        <w:trPr>
          <w:trHeight w:hRule="atLeast" w:val="300"/>
        </w:trPr>
        <w:tc>
          <w:tcPr>
            <w:tcW w:type="dxa" w:w="6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7B000000">
            <w:pPr>
              <w:pStyle w:val="Style_9"/>
              <w:widowControl w:val="0"/>
              <w:ind w:firstLine="0" w:left="0" w:right="0"/>
              <w:jc w:val="both"/>
            </w:pPr>
            <w:r>
              <w:t>Всего: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7C000000">
            <w:pPr>
              <w:pStyle w:val="Style_6"/>
              <w:keepLines w:val="0"/>
              <w:widowControl w:val="0"/>
              <w:ind/>
              <w:jc w:val="both"/>
              <w:rPr>
                <w:b w:val="1"/>
              </w:rPr>
            </w:pPr>
            <w:r>
              <w:rPr>
                <w:b w:val="1"/>
              </w:rPr>
              <w:t>0,5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7D000000">
            <w:pPr>
              <w:pStyle w:val="Style_6"/>
              <w:keepLines w:val="0"/>
              <w:widowControl w:val="0"/>
              <w:ind/>
              <w:jc w:val="both"/>
              <w:rPr>
                <w:b w:val="1"/>
              </w:rPr>
            </w:pPr>
            <w:r>
              <w:t>100</w:t>
            </w:r>
          </w:p>
        </w:tc>
      </w:tr>
    </w:tbl>
    <w:p w14:paraId="7E000000">
      <w:pPr>
        <w:pStyle w:val="Style_2"/>
        <w:keepNext w:val="0"/>
        <w:keepLines w:val="0"/>
        <w:pageBreakBefore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>2 </w:t>
      </w:r>
      <w:r>
        <w:rPr>
          <w:sz w:val="24"/>
          <w:highlight w:val="white"/>
        </w:rPr>
        <w:t xml:space="preserve">Положения о характеристиках </w:t>
      </w:r>
      <w:r>
        <w:rPr>
          <w:sz w:val="24"/>
        </w:rPr>
        <w:t>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 и необходимых для развития территории в границах элемента планировочной структуры</w:t>
      </w:r>
      <w:r>
        <w:rPr>
          <w:sz w:val="24"/>
          <w:highlight w:val="white"/>
        </w:rPr>
        <w:t xml:space="preserve"> </w:t>
      </w:r>
    </w:p>
    <w:p w14:paraId="7F000000">
      <w:pPr>
        <w:widowControl w:val="0"/>
        <w:ind w:firstLine="709" w:left="0"/>
        <w:rPr>
          <w:sz w:val="24"/>
        </w:rPr>
      </w:pPr>
      <w:bookmarkStart w:id="20" w:name="_Hlk111045418"/>
      <w:bookmarkStart w:id="21" w:name="OLE_LINK155"/>
      <w:bookmarkStart w:id="22" w:name="OLE_LINK156"/>
      <w:bookmarkStart w:id="23" w:name="OLE_LINK157"/>
      <w:bookmarkEnd w:id="15"/>
      <w:bookmarkEnd w:id="16"/>
      <w:r>
        <w:rPr>
          <w:sz w:val="24"/>
        </w:rPr>
        <w:t xml:space="preserve">На проектируемой территории запланировано </w:t>
      </w:r>
      <w:bookmarkStart w:id="24" w:name="_Hlk212724409"/>
      <w:r>
        <w:rPr>
          <w:sz w:val="24"/>
        </w:rPr>
        <w:t>размещение</w:t>
      </w:r>
      <w:bookmarkEnd w:id="24"/>
      <w:r>
        <w:rPr>
          <w:sz w:val="24"/>
        </w:rPr>
        <w:t xml:space="preserve"> 2-х индивидуальных жилых домов на свободном от застройки участк</w:t>
      </w:r>
      <w:r>
        <w:rPr>
          <w:sz w:val="24"/>
        </w:rPr>
        <w:t>е</w:t>
      </w:r>
      <w:r>
        <w:rPr>
          <w:sz w:val="24"/>
        </w:rPr>
        <w:t xml:space="preserve"> в северной части территории проектирования. </w:t>
      </w:r>
    </w:p>
    <w:p w14:paraId="80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Население на расчетный срок 13 человек. Прирост населения составляет -– 5 чел. Расчет населения выполнен исходя из существующего коэффициента семейности города </w:t>
      </w:r>
      <w:r>
        <w:rPr>
          <w:sz w:val="24"/>
        </w:rPr>
        <w:t>Магнитогорска</w:t>
      </w:r>
      <w:r>
        <w:rPr>
          <w:sz w:val="24"/>
        </w:rPr>
        <w:t xml:space="preserve"> – 2,7.</w:t>
      </w:r>
    </w:p>
    <w:p w14:paraId="81000000">
      <w:pPr>
        <w:widowControl w:val="0"/>
        <w:ind w:firstLine="709" w:left="0"/>
        <w:rPr>
          <w:sz w:val="24"/>
        </w:rPr>
      </w:pPr>
      <w:r>
        <w:rPr>
          <w:sz w:val="24"/>
        </w:rPr>
        <w:t>В проекте размещено 2 индивидуальных жилых дома.</w:t>
      </w:r>
    </w:p>
    <w:p w14:paraId="82000000">
      <w:pPr>
        <w:widowControl w:val="0"/>
        <w:ind w:firstLine="709" w:left="0"/>
        <w:rPr>
          <w:sz w:val="24"/>
        </w:rPr>
      </w:pPr>
      <w:r>
        <w:rPr>
          <w:sz w:val="24"/>
        </w:rPr>
        <w:t>Максимальный п</w:t>
      </w:r>
      <w:r>
        <w:rPr>
          <w:sz w:val="24"/>
        </w:rPr>
        <w:t xml:space="preserve">роектный жилищный фонд на территории в границах проекта планировки территории составит </w:t>
      </w:r>
      <w:r>
        <w:rPr>
          <w:sz w:val="24"/>
        </w:rPr>
        <w:t>1083</w:t>
      </w:r>
      <w:r>
        <w:rPr>
          <w:sz w:val="24"/>
        </w:rPr>
        <w:t xml:space="preserve"> кв.м. общей площади. </w:t>
      </w:r>
    </w:p>
    <w:p w14:paraId="83000000">
      <w:pPr>
        <w:widowControl w:val="0"/>
        <w:ind w:firstLine="709" w:left="0"/>
        <w:rPr>
          <w:sz w:val="24"/>
        </w:rPr>
      </w:pPr>
      <w:r>
        <w:rPr>
          <w:sz w:val="24"/>
        </w:rPr>
        <w:t>Параметры планируемых жилых домов будут уточнены на следующей стадии проектирования в соответствии с предельными параметрами градостроительных регламентов.</w:t>
      </w:r>
      <w:r>
        <w:rPr>
          <w:sz w:val="24"/>
        </w:rPr>
        <w:t xml:space="preserve"> Реконструкция существующих жилых домов в соответствии с предельными параметрами градостроительных регламентов.</w:t>
      </w:r>
    </w:p>
    <w:p w14:paraId="84000000">
      <w:pPr>
        <w:widowControl w:val="0"/>
        <w:ind w:firstLine="709" w:left="0"/>
        <w:rPr>
          <w:sz w:val="24"/>
        </w:rPr>
      </w:pPr>
      <w:r>
        <w:rPr>
          <w:sz w:val="24"/>
        </w:rPr>
        <w:t>Территория под новое жилищное строительство – 0,09 га.</w:t>
      </w:r>
    </w:p>
    <w:p w14:paraId="85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Средняя плотность населения в границах проектирования </w:t>
      </w:r>
      <w:r>
        <w:rPr>
          <w:spacing w:val="-4"/>
          <w:sz w:val="24"/>
        </w:rPr>
        <w:t>–</w:t>
      </w:r>
      <w:r>
        <w:rPr>
          <w:sz w:val="24"/>
        </w:rPr>
        <w:t xml:space="preserve"> 31 чел./га.</w:t>
      </w:r>
    </w:p>
    <w:p w14:paraId="86000000">
      <w:pPr>
        <w:widowControl w:val="0"/>
        <w:ind w:firstLine="709" w:left="0"/>
        <w:rPr>
          <w:sz w:val="24"/>
        </w:rPr>
      </w:pPr>
      <w:r>
        <w:rPr>
          <w:sz w:val="24"/>
        </w:rPr>
        <w:t>Показатели проектируемой жилой застройки сведены в таблицу </w:t>
      </w:r>
      <w:r>
        <w:rPr>
          <w:sz w:val="24"/>
        </w:rPr>
        <w:t>3</w:t>
      </w:r>
      <w:r>
        <w:rPr>
          <w:sz w:val="24"/>
        </w:rPr>
        <w:t>.</w:t>
      </w:r>
    </w:p>
    <w:p w14:paraId="87000000">
      <w:pPr>
        <w:pStyle w:val="Style_3"/>
        <w:keepNext w:val="0"/>
        <w:widowControl w:val="0"/>
        <w:spacing w:after="0" w:before="0"/>
        <w:ind w:firstLine="709" w:left="0"/>
        <w:jc w:val="both"/>
        <w:outlineLvl w:val="8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3</w:t>
      </w:r>
    </w:p>
    <w:p w14:paraId="88000000">
      <w:pPr>
        <w:pStyle w:val="Style_4"/>
        <w:keepNext w:val="0"/>
        <w:widowControl w:val="0"/>
        <w:spacing w:after="0"/>
        <w:ind/>
        <w:jc w:val="both"/>
        <w:rPr>
          <w:sz w:val="24"/>
        </w:rPr>
      </w:pPr>
      <w:bookmarkStart w:id="25" w:name="_Hlk111045471"/>
      <w:bookmarkEnd w:id="20"/>
      <w:r>
        <w:rPr>
          <w:sz w:val="24"/>
        </w:rPr>
        <w:t xml:space="preserve">            </w:t>
      </w:r>
      <w:r>
        <w:rPr>
          <w:sz w:val="24"/>
        </w:rPr>
        <w:t>Основные показатели жилищного строительства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554"/>
        <w:gridCol w:w="5588"/>
        <w:gridCol w:w="1734"/>
        <w:gridCol w:w="1469"/>
      </w:tblGrid>
      <w:tr>
        <w:trPr>
          <w:trHeight w:hRule="atLeast" w:val="510"/>
          <w:tblHeader/>
        </w:trPr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9000000">
            <w:pPr>
              <w:pStyle w:val="Style_8"/>
              <w:keepNext w:val="0"/>
              <w:keepLines w:val="0"/>
              <w:widowControl w:val="0"/>
              <w:ind/>
              <w:jc w:val="both"/>
            </w:pPr>
            <w:bookmarkStart w:id="26" w:name="_Hlk34309651"/>
            <w:r>
              <w:t>№ п/п</w:t>
            </w:r>
          </w:p>
        </w:tc>
        <w:tc>
          <w:tcPr>
            <w:tcW w:type="dxa" w:w="5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A000000">
            <w:pPr>
              <w:pStyle w:val="Style_8"/>
              <w:keepNext w:val="0"/>
              <w:keepLines w:val="0"/>
              <w:widowControl w:val="0"/>
              <w:ind/>
              <w:jc w:val="both"/>
            </w:pPr>
            <w:r>
              <w:t>Наименование показателей и единица измерения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B000000">
            <w:pPr>
              <w:pStyle w:val="Style_8"/>
              <w:keepNext w:val="0"/>
              <w:keepLines w:val="0"/>
              <w:widowControl w:val="0"/>
              <w:ind/>
              <w:jc w:val="both"/>
            </w:pPr>
            <w:r>
              <w:t>Существующий</w:t>
            </w:r>
          </w:p>
        </w:tc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C000000">
            <w:pPr>
              <w:pStyle w:val="Style_8"/>
              <w:keepNext w:val="0"/>
              <w:keepLines w:val="0"/>
              <w:widowControl w:val="0"/>
              <w:ind/>
              <w:jc w:val="both"/>
            </w:pPr>
            <w:r>
              <w:t xml:space="preserve">Расчётный срок </w:t>
            </w:r>
          </w:p>
        </w:tc>
      </w:tr>
      <w:tr>
        <w:tc>
          <w:tcPr>
            <w:tcW w:type="dxa" w:w="55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D000000">
            <w:pPr>
              <w:pStyle w:val="Style_6"/>
              <w:keepLines w:val="0"/>
              <w:widowControl w:val="0"/>
              <w:ind/>
              <w:jc w:val="both"/>
            </w:pPr>
            <w:r>
              <w:t>1</w:t>
            </w:r>
          </w:p>
        </w:tc>
        <w:tc>
          <w:tcPr>
            <w:tcW w:type="dxa" w:w="5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E000000">
            <w:pPr>
              <w:pStyle w:val="Style_10"/>
              <w:widowControl w:val="0"/>
              <w:ind w:firstLine="0" w:left="0"/>
              <w:jc w:val="both"/>
              <w:rPr>
                <w:b w:val="1"/>
              </w:rPr>
            </w:pPr>
            <w:r>
              <w:rPr>
                <w:b w:val="1"/>
              </w:rPr>
              <w:t>Всего жилищный фонд, тыс кв.м, в том числе: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F000000">
            <w:pPr>
              <w:pStyle w:val="Style_11"/>
              <w:widowControl w:val="0"/>
              <w:ind/>
              <w:jc w:val="both"/>
            </w:pPr>
            <w:r>
              <w:t>0,527</w:t>
            </w:r>
          </w:p>
        </w:tc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0000000">
            <w:pPr>
              <w:pStyle w:val="Style_11"/>
              <w:widowControl w:val="0"/>
              <w:ind/>
              <w:jc w:val="both"/>
            </w:pPr>
            <w:r>
              <w:t>0,927</w:t>
            </w:r>
          </w:p>
        </w:tc>
      </w:tr>
      <w:tr>
        <w:tc>
          <w:tcPr>
            <w:tcW w:type="dxa" w:w="55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1000000">
            <w:pPr>
              <w:pStyle w:val="Style_6"/>
              <w:keepLines w:val="0"/>
              <w:widowControl w:val="0"/>
              <w:ind/>
              <w:jc w:val="both"/>
            </w:pPr>
          </w:p>
        </w:tc>
        <w:tc>
          <w:tcPr>
            <w:tcW w:type="dxa" w:w="5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2000000">
            <w:pPr>
              <w:pStyle w:val="Style_10"/>
              <w:widowControl w:val="0"/>
              <w:ind w:firstLine="0" w:left="0"/>
              <w:jc w:val="both"/>
            </w:pPr>
            <w:r>
              <w:t>Существующий сохраняемый жилищный фонд</w:t>
            </w:r>
            <w:bookmarkStart w:id="27" w:name="OLE_LINK11"/>
            <w:bookmarkStart w:id="28" w:name="OLE_LINK28"/>
            <w:r>
              <w:t>, тыс кв.м</w:t>
            </w:r>
            <w:bookmarkEnd w:id="27"/>
            <w:bookmarkEnd w:id="28"/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3000000">
            <w:pPr>
              <w:pStyle w:val="Style_11"/>
              <w:widowControl w:val="0"/>
              <w:ind/>
              <w:jc w:val="both"/>
            </w:pPr>
            <w:r>
              <w:t>0,527</w:t>
            </w:r>
          </w:p>
        </w:tc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4000000">
            <w:pPr>
              <w:pStyle w:val="Style_11"/>
              <w:widowControl w:val="0"/>
              <w:ind/>
              <w:jc w:val="both"/>
            </w:pPr>
            <w:r>
              <w:t>0,527</w:t>
            </w:r>
          </w:p>
        </w:tc>
      </w:tr>
      <w:tr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5000000">
            <w:pPr>
              <w:pStyle w:val="Style_6"/>
              <w:keepLines w:val="0"/>
              <w:widowControl w:val="0"/>
              <w:ind/>
              <w:jc w:val="both"/>
            </w:pPr>
          </w:p>
        </w:tc>
        <w:tc>
          <w:tcPr>
            <w:tcW w:type="dxa" w:w="5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6000000">
            <w:pPr>
              <w:pStyle w:val="Style_10"/>
              <w:widowControl w:val="0"/>
              <w:ind w:firstLine="0" w:left="0"/>
              <w:jc w:val="both"/>
            </w:pPr>
            <w:r>
              <w:t>Новое строительство, тыс кв.м, в том числе: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7000000">
            <w:pPr>
              <w:pStyle w:val="Style_11"/>
              <w:widowControl w:val="0"/>
              <w:ind/>
              <w:jc w:val="both"/>
            </w:pPr>
            <w:r>
              <w:t>-</w:t>
            </w:r>
          </w:p>
        </w:tc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8000000">
            <w:pPr>
              <w:pStyle w:val="Style_11"/>
              <w:widowControl w:val="0"/>
              <w:ind/>
              <w:jc w:val="both"/>
              <w:rPr>
                <w:highlight w:val="yellow"/>
              </w:rPr>
            </w:pPr>
            <w:r>
              <w:t>1,083</w:t>
            </w:r>
            <w:r>
              <w:t>*</w:t>
            </w:r>
          </w:p>
        </w:tc>
      </w:tr>
      <w:tr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9000000">
            <w:pPr>
              <w:pStyle w:val="Style_6"/>
              <w:keepLines w:val="0"/>
              <w:widowControl w:val="0"/>
              <w:ind/>
              <w:jc w:val="both"/>
            </w:pPr>
            <w:r>
              <w:t>2</w:t>
            </w:r>
          </w:p>
        </w:tc>
        <w:tc>
          <w:tcPr>
            <w:tcW w:type="dxa" w:w="5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A000000">
            <w:pPr>
              <w:pStyle w:val="Style_10"/>
              <w:widowControl w:val="0"/>
              <w:ind w:firstLine="0" w:left="0"/>
              <w:jc w:val="both"/>
              <w:rPr>
                <w:b w:val="1"/>
              </w:rPr>
            </w:pPr>
            <w:r>
              <w:rPr>
                <w:b w:val="1"/>
              </w:rPr>
              <w:t>Территория под новое строительство, га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B000000">
            <w:pPr>
              <w:pStyle w:val="Style_11"/>
              <w:widowControl w:val="0"/>
              <w:ind/>
              <w:jc w:val="both"/>
            </w:pPr>
          </w:p>
        </w:tc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C000000">
            <w:pPr>
              <w:pStyle w:val="Style_11"/>
              <w:widowControl w:val="0"/>
              <w:ind/>
              <w:jc w:val="both"/>
              <w:rPr>
                <w:highlight w:val="yellow"/>
              </w:rPr>
            </w:pPr>
            <w:r>
              <w:t>0,09</w:t>
            </w:r>
          </w:p>
        </w:tc>
      </w:tr>
    </w:tbl>
    <w:p w14:paraId="9D000000">
      <w:pPr>
        <w:pStyle w:val="Style_7"/>
        <w:widowControl w:val="0"/>
        <w:spacing w:after="0" w:before="0"/>
        <w:ind w:firstLine="709" w:left="0"/>
        <w:contextualSpacing w:val="0"/>
      </w:pPr>
      <w:bookmarkStart w:id="29" w:name="_Hlk215051789"/>
      <w:bookmarkStart w:id="30" w:name="_Hlk67397100"/>
      <w:bookmarkEnd w:id="25"/>
      <w:bookmarkEnd w:id="26"/>
      <w:r>
        <w:t xml:space="preserve">*максимально возможный показатель </w:t>
      </w:r>
      <w:bookmarkEnd w:id="29"/>
    </w:p>
    <w:p w14:paraId="9E000000">
      <w:pPr>
        <w:widowControl w:val="0"/>
        <w:ind w:firstLine="709" w:left="0"/>
        <w:rPr>
          <w:sz w:val="24"/>
        </w:rPr>
      </w:pPr>
      <w:r>
        <w:rPr>
          <w:sz w:val="24"/>
        </w:rPr>
        <w:t>Расчёт потребности в учреждениях и предприятиях обслуживания выполнен с учетом Местных нормативов и СП 42.13330.2016.</w:t>
      </w:r>
    </w:p>
    <w:p w14:paraId="9F000000">
      <w:pPr>
        <w:widowControl w:val="0"/>
        <w:ind w:firstLine="709" w:left="0"/>
        <w:rPr>
          <w:sz w:val="24"/>
        </w:rPr>
      </w:pPr>
      <w:r>
        <w:rPr>
          <w:sz w:val="24"/>
        </w:rPr>
        <w:t>Расчет потребности в учреждениях обслуживания приведен в таблице </w:t>
      </w:r>
      <w:r>
        <w:rPr>
          <w:sz w:val="24"/>
        </w:rPr>
        <w:t>4</w:t>
      </w:r>
      <w:r>
        <w:rPr>
          <w:sz w:val="24"/>
        </w:rPr>
        <w:t xml:space="preserve">. </w:t>
      </w:r>
    </w:p>
    <w:p w14:paraId="A0000000">
      <w:pPr>
        <w:pStyle w:val="Style_3"/>
        <w:keepNext w:val="0"/>
        <w:widowControl w:val="0"/>
        <w:spacing w:after="0" w:before="0"/>
        <w:ind w:firstLine="709" w:left="0"/>
        <w:jc w:val="both"/>
        <w:outlineLvl w:val="8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4</w:t>
      </w:r>
    </w:p>
    <w:p w14:paraId="A1000000">
      <w:pPr>
        <w:pStyle w:val="Style_4"/>
        <w:keepNext w:val="0"/>
        <w:widowControl w:val="0"/>
        <w:spacing w:after="0"/>
        <w:ind/>
        <w:jc w:val="both"/>
        <w:rPr>
          <w:sz w:val="24"/>
        </w:rPr>
      </w:pPr>
      <w:r>
        <w:rPr>
          <w:sz w:val="24"/>
        </w:rPr>
        <w:t>Минимальные расчетные показатели обеспечения</w:t>
      </w:r>
      <w:r>
        <w:rPr>
          <w:sz w:val="24"/>
        </w:rPr>
        <w:br/>
      </w:r>
      <w:r>
        <w:rPr>
          <w:sz w:val="24"/>
        </w:rPr>
        <w:t>учреждениями обслуживания застройки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699"/>
        <w:gridCol w:w="2880"/>
        <w:gridCol w:w="2439"/>
        <w:gridCol w:w="1789"/>
        <w:gridCol w:w="1538"/>
      </w:tblGrid>
      <w:tr>
        <w:trPr>
          <w:tblHeader/>
        </w:trP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2F2F2" w:val="clear"/>
            <w:tcMar>
              <w:left w:type="dxa" w:w="0"/>
              <w:right w:type="dxa" w:w="0"/>
            </w:tcMar>
            <w:vAlign w:val="center"/>
          </w:tcPr>
          <w:p w14:paraId="A2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п\п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2F2F2" w:val="clear"/>
            <w:tcMar>
              <w:left w:type="dxa" w:w="0"/>
              <w:right w:type="dxa" w:w="0"/>
            </w:tcMar>
            <w:vAlign w:val="center"/>
          </w:tcPr>
          <w:p w14:paraId="A3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объектов обслуживания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2F2F2" w:val="clear"/>
            <w:tcMar>
              <w:left w:type="dxa" w:w="0"/>
              <w:right w:type="dxa" w:w="0"/>
            </w:tcMar>
            <w:vAlign w:val="center"/>
          </w:tcPr>
          <w:p w14:paraId="A4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2F2F2" w:val="clear"/>
            <w:tcMar>
              <w:left w:type="dxa" w:w="0"/>
              <w:right w:type="dxa" w:w="0"/>
            </w:tcMar>
            <w:vAlign w:val="center"/>
          </w:tcPr>
          <w:p w14:paraId="A5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Потребность нормативная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2F2F2" w:val="clear"/>
            <w:tcMar>
              <w:left w:type="dxa" w:w="0"/>
              <w:right w:type="dxa" w:w="0"/>
            </w:tcMar>
            <w:vAlign w:val="center"/>
          </w:tcPr>
          <w:p w14:paraId="A6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Потреб</w:t>
            </w:r>
            <w:r>
              <w:rPr>
                <w:sz w:val="20"/>
              </w:rPr>
              <w:t>ность на 0,013 тыс.чел.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A7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A8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Дошкольная образовательная организация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A9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место на 1000 человек (СП 42.13330.2016)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AA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AB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1,30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AC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AD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Общеобразовательная организация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AE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место на 1000 человек (СП 42.13330.2016)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AF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0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2,34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1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2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Межшкольный учебный комбинат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3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8% общего числа школьников (СП 42.13330.2016)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4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5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6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7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Внешкольные учреждения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8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10% общего числа школьников (СП 42.13330.2016)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9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A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0,23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B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C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Дом культуры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D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посадочных мест на 1000 чел. (Местные нормативы)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E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BF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0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1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Кинозал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2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зрительских мест на 1000 чел. (Местные нормативы)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3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4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0,33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5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6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Спортивные залы 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7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Количество объектов на 10000 чел. (Местные нормативы)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8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5,9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9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A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B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Магазины: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C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 торговой площади на 1000 чел. (СП 42.13330.2016)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D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280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E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3,64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CF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0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 по продаже продовольственных товаров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1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 торговой площади на 1000 чел. (СП 42.13330.2016)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2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3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1,30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4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5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 по продаже непродовольственных товаров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6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 торговой площади на 1000 чел. (СП 42.13330.2016)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7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8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2,34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9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A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Предприятие общественного питания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B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посадочное место на 1000 чел. (СП 42.13330.2016)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C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D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0,52</w:t>
            </w:r>
          </w:p>
        </w:tc>
      </w:tr>
      <w:tr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E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2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DF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Предприятия бытового обслуживания населения</w:t>
            </w:r>
          </w:p>
        </w:tc>
        <w:tc>
          <w:tcPr>
            <w:tcW w:type="dxa" w:w="2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E0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рабочее место на 1000 чел. (СП 42.13330.2016)</w:t>
            </w:r>
          </w:p>
        </w:tc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E1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E2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</w:tr>
    </w:tbl>
    <w:p w14:paraId="E3000000">
      <w:pPr>
        <w:widowControl w:val="0"/>
        <w:ind w:firstLine="709" w:left="0"/>
        <w:rPr>
          <w:b w:val="1"/>
          <w:i w:val="1"/>
          <w:sz w:val="24"/>
        </w:rPr>
      </w:pPr>
      <w:bookmarkEnd w:id="30"/>
      <w:r>
        <w:rPr>
          <w:b w:val="1"/>
          <w:i w:val="1"/>
          <w:sz w:val="24"/>
        </w:rPr>
        <w:t>Улично-дорожная сеть</w:t>
      </w:r>
    </w:p>
    <w:p w14:paraId="E4000000">
      <w:pPr>
        <w:widowControl w:val="0"/>
        <w:ind w:firstLine="709" w:left="0"/>
        <w:rPr>
          <w:sz w:val="24"/>
        </w:rPr>
      </w:pPr>
      <w:bookmarkStart w:id="31" w:name="_Hlk111045753"/>
      <w:r>
        <w:rPr>
          <w:sz w:val="24"/>
        </w:rPr>
        <w:t>Предложения по развитию улично-дорожной сети проектируемой территории разработаны в соответствии с ранее выполненной градостроительной документацией.</w:t>
      </w:r>
      <w:bookmarkEnd w:id="31"/>
    </w:p>
    <w:p w14:paraId="E5000000">
      <w:pPr>
        <w:widowControl w:val="0"/>
        <w:ind w:firstLine="709" w:left="0"/>
        <w:rPr>
          <w:sz w:val="24"/>
        </w:rPr>
      </w:pPr>
      <w:r>
        <w:rPr>
          <w:sz w:val="24"/>
        </w:rPr>
        <w:t>Предлагаемая проектом система УДС сформирована на основании кадастрового деления территории, рельефа местности и предусматривает дифференциацию улиц по транспортному назначению с подразделением на категории в соответствии с СП 42.13330.2016.</w:t>
      </w:r>
    </w:p>
    <w:p w14:paraId="E6000000">
      <w:pPr>
        <w:widowControl w:val="0"/>
        <w:ind w:firstLine="709" w:left="0"/>
        <w:rPr>
          <w:sz w:val="24"/>
        </w:rPr>
      </w:pPr>
      <w:bookmarkStart w:id="32" w:name="_Hlk111045769"/>
      <w:bookmarkStart w:id="33" w:name="_Hlk67397216"/>
      <w:r>
        <w:rPr>
          <w:sz w:val="24"/>
        </w:rPr>
        <w:t>Категории улиц и дорог определены согласно СП 42.13330.2016 – улицы в зонах жилой застройки, проезды.</w:t>
      </w:r>
      <w:bookmarkEnd w:id="32"/>
    </w:p>
    <w:p w14:paraId="E7000000">
      <w:pPr>
        <w:pStyle w:val="Style_12"/>
        <w:keepNext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Улицы в зонах жилой застройки</w:t>
      </w:r>
    </w:p>
    <w:p w14:paraId="E8000000">
      <w:pPr>
        <w:widowControl w:val="0"/>
        <w:ind w:firstLine="709" w:left="0"/>
        <w:rPr>
          <w:sz w:val="24"/>
        </w:rPr>
      </w:pPr>
      <w:r>
        <w:rPr>
          <w:sz w:val="24"/>
        </w:rPr>
        <w:t>Основное назначение: транспортные и пешеходные связи на территории жилых районов (микрорайонов), выходы на магистральные улицы районного значения, улицы и дороги регулируемого движения. Обеспечивают непосредственный доступ к зданиям и земельным участкам</w:t>
      </w:r>
    </w:p>
    <w:p w14:paraId="E9000000">
      <w:pPr>
        <w:pStyle w:val="Style_12"/>
        <w:keepNext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Проезды</w:t>
      </w:r>
    </w:p>
    <w:p w14:paraId="EA000000">
      <w:pPr>
        <w:widowControl w:val="0"/>
        <w:ind w:firstLine="709" w:left="0"/>
        <w:rPr>
          <w:sz w:val="24"/>
        </w:rPr>
      </w:pPr>
      <w:r>
        <w:rPr>
          <w:sz w:val="24"/>
        </w:rPr>
        <w:t>Основное назначение: Подъезд транспортных средств к жилым и общественным зданиям, учреждениям, предприятиям и другим объектам. Движение саморегулируемое.</w:t>
      </w:r>
    </w:p>
    <w:p w14:paraId="EB000000">
      <w:pPr>
        <w:widowControl w:val="0"/>
        <w:ind w:firstLine="709" w:left="0"/>
        <w:rPr>
          <w:b w:val="1"/>
          <w:i w:val="1"/>
          <w:sz w:val="24"/>
        </w:rPr>
      </w:pPr>
      <w:bookmarkEnd w:id="21"/>
      <w:bookmarkEnd w:id="22"/>
      <w:bookmarkEnd w:id="23"/>
      <w:bookmarkEnd w:id="33"/>
      <w:r>
        <w:rPr>
          <w:b w:val="1"/>
          <w:i w:val="1"/>
          <w:sz w:val="24"/>
        </w:rPr>
        <w:t>Автомобилизация, объекты хранения и обслуживания транспорта</w:t>
      </w:r>
    </w:p>
    <w:p w14:paraId="EC000000">
      <w:pPr>
        <w:widowControl w:val="0"/>
        <w:ind w:firstLine="709" w:left="0"/>
        <w:rPr>
          <w:sz w:val="24"/>
        </w:rPr>
      </w:pPr>
      <w:bookmarkStart w:id="34" w:name="_Hlk14167406"/>
      <w:bookmarkStart w:id="35" w:name="_Hlk14167537"/>
      <w:r>
        <w:rPr>
          <w:sz w:val="24"/>
        </w:rPr>
        <w:t>Хранение автотранспорта жителями проектируемой жилой застройки планируется на собственных земельных участках</w:t>
      </w:r>
    </w:p>
    <w:p w14:paraId="ED000000">
      <w:pPr>
        <w:widowControl w:val="0"/>
        <w:ind w:firstLine="709" w:left="0"/>
        <w:rPr>
          <w:b w:val="1"/>
          <w:i w:val="1"/>
          <w:sz w:val="24"/>
        </w:rPr>
      </w:pPr>
      <w:bookmarkEnd w:id="34"/>
      <w:bookmarkEnd w:id="35"/>
      <w:r>
        <w:rPr>
          <w:b w:val="1"/>
          <w:i w:val="1"/>
          <w:sz w:val="24"/>
        </w:rPr>
        <w:t>Общественный пассажирский транспорт</w:t>
      </w:r>
    </w:p>
    <w:p w14:paraId="EE000000">
      <w:pPr>
        <w:widowControl w:val="0"/>
        <w:ind w:firstLine="709" w:left="0"/>
        <w:rPr>
          <w:sz w:val="24"/>
        </w:rPr>
      </w:pPr>
      <w:r>
        <w:rPr>
          <w:sz w:val="24"/>
        </w:rPr>
        <w:t>Схема общественного транспорта на проектируемой территории сохраняется. Ближайшая остановка общественного транспорта расположена западнее границы проектирования на проспекте Ленина. Новых остановочных комплексов не запланировано.</w:t>
      </w:r>
    </w:p>
    <w:p w14:paraId="EF000000">
      <w:pPr>
        <w:widowControl w:val="0"/>
        <w:ind w:firstLine="709" w:left="0"/>
        <w:rPr>
          <w:sz w:val="24"/>
        </w:rPr>
      </w:pPr>
      <w:r>
        <w:rPr>
          <w:sz w:val="24"/>
        </w:rPr>
        <w:t>На следующей стадии проектирования необходимо согласование рабочего проекта с АО «Горэлектросеть» в части приближения планируемых проезжих частей к опорам линий электропередачи и необходимости переустройства существующих опор.</w:t>
      </w:r>
    </w:p>
    <w:p w14:paraId="F0000000">
      <w:pPr>
        <w:widowControl w:val="0"/>
        <w:ind w:firstLine="709" w:left="0"/>
        <w:rPr>
          <w:b w:val="1"/>
          <w:i w:val="1"/>
          <w:sz w:val="24"/>
        </w:rPr>
      </w:pPr>
    </w:p>
    <w:p w14:paraId="F1000000">
      <w:pPr>
        <w:widowControl w:val="0"/>
        <w:ind w:firstLine="709" w:left="0"/>
        <w:rPr>
          <w:b w:val="1"/>
          <w:i w:val="1"/>
          <w:sz w:val="24"/>
        </w:rPr>
      </w:pPr>
      <w:r>
        <w:rPr>
          <w:b w:val="1"/>
          <w:i w:val="1"/>
          <w:sz w:val="24"/>
        </w:rPr>
        <w:t>Инженерная инфраструктура</w:t>
      </w:r>
    </w:p>
    <w:p w14:paraId="F2000000">
      <w:pPr>
        <w:widowControl w:val="0"/>
        <w:ind w:firstLine="709" w:left="0"/>
        <w:rPr>
          <w:i w:val="1"/>
          <w:sz w:val="24"/>
        </w:rPr>
      </w:pPr>
      <w:r>
        <w:rPr>
          <w:b w:val="1"/>
          <w:i w:val="1"/>
          <w:sz w:val="24"/>
        </w:rPr>
        <w:t xml:space="preserve"> </w:t>
      </w:r>
      <w:r>
        <w:rPr>
          <w:i w:val="1"/>
          <w:sz w:val="24"/>
        </w:rPr>
        <w:t>Электроснабжение</w:t>
      </w:r>
    </w:p>
    <w:p w14:paraId="F3000000">
      <w:pPr>
        <w:widowControl w:val="0"/>
        <w:ind w:firstLine="709" w:left="0"/>
        <w:rPr>
          <w:sz w:val="24"/>
        </w:rPr>
      </w:pPr>
      <w:bookmarkStart w:id="36" w:name="OLE_LINK214"/>
      <w:bookmarkStart w:id="37" w:name="OLE_LINK221"/>
      <w:bookmarkStart w:id="38" w:name="OLE_LINK222"/>
      <w:bookmarkStart w:id="39" w:name="_Hlk67398454"/>
      <w:r>
        <w:rPr>
          <w:sz w:val="24"/>
        </w:rPr>
        <w:t xml:space="preserve">Потребителями электроэнергии являются жилые дома и наружное освещение улиц и проездов. </w:t>
      </w:r>
    </w:p>
    <w:p w14:paraId="F4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Система электроснабжения сохраняется (вдоль улицы </w:t>
      </w:r>
      <w:r>
        <w:rPr>
          <w:sz w:val="24"/>
        </w:rPr>
        <w:t>Кронштадтская</w:t>
      </w:r>
      <w:r>
        <w:rPr>
          <w:sz w:val="24"/>
        </w:rPr>
        <w:t xml:space="preserve"> расположены воздушные линии электропередачи 0,4 кВ. Вдоль переулка Мурманский с северной стороны кабельная подземная линия электропередачи 10 кВ). </w:t>
      </w:r>
    </w:p>
    <w:p w14:paraId="F5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Планируемые дома будут подключены от существующих опор воздушной линии электропередачи 0,4 кВ, вдоль переулка Мурманский, на основании Технических условий АО «Горэлектросеть». Расчетная нагрузка в границах проектирования составляет 14 кВт (из них 5,6 кВт на планируемые здания). Категория надежности электроприемников – </w:t>
      </w:r>
      <w:r>
        <w:rPr>
          <w:sz w:val="24"/>
        </w:rPr>
        <w:t>III</w:t>
      </w:r>
      <w:r>
        <w:rPr>
          <w:sz w:val="24"/>
        </w:rPr>
        <w:t xml:space="preserve">. </w:t>
      </w:r>
    </w:p>
    <w:p w14:paraId="F6000000">
      <w:pPr>
        <w:widowControl w:val="0"/>
        <w:ind w:firstLine="709" w:left="0"/>
        <w:rPr>
          <w:sz w:val="24"/>
        </w:rPr>
      </w:pPr>
      <w:r>
        <w:rPr>
          <w:sz w:val="24"/>
        </w:rPr>
        <w:t>На следующей стадии проектирования необходимо согласование рабочего проекта с АО «Горэлектросеть» в части приближения планируемых проезжих частей к опорам линий электропередачи и необходимости переустройства существующих опор.</w:t>
      </w:r>
    </w:p>
    <w:p w14:paraId="F7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Расчетный объем электропотребления на проектный срок принят по таблице 2.1.1* РД 34.20.185-94. Результаты расчета приведены в таблице </w:t>
      </w:r>
      <w:r>
        <w:rPr>
          <w:sz w:val="24"/>
        </w:rPr>
        <w:t>5</w:t>
      </w:r>
      <w:r>
        <w:rPr>
          <w:sz w:val="24"/>
        </w:rPr>
        <w:t>.</w:t>
      </w:r>
    </w:p>
    <w:p w14:paraId="F8000000">
      <w:pPr>
        <w:pStyle w:val="Style_3"/>
        <w:keepNext w:val="0"/>
        <w:widowControl w:val="0"/>
        <w:spacing w:after="0" w:before="0"/>
        <w:ind w:firstLine="709" w:left="0"/>
        <w:jc w:val="both"/>
        <w:outlineLvl w:val="8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5</w:t>
      </w:r>
    </w:p>
    <w:p w14:paraId="F9000000">
      <w:pPr>
        <w:pStyle w:val="Style_4"/>
        <w:keepNext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>Расчетные объемы электропотребления</w:t>
      </w: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894"/>
        <w:gridCol w:w="3183"/>
        <w:gridCol w:w="1448"/>
        <w:gridCol w:w="2396"/>
        <w:gridCol w:w="1424"/>
      </w:tblGrid>
      <w:tr>
        <w:trPr>
          <w:tblHeader/>
        </w:trPr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A000000">
            <w:pPr>
              <w:pStyle w:val="Style_13"/>
              <w:keepNext w:val="0"/>
              <w:widowControl w:val="0"/>
              <w:ind/>
              <w:jc w:val="both"/>
              <w:rPr>
                <w:sz w:val="20"/>
              </w:rPr>
            </w:pPr>
            <w:bookmarkStart w:id="40" w:name="_Hlk523771710"/>
            <w:bookmarkStart w:id="41" w:name="OLE_LINK258"/>
            <w:bookmarkStart w:id="42" w:name="OLE_LINK262"/>
            <w:r>
              <w:rPr>
                <w:sz w:val="20"/>
              </w:rPr>
              <w:t>№ по экспл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B000000">
            <w:pPr>
              <w:pStyle w:val="Style_13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потребителя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C000000">
            <w:pPr>
              <w:pStyle w:val="Style_13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параметр</w:t>
            </w:r>
          </w:p>
        </w:tc>
        <w:tc>
          <w:tcPr>
            <w:tcW w:type="dxa" w:w="2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D000000">
            <w:pPr>
              <w:pStyle w:val="Style_13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Удельная расчетная электрическая нагрузка электроприемников 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E000000">
            <w:pPr>
              <w:pStyle w:val="Style_13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Электронагрузка общая </w:t>
            </w:r>
          </w:p>
        </w:tc>
      </w:tr>
      <w:tr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F00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0010000">
            <w:pPr>
              <w:pStyle w:val="Style_14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Жилые здания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1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количество домов</w:t>
            </w:r>
          </w:p>
        </w:tc>
        <w:tc>
          <w:tcPr>
            <w:tcW w:type="dxa" w:w="2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2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кВт/дом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3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кВт</w:t>
            </w:r>
            <w:bookmarkEnd w:id="40"/>
            <w:bookmarkEnd w:id="41"/>
            <w:bookmarkEnd w:id="42"/>
          </w:p>
        </w:tc>
      </w:tr>
      <w:tr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4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5010000">
            <w:pPr>
              <w:pStyle w:val="Style_14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дом. Квартиры с плитами на природном газе (сущ)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6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7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2,8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8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</w:tr>
      <w:tr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9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A010000">
            <w:pPr>
              <w:pStyle w:val="Style_14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дом, Квартиры с плитами на природном газе (проект)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B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C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2,8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D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5,6</w:t>
            </w:r>
          </w:p>
        </w:tc>
      </w:tr>
      <w:tr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E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F010000">
            <w:pPr>
              <w:pStyle w:val="Style_14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0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2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1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2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</w:tbl>
    <w:p w14:paraId="13010000">
      <w:pPr>
        <w:widowControl w:val="0"/>
        <w:ind w:firstLine="709" w:left="0"/>
        <w:rPr>
          <w:i w:val="1"/>
          <w:sz w:val="24"/>
        </w:rPr>
      </w:pPr>
      <w:bookmarkEnd w:id="36"/>
      <w:bookmarkEnd w:id="37"/>
      <w:bookmarkEnd w:id="38"/>
      <w:bookmarkEnd w:id="39"/>
      <w:r>
        <w:rPr>
          <w:i w:val="1"/>
          <w:sz w:val="24"/>
        </w:rPr>
        <w:t>Газоснабжение</w:t>
      </w:r>
    </w:p>
    <w:p w14:paraId="14010000">
      <w:pPr>
        <w:widowControl w:val="0"/>
        <w:ind w:firstLine="709" w:left="0"/>
        <w:rPr>
          <w:sz w:val="24"/>
        </w:rPr>
      </w:pPr>
      <w:bookmarkStart w:id="43" w:name="_Hlk67398547"/>
      <w:bookmarkStart w:id="44" w:name="_Hlk14168367"/>
      <w:bookmarkStart w:id="45" w:name="_Hlk34309953"/>
      <w:r>
        <w:rPr>
          <w:sz w:val="24"/>
        </w:rPr>
        <w:t xml:space="preserve">Территория в границах проекта частично застроена, запланировано </w:t>
      </w:r>
      <w:r>
        <w:rPr>
          <w:sz w:val="24"/>
        </w:rPr>
        <w:t>размещение</w:t>
      </w:r>
      <w:r>
        <w:rPr>
          <w:sz w:val="24"/>
        </w:rPr>
        <w:t xml:space="preserve"> двух жилых домов. Существующие жилые дома газифицированы. Существующая система газоснабжения сохраняется. </w:t>
      </w:r>
    </w:p>
    <w:p w14:paraId="1501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Существующая система газоснабжения не требует реконструкции. </w:t>
      </w:r>
      <w:r>
        <w:rPr>
          <w:sz w:val="24"/>
        </w:rPr>
        <w:t>П</w:t>
      </w:r>
      <w:r>
        <w:rPr>
          <w:sz w:val="24"/>
        </w:rPr>
        <w:t xml:space="preserve">редусмотрена газификация новых проектируемых домов от подземного газопровода, расположенного с северной стороны пер. Мурманского. </w:t>
      </w:r>
      <w:r>
        <w:rPr>
          <w:sz w:val="24"/>
        </w:rPr>
        <w:t xml:space="preserve"> Трассировка подводящих сетей будет уточнена на следующих стадиях проектирования.</w:t>
      </w:r>
    </w:p>
    <w:p w14:paraId="16010000">
      <w:pPr>
        <w:widowControl w:val="0"/>
        <w:ind w:firstLine="709" w:left="0"/>
        <w:rPr>
          <w:sz w:val="24"/>
        </w:rPr>
      </w:pPr>
      <w:r>
        <w:rPr>
          <w:sz w:val="24"/>
        </w:rPr>
        <w:t>Расчетный объем газоснабжения принят 300 м</w:t>
      </w:r>
      <w:r>
        <w:rPr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104775" cy="228600"/>
                <wp:docPr hidden="false" id="1" name="Picture 1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1047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4"/>
        </w:rPr>
        <w:t xml:space="preserve">/год на 1 чел при горячем водоснабжении от газовых водонагревателей (пункт 3.12, СП 42-101-2003. Результаты расчета приведены в таблице </w:t>
      </w:r>
      <w:r>
        <w:rPr>
          <w:sz w:val="24"/>
        </w:rPr>
        <w:t>6</w:t>
      </w:r>
      <w:r>
        <w:rPr>
          <w:sz w:val="24"/>
        </w:rPr>
        <w:t>.</w:t>
      </w:r>
    </w:p>
    <w:p w14:paraId="17010000">
      <w:pPr>
        <w:pStyle w:val="Style_3"/>
        <w:keepNext w:val="0"/>
        <w:widowControl w:val="0"/>
        <w:spacing w:after="0" w:before="0"/>
        <w:ind w:firstLine="709" w:left="0"/>
        <w:jc w:val="both"/>
        <w:outlineLvl w:val="8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6</w:t>
      </w:r>
    </w:p>
    <w:p w14:paraId="18010000">
      <w:pPr>
        <w:pStyle w:val="Style_4"/>
        <w:keepNext w:val="0"/>
        <w:widowControl w:val="0"/>
        <w:spacing w:after="0"/>
        <w:ind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>Расчет газопотребления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893"/>
        <w:gridCol w:w="2824"/>
        <w:gridCol w:w="1320"/>
        <w:gridCol w:w="1155"/>
        <w:gridCol w:w="1585"/>
        <w:gridCol w:w="1568"/>
      </w:tblGrid>
      <w:tr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9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2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A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Потребители газа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B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Расчетная единица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C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Проектная емкость</w:t>
            </w:r>
          </w:p>
        </w:tc>
        <w:tc>
          <w:tcPr>
            <w:tcW w:type="dxa" w:w="1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D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Нормы расхода газа, м3/год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E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</w:t>
            </w:r>
          </w:p>
          <w:p w14:paraId="1F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расход газа,</w:t>
            </w:r>
          </w:p>
          <w:p w14:paraId="20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м3/год</w:t>
            </w:r>
          </w:p>
        </w:tc>
      </w:tr>
      <w:tr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1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2010000">
            <w:pPr>
              <w:pStyle w:val="Style_14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Индивидуальная жилая застройка (при горячем водоснабжении от газовых водонагревателей) (сущ)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3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м3/год на 1 чел.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4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5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6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2400</w:t>
            </w:r>
          </w:p>
        </w:tc>
      </w:tr>
      <w:tr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7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8010000">
            <w:pPr>
              <w:pStyle w:val="Style_14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Индивидуальная жилая застройка (при горячем водоснабжении от газовых водонагревателей)</w:t>
            </w:r>
          </w:p>
          <w:p w14:paraId="29010000">
            <w:pPr>
              <w:pStyle w:val="Style_14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(проект)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A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м3/год на 1 чел.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B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C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D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</w:tr>
      <w:tr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E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2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F010000">
            <w:pPr>
              <w:pStyle w:val="Style_14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0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1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2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3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3900</w:t>
            </w:r>
          </w:p>
        </w:tc>
      </w:tr>
    </w:tbl>
    <w:p w14:paraId="34010000">
      <w:pPr>
        <w:widowControl w:val="0"/>
        <w:ind w:firstLine="709" w:left="0"/>
        <w:rPr>
          <w:sz w:val="24"/>
        </w:rPr>
      </w:pPr>
    </w:p>
    <w:p w14:paraId="35010000">
      <w:pPr>
        <w:widowControl w:val="0"/>
        <w:ind w:firstLine="709" w:left="0"/>
        <w:rPr>
          <w:i w:val="1"/>
          <w:sz w:val="24"/>
        </w:rPr>
      </w:pPr>
      <w:r>
        <w:rPr>
          <w:sz w:val="24"/>
        </w:rPr>
        <w:t xml:space="preserve"> </w:t>
      </w:r>
      <w:bookmarkStart w:id="46" w:name="_Hlk14168778"/>
      <w:bookmarkStart w:id="47" w:name="_Hlk67398607"/>
      <w:bookmarkEnd w:id="43"/>
      <w:bookmarkEnd w:id="44"/>
      <w:r>
        <w:rPr>
          <w:i w:val="1"/>
          <w:sz w:val="24"/>
        </w:rPr>
        <w:t>Водоснабжение</w:t>
      </w:r>
    </w:p>
    <w:p w14:paraId="36010000">
      <w:pPr>
        <w:widowControl w:val="0"/>
        <w:ind w:firstLine="709" w:left="0"/>
        <w:rPr>
          <w:sz w:val="24"/>
        </w:rPr>
      </w:pPr>
      <w:bookmarkEnd w:id="46"/>
      <w:bookmarkEnd w:id="47"/>
      <w:r>
        <w:rPr>
          <w:sz w:val="24"/>
        </w:rPr>
        <w:t xml:space="preserve">Хозяйственно-питьевой водопровод обеспечивает водой хозяйственно-питьевые и противопожарные нужды. </w:t>
      </w:r>
    </w:p>
    <w:p w14:paraId="37010000">
      <w:pPr>
        <w:widowControl w:val="0"/>
        <w:ind w:firstLine="709" w:left="0"/>
        <w:rPr>
          <w:sz w:val="24"/>
        </w:rPr>
      </w:pPr>
      <w:r>
        <w:rPr>
          <w:sz w:val="24"/>
        </w:rPr>
        <w:t>Система водоснабжения сохраняется. Существующая застройка подключена к централизованной сети. Трассировка подводящих сетей к новым домам будет уточнена на следующих стадиях проектирования.</w:t>
      </w:r>
    </w:p>
    <w:p w14:paraId="38010000">
      <w:pPr>
        <w:widowControl w:val="0"/>
        <w:ind w:firstLine="709" w:left="0"/>
        <w:rPr>
          <w:sz w:val="24"/>
        </w:rPr>
      </w:pPr>
      <w:r>
        <w:rPr>
          <w:sz w:val="24"/>
        </w:rPr>
        <w:t>Показатели удельного среднесуточного водопотребления определены на основе норм, указанных в пункте 5.1 СП 31.13330.2012</w:t>
      </w:r>
      <w:r>
        <w:rPr>
          <w:sz w:val="24"/>
        </w:rPr>
        <w:t xml:space="preserve"> Свод правил. Водоснабжение. Наружные сети и сооружения – 220 среднесуточное (за год)</w:t>
      </w:r>
      <w:r>
        <w:rPr>
          <w:sz w:val="24"/>
        </w:rPr>
        <w:t xml:space="preserve"> л/сут. на 1 человека.</w:t>
      </w:r>
    </w:p>
    <w:p w14:paraId="39010000">
      <w:pPr>
        <w:widowControl w:val="0"/>
        <w:ind w:firstLine="709" w:left="0"/>
        <w:rPr>
          <w:sz w:val="24"/>
        </w:rPr>
      </w:pPr>
      <w:r>
        <w:rPr>
          <w:sz w:val="24"/>
        </w:rPr>
        <w:t>Удельное водопотребление включает расходы воды на хозяйственно-питьевые и бытовые нужды в общественных зданиях (по классификации, принятой в </w:t>
      </w:r>
      <w:r>
        <w:rPr>
          <w:rStyle w:val="Style_15_ch"/>
          <w:sz w:val="24"/>
        </w:rPr>
        <w:tab/>
      </w:r>
      <w:r>
        <w:rPr>
          <w:rStyle w:val="Style_15_ch"/>
          <w:sz w:val="24"/>
        </w:rPr>
        <w:t>СП 44.13330.2011</w:t>
      </w:r>
      <w:r>
        <w:rPr>
          <w:sz w:val="24"/>
        </w:rPr>
        <w:t>), за исключением расходов воды для домов отдыха, санитарно-туристских комплексов и детских оздоровительных лагерей, которые должны приниматься согласно </w:t>
      </w:r>
      <w:r>
        <w:rPr>
          <w:rStyle w:val="Style_15_ch"/>
          <w:sz w:val="24"/>
        </w:rPr>
        <w:fldChar w:fldCharType="begin"/>
      </w:r>
      <w:r>
        <w:rPr>
          <w:rStyle w:val="Style_15_ch"/>
          <w:sz w:val="24"/>
        </w:rPr>
        <w:instrText>HYPERLINK "http://files.stroyinf.ru/Data2/1/4293797/4293797470.htm" \o "СП 30.13330.2012 Внутренний водопровод и канализация зданий"</w:instrText>
      </w:r>
      <w:r>
        <w:rPr>
          <w:rStyle w:val="Style_15_ch"/>
          <w:sz w:val="24"/>
        </w:rPr>
        <w:fldChar w:fldCharType="separate"/>
      </w:r>
      <w:r>
        <w:rPr>
          <w:rStyle w:val="Style_15_ch"/>
          <w:sz w:val="24"/>
        </w:rPr>
        <w:t>СП 30.13330</w:t>
      </w:r>
      <w:r>
        <w:rPr>
          <w:rStyle w:val="Style_15_ch"/>
          <w:sz w:val="24"/>
        </w:rPr>
        <w:fldChar w:fldCharType="end"/>
      </w:r>
      <w:r>
        <w:rPr>
          <w:rStyle w:val="Style_15_ch"/>
          <w:sz w:val="24"/>
        </w:rPr>
        <w:t>.2016</w:t>
      </w:r>
      <w:r>
        <w:rPr>
          <w:sz w:val="24"/>
        </w:rPr>
        <w:t> и технологическим данным.</w:t>
      </w:r>
    </w:p>
    <w:p w14:paraId="3A010000">
      <w:pPr>
        <w:widowControl w:val="0"/>
        <w:ind w:firstLine="709" w:left="0"/>
        <w:rPr>
          <w:sz w:val="24"/>
        </w:rPr>
      </w:pPr>
      <w:r>
        <w:rPr>
          <w:sz w:val="24"/>
        </w:rPr>
        <w:t>В соответствии пунктом 5.2 СП 31.13330.2012 коэффициент суточной неравномерности водопотребления (Ксут.max), учитывающий уклад жизни населения, режим работы предприятий, степень благоустройства зданий, изменения водопотребления по сезонам года и дням недели, принят равным 1,2.</w:t>
      </w:r>
    </w:p>
    <w:p w14:paraId="3B01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Количество воды на неучтенные расходы принято дополнительно в размере 10% общего расхода воды на хозяйственно-питьевые нужды. </w:t>
      </w:r>
    </w:p>
    <w:p w14:paraId="3C010000">
      <w:pPr>
        <w:widowControl w:val="0"/>
        <w:ind w:firstLine="709" w:left="0"/>
        <w:rPr>
          <w:sz w:val="24"/>
        </w:rPr>
      </w:pPr>
      <w:bookmarkStart w:id="48" w:name="OLE_LINK290"/>
      <w:bookmarkStart w:id="49" w:name="OLE_LINK289"/>
      <w:r>
        <w:rPr>
          <w:sz w:val="24"/>
        </w:rPr>
        <w:t xml:space="preserve">Расчетные объемы водопотребления представлены в таблице </w:t>
      </w:r>
      <w:r>
        <w:rPr>
          <w:sz w:val="24"/>
        </w:rPr>
        <w:t>7</w:t>
      </w:r>
      <w:r>
        <w:rPr>
          <w:sz w:val="24"/>
        </w:rPr>
        <w:t>.</w:t>
      </w:r>
    </w:p>
    <w:p w14:paraId="3D010000">
      <w:pPr>
        <w:pStyle w:val="Style_3"/>
        <w:keepNext w:val="0"/>
        <w:widowControl w:val="0"/>
        <w:spacing w:after="0" w:before="0"/>
        <w:ind w:firstLine="709" w:left="0"/>
        <w:jc w:val="both"/>
        <w:outlineLvl w:val="8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7</w:t>
      </w:r>
    </w:p>
    <w:p w14:paraId="3E010000">
      <w:pPr>
        <w:pStyle w:val="Style_4"/>
        <w:keepNext w:val="0"/>
        <w:widowControl w:val="0"/>
        <w:spacing w:after="0"/>
        <w:ind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>Расчетные объемы водопотребления на расчетный срок</w:t>
      </w:r>
    </w:p>
    <w:tbl>
      <w:tblPr>
        <w:tblStyle w:val="Style_5"/>
        <w:tblW w:type="auto" w:w="0"/>
        <w:jc w:val="center"/>
        <w:tblLayout w:type="fixed"/>
        <w:tblCellMar>
          <w:left w:type="dxa" w:w="0"/>
          <w:right w:type="dxa" w:w="0"/>
        </w:tblCellMar>
      </w:tblPr>
      <w:tblGrid>
        <w:gridCol w:w="3197"/>
        <w:gridCol w:w="1027"/>
        <w:gridCol w:w="1409"/>
        <w:gridCol w:w="1409"/>
        <w:gridCol w:w="2303"/>
      </w:tblGrid>
      <w:tr>
        <w:trPr>
          <w:trHeight w:hRule="atLeast" w:val="384"/>
        </w:trPr>
        <w:tc>
          <w:tcPr>
            <w:tcW w:type="dxa" w:w="3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F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потребителя</w:t>
            </w: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0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Общее число жителей</w:t>
            </w:r>
          </w:p>
        </w:tc>
        <w:tc>
          <w:tcPr>
            <w:tcW w:type="dxa" w:w="14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1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Суточная норма водопотребления на 1 человека, л/сут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2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Суточный расход воды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/сут</w:t>
            </w:r>
          </w:p>
        </w:tc>
        <w:tc>
          <w:tcPr>
            <w:tcW w:type="dxa" w:w="230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3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Максимальный суточный расход воды</w:t>
            </w:r>
          </w:p>
          <w:p w14:paraId="4401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(с учетом Кmax 1,2)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/сут</w:t>
            </w:r>
          </w:p>
        </w:tc>
      </w:tr>
      <w:tr>
        <w:trPr>
          <w:trHeight w:hRule="atLeast" w:val="300"/>
        </w:trPr>
        <w:tc>
          <w:tcPr>
            <w:tcW w:type="dxa" w:w="31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5010000">
            <w:pPr>
              <w:pStyle w:val="Style_14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Жилая застройка (сущ)</w:t>
            </w:r>
          </w:p>
        </w:tc>
        <w:tc>
          <w:tcPr>
            <w:tcW w:type="dxa" w:w="10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6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4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7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type="dxa" w:w="14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8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1760</w:t>
            </w:r>
          </w:p>
        </w:tc>
        <w:tc>
          <w:tcPr>
            <w:tcW w:type="dxa" w:w="230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9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2,11</w:t>
            </w:r>
          </w:p>
        </w:tc>
      </w:tr>
      <w:tr>
        <w:trPr>
          <w:trHeight w:hRule="atLeast" w:val="300"/>
        </w:trPr>
        <w:tc>
          <w:tcPr>
            <w:tcW w:type="dxa" w:w="31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A010000">
            <w:pPr>
              <w:pStyle w:val="Style_14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Жилая застройка (проект)</w:t>
            </w:r>
          </w:p>
        </w:tc>
        <w:tc>
          <w:tcPr>
            <w:tcW w:type="dxa" w:w="10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B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4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C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type="dxa" w:w="14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D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type="dxa" w:w="230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E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1,32</w:t>
            </w:r>
          </w:p>
        </w:tc>
      </w:tr>
      <w:tr>
        <w:trPr>
          <w:trHeight w:hRule="atLeast" w:val="300"/>
        </w:trPr>
        <w:tc>
          <w:tcPr>
            <w:tcW w:type="dxa" w:w="31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F010000">
            <w:pPr>
              <w:pStyle w:val="Style_14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Неучтенные расходы 10%</w:t>
            </w:r>
          </w:p>
        </w:tc>
        <w:tc>
          <w:tcPr>
            <w:tcW w:type="dxa" w:w="10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0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1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2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23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3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0,34</w:t>
            </w:r>
          </w:p>
        </w:tc>
      </w:tr>
      <w:tr>
        <w:trPr>
          <w:trHeight w:hRule="atLeast" w:val="85"/>
        </w:trPr>
        <w:tc>
          <w:tcPr>
            <w:tcW w:type="dxa" w:w="31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4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10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5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6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7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23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8010000">
            <w:pPr>
              <w:pStyle w:val="Style_11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3,78</w:t>
            </w:r>
          </w:p>
        </w:tc>
      </w:tr>
    </w:tbl>
    <w:p w14:paraId="59010000">
      <w:pPr>
        <w:widowControl w:val="0"/>
        <w:ind w:firstLine="709" w:left="0"/>
        <w:rPr>
          <w:sz w:val="24"/>
        </w:rPr>
      </w:pPr>
      <w:bookmarkStart w:id="50" w:name="OLE_LINK288"/>
      <w:bookmarkStart w:id="51" w:name="OLE_LINK287"/>
      <w:bookmarkStart w:id="52" w:name="OLE_LINK160"/>
      <w:r>
        <w:rPr>
          <w:sz w:val="24"/>
        </w:rPr>
        <w:t xml:space="preserve">Расчетный объем водопотребления населения проектируемой территории составит </w:t>
      </w:r>
      <w:r>
        <w:rPr>
          <w:sz w:val="24"/>
        </w:rPr>
        <w:t>3,</w:t>
      </w:r>
      <w:r>
        <w:rPr>
          <w:sz w:val="24"/>
        </w:rPr>
        <w:t>78</w:t>
      </w:r>
      <w:r>
        <w:rPr>
          <w:b w:val="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>/сут.</w:t>
      </w:r>
    </w:p>
    <w:p w14:paraId="5A010000">
      <w:pPr>
        <w:widowControl w:val="0"/>
        <w:ind w:firstLine="709" w:left="0"/>
        <w:rPr>
          <w:sz w:val="24"/>
        </w:rPr>
      </w:pPr>
      <w:r>
        <w:rPr>
          <w:sz w:val="24"/>
        </w:rPr>
        <w:t>Исключить использование питьевой воды для полива приусадебных участков.</w:t>
      </w:r>
      <w:bookmarkEnd w:id="50"/>
      <w:bookmarkEnd w:id="51"/>
    </w:p>
    <w:p w14:paraId="5B010000">
      <w:pPr>
        <w:pStyle w:val="Style_12"/>
        <w:keepNext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Расход воды на наружное пожаротушение</w:t>
      </w:r>
    </w:p>
    <w:p w14:paraId="5C010000">
      <w:pPr>
        <w:widowControl w:val="0"/>
        <w:ind w:firstLine="709" w:left="0"/>
        <w:rPr>
          <w:sz w:val="24"/>
        </w:rPr>
      </w:pPr>
      <w:r>
        <w:rPr>
          <w:sz w:val="24"/>
        </w:rPr>
        <w:t>Расход воды на наружное пожаротушение принят 80 л/с (раздел 5, таблица 1 СП 8.13130.2020). Общий расход воды на внутреннее и наружное пожаротушение 3 пожара в течение 3 часов составит 2 592 куб.м. Пожаротушение предусматривается от пожарных гидрантов.</w:t>
      </w:r>
    </w:p>
    <w:p w14:paraId="5D010000">
      <w:pPr>
        <w:pStyle w:val="Style_16"/>
        <w:widowControl w:val="0"/>
        <w:spacing w:after="0" w:before="0"/>
        <w:ind w:firstLine="709" w:left="0"/>
      </w:pPr>
      <w:r>
        <w:t>Установку пожарных гидрантов предусмотреть вдоль автомобильных дорог на расстоянии не менее 2 м и не более 2,5 м от края проезжей части, но не ближе 5 м от стен и фундаментов объектов капитального строительства. Местоположение пожарных гидрантов уточнить на стадии подготовки рабочей проектной документации для системы водоснабжения.</w:t>
      </w:r>
    </w:p>
    <w:p w14:paraId="5E010000">
      <w:pPr>
        <w:pStyle w:val="Style_12"/>
        <w:keepNext w:val="0"/>
        <w:widowControl w:val="0"/>
        <w:spacing w:after="0" w:before="0"/>
        <w:ind w:firstLine="709" w:left="0"/>
        <w:jc w:val="both"/>
        <w:rPr>
          <w:sz w:val="24"/>
        </w:rPr>
      </w:pPr>
      <w:bookmarkStart w:id="53" w:name="OLE_LINK165"/>
      <w:bookmarkStart w:id="54" w:name="OLE_LINK164"/>
      <w:bookmarkStart w:id="55" w:name="OLE_LINK344"/>
      <w:bookmarkStart w:id="56" w:name="OLE_LINK343"/>
      <w:bookmarkEnd w:id="48"/>
      <w:bookmarkEnd w:id="49"/>
      <w:bookmarkEnd w:id="52"/>
      <w:r>
        <w:rPr>
          <w:sz w:val="24"/>
        </w:rPr>
        <w:t>Водоотведение хозяйственно-бытовых стоков</w:t>
      </w:r>
    </w:p>
    <w:p w14:paraId="5F010000">
      <w:pPr>
        <w:widowControl w:val="0"/>
        <w:ind w:firstLine="709" w:left="0"/>
        <w:rPr>
          <w:strike w:val="1"/>
          <w:sz w:val="24"/>
        </w:rPr>
      </w:pPr>
      <w:r>
        <w:rPr>
          <w:sz w:val="24"/>
        </w:rPr>
        <w:t>Система водоотведения сохраняется. Для водоотведения хозяйственно-бытовых стоков запланированы септики в границах земельных участков.</w:t>
      </w:r>
      <w:bookmarkEnd w:id="53"/>
      <w:bookmarkEnd w:id="54"/>
    </w:p>
    <w:p w14:paraId="60010000">
      <w:pPr>
        <w:widowControl w:val="0"/>
        <w:ind w:firstLine="709" w:left="0"/>
        <w:rPr>
          <w:sz w:val="24"/>
        </w:rPr>
      </w:pPr>
      <w:r>
        <w:rPr>
          <w:sz w:val="24"/>
        </w:rPr>
        <w:t>Обеспеченность объектами водоотведения на 1 человека в год принимается равным нормативу обеспеченности объектами водоснабжения.</w:t>
      </w:r>
    </w:p>
    <w:p w14:paraId="6101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Расчетный объем водоотведения – </w:t>
      </w:r>
      <w:bookmarkEnd w:id="55"/>
      <w:bookmarkEnd w:id="56"/>
      <w:r>
        <w:rPr>
          <w:sz w:val="24"/>
        </w:rPr>
        <w:t xml:space="preserve">3,78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>/сут.</w:t>
      </w:r>
    </w:p>
    <w:p w14:paraId="62010000">
      <w:pPr>
        <w:widowControl w:val="0"/>
        <w:ind w:firstLine="709" w:left="0"/>
        <w:rPr>
          <w:i w:val="1"/>
          <w:sz w:val="24"/>
        </w:rPr>
      </w:pPr>
      <w:r>
        <w:rPr>
          <w:i w:val="1"/>
          <w:sz w:val="24"/>
        </w:rPr>
        <w:t>Связь</w:t>
      </w:r>
    </w:p>
    <w:p w14:paraId="63010000">
      <w:pPr>
        <w:widowControl w:val="0"/>
        <w:ind w:firstLine="709" w:left="0"/>
        <w:rPr>
          <w:sz w:val="24"/>
        </w:rPr>
      </w:pPr>
      <w:bookmarkStart w:id="57" w:name="_Hlk210321522"/>
      <w:bookmarkStart w:id="58" w:name="_Hlk14171020"/>
      <w:bookmarkEnd w:id="45"/>
      <w:r>
        <w:rPr>
          <w:sz w:val="24"/>
        </w:rPr>
        <w:t xml:space="preserve">Система телефонизации, радиофикации, телевидения сохраняется. Подключение </w:t>
      </w:r>
      <w:r>
        <w:rPr>
          <w:sz w:val="24"/>
        </w:rPr>
        <w:t>планируемых домов к сетям связи запланировано от ВОЛС – 16 АО «Интерсвязь» вдоль переулка Мурманский от ближайших опор (Технические условия № 74-133.25 от 3.10.2025 года. На следующих стадиях проектирования необходимо выполнить проекты подключения планируемой застройки к слаботочным сетям для обеспечения телефонизации, доступа в Интернета и IP-телефонии.</w:t>
      </w:r>
      <w:bookmarkEnd w:id="57"/>
      <w:r>
        <w:rPr>
          <w:sz w:val="24"/>
        </w:rPr>
        <w:t xml:space="preserve"> При проектировании предусмотреть мероприятия по сохранности линий связи. Проектную документацию и проект организации строительства (ПОС) необходимо согласовать с АО «Интерсвязь». </w:t>
      </w:r>
      <w:r>
        <w:rPr>
          <w:sz w:val="24"/>
        </w:rPr>
        <w:t xml:space="preserve"> </w:t>
      </w:r>
      <w:bookmarkEnd w:id="58"/>
    </w:p>
    <w:p w14:paraId="64010000">
      <w:pPr>
        <w:widowControl w:val="0"/>
        <w:ind w:firstLine="709" w:left="0"/>
        <w:rPr>
          <w:i w:val="1"/>
          <w:sz w:val="24"/>
        </w:rPr>
      </w:pPr>
      <w:r>
        <w:rPr>
          <w:i w:val="1"/>
          <w:sz w:val="24"/>
        </w:rPr>
        <w:t>Теплоснабжение</w:t>
      </w:r>
    </w:p>
    <w:p w14:paraId="65010000">
      <w:pPr>
        <w:widowControl w:val="0"/>
        <w:ind w:firstLine="709" w:left="0"/>
        <w:rPr>
          <w:sz w:val="24"/>
        </w:rPr>
      </w:pPr>
      <w:bookmarkStart w:id="59" w:name="_Hlk14170612"/>
      <w:r>
        <w:rPr>
          <w:sz w:val="24"/>
        </w:rPr>
        <w:t>Для теплоснабжения (отопления и горячего водоснабжения) жилых домов предлагается использование автономных источников, работающих на газовом топливе.</w:t>
      </w:r>
      <w:bookmarkEnd w:id="59"/>
    </w:p>
    <w:p w14:paraId="66010000">
      <w:pPr>
        <w:widowControl w:val="0"/>
        <w:ind w:firstLine="709" w:left="0"/>
        <w:rPr>
          <w:sz w:val="24"/>
        </w:rPr>
      </w:pPr>
    </w:p>
    <w:sectPr>
      <w:headerReference r:id="rId3" w:type="default"/>
      <w:headerReference r:id="rId7" w:type="first"/>
      <w:footerReference r:id="rId8" w:type="first"/>
      <w:pgSz w:h="16838" w:orient="portrait" w:w="11906"/>
      <w:pgMar w:bottom="1134" w:footer="284" w:gutter="0" w:header="284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ind w:firstLine="0" w:left="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>
    <w:pPr>
      <w:ind w:firstLine="0" w:left="0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D000000">
    <w:pPr>
      <w:ind w:firstLine="0" w:left="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sz w:val="24"/>
      </w:rPr>
    </w:pPr>
  </w:p>
  <w:p w14:paraId="0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Приложение № 1</w:t>
    </w:r>
  </w:p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</w:p>
  <w:p w14:paraId="07000000">
    <w:pPr>
      <w:pStyle w:val="Style_1"/>
      <w:rPr>
        <w:sz w:val="24"/>
      </w:rPr>
    </w:pPr>
  </w:p>
  <w:p w14:paraId="08000000">
    <w:pPr>
      <w:pStyle w:val="Style_1"/>
      <w:rPr>
        <w:sz w:val="24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tabs>
        <w:tab w:leader="none" w:pos="1418" w:val="left"/>
      </w:tabs>
      <w:ind w:firstLine="709" w:left="0"/>
      <w:jc w:val="right"/>
      <w:rPr>
        <w:sz w:val="24"/>
      </w:rPr>
    </w:pPr>
  </w:p>
  <w:p w14:paraId="0D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Приложение № 1</w:t>
    </w:r>
  </w:p>
  <w:p w14:paraId="0E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F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10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27.01.2026 № 436-П</w:t>
    </w:r>
  </w:p>
  <w:p w14:paraId="11000000">
    <w:pPr>
      <w:tabs>
        <w:tab w:leader="none" w:pos="1418" w:val="left"/>
      </w:tabs>
      <w:ind w:firstLine="709" w:left="0"/>
      <w:jc w:val="right"/>
      <w:rPr>
        <w:sz w:val="24"/>
      </w:rPr>
    </w:pPr>
  </w:p>
  <w:p w14:paraId="12000000">
    <w:pPr>
      <w:pStyle w:val="Style_1"/>
      <w:rPr>
        <w:sz w:val="24"/>
      </w:rPr>
    </w:pPr>
  </w:p>
  <w:p w14:paraId="13000000">
    <w:pPr>
      <w:pStyle w:val="Style_1"/>
      <w:rPr>
        <w:sz w:val="24"/>
      </w:rPr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tabs>
        <w:tab w:leader="none" w:pos="1418" w:val="left"/>
      </w:tabs>
      <w:ind w:firstLine="709" w:left="0"/>
      <w:jc w:val="right"/>
      <w:rPr>
        <w:sz w:val="24"/>
      </w:rPr>
    </w:pPr>
  </w:p>
  <w:p w14:paraId="1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Приложение № 1</w:t>
    </w:r>
  </w:p>
  <w:p w14:paraId="17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18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19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1A000000">
    <w:pPr>
      <w:tabs>
        <w:tab w:leader="none" w:pos="1418" w:val="left"/>
      </w:tabs>
      <w:ind w:firstLine="709" w:left="0"/>
      <w:jc w:val="right"/>
      <w:rPr>
        <w:sz w:val="24"/>
      </w:rPr>
    </w:pPr>
  </w:p>
  <w:p w14:paraId="1B000000">
    <w:pPr>
      <w:pStyle w:val="Style_1"/>
      <w:rPr>
        <w:sz w:val="24"/>
      </w:rPr>
    </w:pPr>
  </w:p>
  <w:p w14:paraId="1C000000">
    <w:pPr>
      <w:pStyle w:val="Style_1"/>
      <w:rPr>
        <w:sz w:val="24"/>
      </w:rPr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E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8"/>
      <w:lvlText w:val="%1."/>
      <w:lvlJc w:val="left"/>
      <w:pPr>
        <w:tabs>
          <w:tab w:leader="none" w:pos="643" w:val="left"/>
        </w:tabs>
        <w:ind w:hanging="360" w:left="643"/>
      </w:pPr>
    </w:lvl>
  </w:abstractNum>
  <w:abstractNum w:abstractNumId="1">
    <w:lvl w:ilvl="0">
      <w:start w:val="1"/>
      <w:numFmt w:val="bullet"/>
      <w:pStyle w:val="Style_67"/>
      <w:lvlText w:val="–"/>
      <w:lvlJc w:val="left"/>
      <w:pPr>
        <w:ind w:hanging="360" w:left="1353"/>
      </w:pPr>
      <w:rPr>
        <w:rFonts w:ascii="Academy" w:hAnsi="Academy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7" w:type="paragraph">
    <w:name w:val="Normal"/>
    <w:link w:val="Style_17_ch"/>
    <w:uiPriority w:val="0"/>
    <w:qFormat/>
    <w:pPr>
      <w:ind w:firstLine="851" w:left="0"/>
      <w:jc w:val="both"/>
    </w:pPr>
    <w:rPr>
      <w:rFonts w:ascii="Times New Roman" w:hAnsi="Times New Roman"/>
      <w:sz w:val="28"/>
    </w:rPr>
  </w:style>
  <w:style w:default="1" w:styleId="Style_17_ch" w:type="character">
    <w:name w:val="Normal"/>
    <w:link w:val="Style_17"/>
    <w:rPr>
      <w:rFonts w:ascii="Times New Roman" w:hAnsi="Times New Roman"/>
      <w:sz w:val="28"/>
    </w:rPr>
  </w:style>
  <w:style w:styleId="Style_18" w:type="paragraph">
    <w:name w:val="Заголовок темы"/>
    <w:basedOn w:val="Style_17"/>
    <w:next w:val="Style_17"/>
    <w:link w:val="Style_18_ch"/>
    <w:pPr>
      <w:keepNext w:val="1"/>
      <w:spacing w:after="60" w:before="60"/>
      <w:ind/>
    </w:pPr>
    <w:rPr>
      <w:b w:val="1"/>
    </w:rPr>
  </w:style>
  <w:style w:styleId="Style_18_ch" w:type="character">
    <w:name w:val="Заголовок темы"/>
    <w:basedOn w:val="Style_17_ch"/>
    <w:link w:val="Style_18"/>
    <w:rPr>
      <w:b w:val="1"/>
    </w:rPr>
  </w:style>
  <w:style w:styleId="Style_19" w:type="paragraph">
    <w:name w:val="Приложение_Номер Продолжение"/>
    <w:basedOn w:val="Style_20"/>
    <w:next w:val="Style_17"/>
    <w:link w:val="Style_19_ch"/>
    <w:pPr>
      <w:spacing w:after="120"/>
      <w:ind/>
      <w:outlineLvl w:val="8"/>
    </w:pPr>
  </w:style>
  <w:style w:styleId="Style_19_ch" w:type="character">
    <w:name w:val="Приложение_Номер Продолжение"/>
    <w:basedOn w:val="Style_20_ch"/>
    <w:link w:val="Style_19"/>
  </w:style>
  <w:style w:styleId="Style_21" w:type="paragraph">
    <w:name w:val="toc 2"/>
    <w:next w:val="Style_17"/>
    <w:link w:val="Style_21_ch"/>
    <w:uiPriority w:val="39"/>
    <w:pPr>
      <w:tabs>
        <w:tab w:leader="dot" w:pos="9923" w:val="right"/>
      </w:tabs>
      <w:spacing w:before="120"/>
      <w:ind w:hanging="567" w:left="851" w:right="567"/>
    </w:pPr>
    <w:rPr>
      <w:rFonts w:ascii="Times New Roman" w:hAnsi="Times New Roman"/>
      <w:sz w:val="28"/>
    </w:rPr>
  </w:style>
  <w:style w:styleId="Style_21_ch" w:type="character">
    <w:name w:val="toc 2"/>
    <w:link w:val="Style_21"/>
    <w:rPr>
      <w:rFonts w:ascii="Times New Roman" w:hAnsi="Times New Roman"/>
      <w:sz w:val="28"/>
    </w:rPr>
  </w:style>
  <w:style w:styleId="Style_22" w:type="paragraph">
    <w:name w:val="page number"/>
    <w:basedOn w:val="Style_23"/>
    <w:link w:val="Style_22_ch"/>
  </w:style>
  <w:style w:styleId="Style_22_ch" w:type="character">
    <w:name w:val="page number"/>
    <w:basedOn w:val="Style_23_ch"/>
    <w:link w:val="Style_22"/>
  </w:style>
  <w:style w:styleId="Style_24" w:type="paragraph">
    <w:name w:val="toc 4"/>
    <w:basedOn w:val="Style_17"/>
    <w:next w:val="Style_17"/>
    <w:link w:val="Style_24_ch"/>
    <w:uiPriority w:val="39"/>
    <w:pPr>
      <w:tabs>
        <w:tab w:leader="dot" w:pos="10206" w:val="right"/>
      </w:tabs>
      <w:spacing w:before="120"/>
      <w:ind w:hanging="284" w:left="568"/>
      <w:jc w:val="left"/>
    </w:pPr>
  </w:style>
  <w:style w:styleId="Style_24_ch" w:type="character">
    <w:name w:val="toc 4"/>
    <w:basedOn w:val="Style_17_ch"/>
    <w:link w:val="Style_24"/>
  </w:style>
  <w:style w:styleId="Style_25" w:type="paragraph">
    <w:name w:val="toc 6"/>
    <w:next w:val="Style_17"/>
    <w:link w:val="Style_2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5_ch" w:type="character">
    <w:name w:val="toc 6"/>
    <w:link w:val="Style_25"/>
    <w:rPr>
      <w:rFonts w:ascii="XO Thames" w:hAnsi="XO Thames"/>
      <w:sz w:val="28"/>
    </w:rPr>
  </w:style>
  <w:style w:styleId="Style_26" w:type="paragraph">
    <w:name w:val="toc 7"/>
    <w:next w:val="Style_17"/>
    <w:link w:val="Style_2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6_ch" w:type="character">
    <w:name w:val="toc 7"/>
    <w:link w:val="Style_26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7" w:type="paragraph">
    <w:name w:val="Strong"/>
    <w:link w:val="Style_27_ch"/>
    <w:rPr>
      <w:b w:val="1"/>
    </w:rPr>
  </w:style>
  <w:style w:styleId="Style_27_ch" w:type="character">
    <w:name w:val="Strong"/>
    <w:link w:val="Style_27"/>
    <w:rPr>
      <w:b w:val="1"/>
    </w:rPr>
  </w:style>
  <w:style w:styleId="Style_28" w:type="paragraph">
    <w:name w:val="List Number 2"/>
    <w:basedOn w:val="Style_17"/>
    <w:link w:val="Style_28_ch"/>
    <w:pPr>
      <w:numPr>
        <w:numId w:val="1"/>
      </w:numPr>
      <w:ind/>
      <w:contextualSpacing w:val="1"/>
    </w:pPr>
  </w:style>
  <w:style w:styleId="Style_28_ch" w:type="character">
    <w:name w:val="List Number 2"/>
    <w:basedOn w:val="Style_17_ch"/>
    <w:link w:val="Style_28"/>
  </w:style>
  <w:style w:styleId="Style_29" w:type="paragraph">
    <w:name w:val="Body Text 2"/>
    <w:basedOn w:val="Style_17"/>
    <w:link w:val="Style_29_ch"/>
    <w:pPr>
      <w:spacing w:after="120" w:line="480" w:lineRule="auto"/>
      <w:ind/>
    </w:pPr>
  </w:style>
  <w:style w:styleId="Style_29_ch" w:type="character">
    <w:name w:val="Body Text 2"/>
    <w:basedOn w:val="Style_17_ch"/>
    <w:link w:val="Style_29"/>
  </w:style>
  <w:style w:styleId="Style_30" w:type="paragraph">
    <w:name w:val="annotation subject"/>
    <w:basedOn w:val="Style_17"/>
    <w:link w:val="Style_30_ch"/>
    <w:rPr>
      <w:b w:val="1"/>
    </w:rPr>
  </w:style>
  <w:style w:styleId="Style_30_ch" w:type="character">
    <w:name w:val="annotation subject"/>
    <w:basedOn w:val="Style_17_ch"/>
    <w:link w:val="Style_30"/>
    <w:rPr>
      <w:b w:val="1"/>
    </w:rPr>
  </w:style>
  <w:style w:styleId="Style_31" w:type="paragraph">
    <w:name w:val="End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Endnote"/>
    <w:link w:val="Style_31"/>
    <w:rPr>
      <w:rFonts w:ascii="XO Thames" w:hAnsi="XO Thames"/>
      <w:sz w:val="22"/>
    </w:rPr>
  </w:style>
  <w:style w:styleId="Style_32" w:type="paragraph">
    <w:name w:val="heading 3"/>
    <w:basedOn w:val="Style_17"/>
    <w:next w:val="Style_17"/>
    <w:link w:val="Style_32_ch"/>
    <w:uiPriority w:val="9"/>
    <w:qFormat/>
    <w:pPr>
      <w:keepNext w:val="1"/>
      <w:spacing w:after="120" w:before="240"/>
      <w:ind/>
      <w:outlineLvl w:val="2"/>
    </w:pPr>
    <w:rPr>
      <w:b w:val="1"/>
    </w:rPr>
  </w:style>
  <w:style w:styleId="Style_32_ch" w:type="character">
    <w:name w:val="heading 3"/>
    <w:basedOn w:val="Style_17_ch"/>
    <w:link w:val="Style_32"/>
    <w:rPr>
      <w:b w:val="1"/>
    </w:rPr>
  </w:style>
  <w:style w:styleId="Style_33" w:type="paragraph">
    <w:name w:val="blk"/>
    <w:basedOn w:val="Style_23"/>
    <w:link w:val="Style_33_ch"/>
  </w:style>
  <w:style w:styleId="Style_33_ch" w:type="character">
    <w:name w:val="blk"/>
    <w:basedOn w:val="Style_23_ch"/>
    <w:link w:val="Style_33"/>
  </w:style>
  <w:style w:styleId="Style_34" w:type="paragraph">
    <w:name w:val="TOC Heading"/>
    <w:basedOn w:val="Style_2"/>
    <w:next w:val="Style_17"/>
    <w:link w:val="Style_34_ch"/>
    <w:pPr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4_ch" w:type="character">
    <w:name w:val="TOC Heading"/>
    <w:basedOn w:val="Style_2_ch"/>
    <w:link w:val="Style_34"/>
    <w:rPr>
      <w:rFonts w:ascii="Cambria" w:hAnsi="Cambria"/>
      <w:color w:val="365F91"/>
    </w:rPr>
  </w:style>
  <w:style w:styleId="Style_35" w:type="paragraph">
    <w:name w:val="Номер таблицы"/>
    <w:basedOn w:val="Style_17"/>
    <w:link w:val="Style_35_ch"/>
    <w:pPr>
      <w:keepNext w:val="1"/>
      <w:spacing w:after="60"/>
      <w:ind/>
      <w:jc w:val="right"/>
    </w:pPr>
  </w:style>
  <w:style w:styleId="Style_35_ch" w:type="character">
    <w:name w:val="Номер таблицы"/>
    <w:basedOn w:val="Style_17_ch"/>
    <w:link w:val="Style_35"/>
  </w:style>
  <w:style w:styleId="Style_8" w:type="paragraph">
    <w:name w:val="ТАБЛИЦА_ШАПКА"/>
    <w:basedOn w:val="Style_11"/>
    <w:link w:val="Style_8_ch"/>
    <w:pPr>
      <w:keepNext w:val="1"/>
      <w:keepLines w:val="1"/>
      <w:ind/>
    </w:pPr>
  </w:style>
  <w:style w:styleId="Style_8_ch" w:type="character">
    <w:name w:val="ТАБЛИЦА_ШАПКА"/>
    <w:basedOn w:val="Style_11_ch"/>
    <w:link w:val="Style_8"/>
  </w:style>
  <w:style w:styleId="Style_36" w:type="paragraph">
    <w:name w:val="Unresolved Mention"/>
    <w:basedOn w:val="Style_23"/>
    <w:link w:val="Style_36_ch"/>
    <w:rPr>
      <w:color w:val="605E5C"/>
      <w:shd w:fill="E1DFDD" w:val="clear"/>
    </w:rPr>
  </w:style>
  <w:style w:styleId="Style_36_ch" w:type="character">
    <w:name w:val="Unresolved Mention"/>
    <w:basedOn w:val="Style_23_ch"/>
    <w:link w:val="Style_36"/>
    <w:rPr>
      <w:color w:val="605E5C"/>
      <w:shd w:fill="E1DFDD" w:val="clear"/>
    </w:rPr>
  </w:style>
  <w:style w:styleId="Style_37" w:type="paragraph">
    <w:link w:val="Style_37_ch"/>
    <w:semiHidden w:val="1"/>
    <w:unhideWhenUsed w:val="1"/>
    <w:pPr>
      <w:spacing w:before="240"/>
      <w:ind w:hanging="567" w:left="851" w:right="567"/>
    </w:pPr>
    <w:rPr>
      <w:rFonts w:ascii="Times New Roman" w:hAnsi="Times New Roman"/>
      <w:sz w:val="28"/>
    </w:rPr>
  </w:style>
  <w:style w:styleId="Style_37_ch" w:type="character">
    <w:link w:val="Style_37"/>
    <w:semiHidden w:val="1"/>
    <w:unhideWhenUsed w:val="1"/>
    <w:rPr>
      <w:rFonts w:ascii="Times New Roman" w:hAnsi="Times New Roman"/>
      <w:sz w:val="28"/>
    </w:rPr>
  </w:style>
  <w:style w:styleId="Style_13" w:type="paragraph">
    <w:name w:val="ТАБЛИЦА_НОМЕР СТОЛБ"/>
    <w:basedOn w:val="Style_11"/>
    <w:link w:val="Style_13_ch"/>
    <w:pPr>
      <w:keepNext w:val="1"/>
      <w:ind/>
    </w:pPr>
  </w:style>
  <w:style w:styleId="Style_13_ch" w:type="character">
    <w:name w:val="ТАБЛИЦА_НОМЕР СТОЛБ"/>
    <w:basedOn w:val="Style_11_ch"/>
    <w:link w:val="Style_13"/>
  </w:style>
  <w:style w:styleId="Style_6" w:type="paragraph">
    <w:name w:val="Таблица_Текст_ЦЕНТР"/>
    <w:basedOn w:val="Style_17"/>
    <w:link w:val="Style_6_ch"/>
    <w:pPr>
      <w:keepLines w:val="1"/>
      <w:ind w:firstLine="0" w:left="0"/>
      <w:jc w:val="center"/>
    </w:pPr>
    <w:rPr>
      <w:sz w:val="24"/>
    </w:rPr>
  </w:style>
  <w:style w:styleId="Style_6_ch" w:type="character">
    <w:name w:val="Таблица_Текст_ЦЕНТР"/>
    <w:basedOn w:val="Style_17_ch"/>
    <w:link w:val="Style_6"/>
    <w:rPr>
      <w:sz w:val="24"/>
    </w:rPr>
  </w:style>
  <w:style w:styleId="Style_38" w:type="paragraph">
    <w:name w:val="List"/>
    <w:basedOn w:val="Style_17"/>
    <w:link w:val="Style_38_ch"/>
    <w:pPr>
      <w:ind w:hanging="283" w:left="283"/>
      <w:contextualSpacing w:val="1"/>
    </w:pPr>
  </w:style>
  <w:style w:styleId="Style_38_ch" w:type="character">
    <w:name w:val="List"/>
    <w:basedOn w:val="Style_17_ch"/>
    <w:link w:val="Style_38"/>
  </w:style>
  <w:style w:styleId="Style_39" w:type="paragraph">
    <w:name w:val="toc 3"/>
    <w:basedOn w:val="Style_17"/>
    <w:next w:val="Style_17"/>
    <w:link w:val="Style_39_ch"/>
    <w:uiPriority w:val="39"/>
    <w:pPr>
      <w:tabs>
        <w:tab w:leader="dot" w:pos="10206" w:val="right"/>
      </w:tabs>
      <w:spacing w:before="60"/>
      <w:ind w:hanging="567" w:left="1418" w:right="851"/>
      <w:jc w:val="left"/>
    </w:pPr>
  </w:style>
  <w:style w:styleId="Style_39_ch" w:type="character">
    <w:name w:val="toc 3"/>
    <w:basedOn w:val="Style_17_ch"/>
    <w:link w:val="Style_39"/>
  </w:style>
  <w:style w:styleId="Style_11" w:type="paragraph">
    <w:name w:val="ТАБЛИЦА_Текст_ЦЕНТР"/>
    <w:basedOn w:val="Style_17"/>
    <w:link w:val="Style_11_ch"/>
    <w:pPr>
      <w:ind w:firstLine="0" w:left="0"/>
      <w:jc w:val="center"/>
    </w:pPr>
    <w:rPr>
      <w:sz w:val="24"/>
    </w:rPr>
  </w:style>
  <w:style w:styleId="Style_11_ch" w:type="character">
    <w:name w:val="ТАБЛИЦА_Текст_ЦЕНТР"/>
    <w:basedOn w:val="Style_17_ch"/>
    <w:link w:val="Style_11"/>
    <w:rPr>
      <w:sz w:val="24"/>
    </w:rPr>
  </w:style>
  <w:style w:styleId="Style_40" w:type="paragraph">
    <w:name w:val="Body Text Indent 3"/>
    <w:basedOn w:val="Style_17"/>
    <w:link w:val="Style_40_ch"/>
    <w:pPr>
      <w:spacing w:after="120"/>
      <w:ind w:firstLine="0" w:left="283"/>
    </w:pPr>
    <w:rPr>
      <w:sz w:val="16"/>
    </w:rPr>
  </w:style>
  <w:style w:styleId="Style_40_ch" w:type="character">
    <w:name w:val="Body Text Indent 3"/>
    <w:basedOn w:val="Style_17_ch"/>
    <w:link w:val="Style_40"/>
    <w:rPr>
      <w:sz w:val="16"/>
    </w:rPr>
  </w:style>
  <w:style w:styleId="Style_41" w:type="paragraph">
    <w:name w:val="annotation text"/>
    <w:basedOn w:val="Style_17"/>
    <w:link w:val="Style_41_ch"/>
    <w:rPr>
      <w:sz w:val="20"/>
    </w:rPr>
  </w:style>
  <w:style w:styleId="Style_41_ch" w:type="character">
    <w:name w:val="annotation text"/>
    <w:basedOn w:val="Style_17_ch"/>
    <w:link w:val="Style_41"/>
    <w:rPr>
      <w:sz w:val="20"/>
    </w:rPr>
  </w:style>
  <w:style w:styleId="Style_42" w:type="paragraph">
    <w:name w:val="List Bullet"/>
    <w:basedOn w:val="Style_17"/>
    <w:link w:val="Style_42_ch"/>
    <w:pPr>
      <w:ind w:hanging="357" w:left="924"/>
    </w:pPr>
  </w:style>
  <w:style w:styleId="Style_42_ch" w:type="character">
    <w:name w:val="List Bullet"/>
    <w:basedOn w:val="Style_17_ch"/>
    <w:link w:val="Style_42"/>
  </w:style>
  <w:style w:styleId="Style_43" w:type="paragraph">
    <w:name w:val="Default"/>
    <w:link w:val="Style_43_ch"/>
    <w:rPr>
      <w:rFonts w:ascii="Times New Roman" w:hAnsi="Times New Roman"/>
      <w:color w:val="000000"/>
      <w:sz w:val="24"/>
    </w:rPr>
  </w:style>
  <w:style w:styleId="Style_43_ch" w:type="character">
    <w:name w:val="Default"/>
    <w:link w:val="Style_43"/>
    <w:rPr>
      <w:rFonts w:ascii="Times New Roman" w:hAnsi="Times New Roman"/>
      <w:color w:val="000000"/>
      <w:sz w:val="24"/>
    </w:rPr>
  </w:style>
  <w:style w:styleId="Style_44" w:type="paragraph">
    <w:name w:val="ТАБЛИЦА_РАЗРЫВ"/>
    <w:link w:val="Style_44_ch"/>
    <w:pPr>
      <w:keepNext w:val="1"/>
      <w:spacing w:line="12" w:lineRule="auto"/>
      <w:ind/>
    </w:pPr>
    <w:rPr>
      <w:rFonts w:ascii="Times New Roman" w:hAnsi="Times New Roman"/>
      <w:sz w:val="2"/>
    </w:rPr>
  </w:style>
  <w:style w:styleId="Style_44_ch" w:type="character">
    <w:name w:val="ТАБЛИЦА_РАЗРЫВ"/>
    <w:link w:val="Style_44"/>
    <w:rPr>
      <w:rFonts w:ascii="Times New Roman" w:hAnsi="Times New Roman"/>
      <w:sz w:val="2"/>
    </w:rPr>
  </w:style>
  <w:style w:styleId="Style_45" w:type="paragraph">
    <w:name w:val="Основной текст с отступом 31"/>
    <w:basedOn w:val="Style_17"/>
    <w:link w:val="Style_45_ch"/>
    <w:pPr>
      <w:spacing w:after="120"/>
      <w:ind w:firstLine="0" w:left="283"/>
    </w:pPr>
    <w:rPr>
      <w:sz w:val="16"/>
    </w:rPr>
  </w:style>
  <w:style w:styleId="Style_45_ch" w:type="character">
    <w:name w:val="Основной текст с отступом 31"/>
    <w:basedOn w:val="Style_17_ch"/>
    <w:link w:val="Style_45"/>
    <w:rPr>
      <w:sz w:val="16"/>
    </w:rPr>
  </w:style>
  <w:style w:styleId="Style_46" w:type="paragraph">
    <w:name w:val="heading 5"/>
    <w:basedOn w:val="Style_17"/>
    <w:next w:val="Style_17"/>
    <w:link w:val="Style_4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46_ch" w:type="character">
    <w:name w:val="heading 5"/>
    <w:basedOn w:val="Style_17_ch"/>
    <w:link w:val="Style_46"/>
    <w:rPr>
      <w:rFonts w:ascii="Calibri" w:hAnsi="Calibri"/>
      <w:b w:val="1"/>
      <w:i w:val="1"/>
      <w:sz w:val="26"/>
    </w:rPr>
  </w:style>
  <w:style w:styleId="Style_47" w:type="paragraph">
    <w:name w:val="Абзац списка2"/>
    <w:basedOn w:val="Style_17"/>
    <w:link w:val="Style_47_ch"/>
    <w:pPr>
      <w:spacing w:after="120" w:before="120"/>
      <w:ind w:firstLine="0" w:left="720"/>
      <w:contextualSpacing w:val="1"/>
    </w:pPr>
    <w:rPr>
      <w:rFonts w:ascii="Calibri" w:hAnsi="Calibri"/>
      <w:sz w:val="22"/>
    </w:rPr>
  </w:style>
  <w:style w:styleId="Style_47_ch" w:type="character">
    <w:name w:val="Абзац списка2"/>
    <w:basedOn w:val="Style_17_ch"/>
    <w:link w:val="Style_47"/>
    <w:rPr>
      <w:rFonts w:ascii="Calibri" w:hAnsi="Calibri"/>
      <w:sz w:val="22"/>
    </w:rPr>
  </w:style>
  <w:style w:styleId="Style_48" w:type="paragraph">
    <w:name w:val="Body Text"/>
    <w:basedOn w:val="Style_17"/>
    <w:link w:val="Style_48_ch"/>
    <w:pPr>
      <w:tabs>
        <w:tab w:leader="none" w:pos="10206" w:val="right"/>
      </w:tabs>
      <w:ind w:firstLine="0" w:left="0"/>
    </w:pPr>
  </w:style>
  <w:style w:styleId="Style_48_ch" w:type="character">
    <w:name w:val="Body Text"/>
    <w:basedOn w:val="Style_17_ch"/>
    <w:link w:val="Style_48"/>
  </w:style>
  <w:style w:styleId="Style_49" w:type="paragraph">
    <w:name w:val="Примечание Знак"/>
    <w:basedOn w:val="Style_23"/>
    <w:link w:val="Style_49_ch"/>
    <w:rPr>
      <w:rFonts w:ascii="Times New Roman" w:hAnsi="Times New Roman"/>
      <w:sz w:val="24"/>
    </w:rPr>
  </w:style>
  <w:style w:styleId="Style_49_ch" w:type="character">
    <w:name w:val="Примечание Знак"/>
    <w:basedOn w:val="Style_23_ch"/>
    <w:link w:val="Style_49"/>
    <w:rPr>
      <w:rFonts w:ascii="Times New Roman" w:hAnsi="Times New Roman"/>
      <w:sz w:val="24"/>
    </w:rPr>
  </w:style>
  <w:style w:styleId="Style_2" w:type="paragraph">
    <w:name w:val="heading 1"/>
    <w:basedOn w:val="Style_17"/>
    <w:next w:val="Style_17"/>
    <w:link w:val="Style_2_ch"/>
    <w:uiPriority w:val="9"/>
    <w:qFormat/>
    <w:pPr>
      <w:keepNext w:val="1"/>
      <w:keepLines w:val="1"/>
      <w:pageBreakBefore w:val="1"/>
      <w:spacing w:after="240"/>
      <w:ind w:firstLine="0" w:left="0"/>
      <w:jc w:val="center"/>
      <w:outlineLvl w:val="0"/>
    </w:pPr>
    <w:rPr>
      <w:b w:val="1"/>
    </w:rPr>
  </w:style>
  <w:style w:styleId="Style_2_ch" w:type="character">
    <w:name w:val="heading 1"/>
    <w:basedOn w:val="Style_17_ch"/>
    <w:link w:val="Style_2"/>
    <w:rPr>
      <w:b w:val="1"/>
    </w:rPr>
  </w:style>
  <w:style w:styleId="Style_50" w:type="paragraph">
    <w:name w:val="Приложение_Название"/>
    <w:basedOn w:val="Style_17"/>
    <w:link w:val="Style_50_ch"/>
    <w:pPr>
      <w:keepNext w:val="1"/>
      <w:spacing w:after="120" w:before="120"/>
      <w:ind w:firstLine="0" w:left="0"/>
      <w:jc w:val="center"/>
      <w:outlineLvl w:val="1"/>
    </w:pPr>
    <w:rPr>
      <w:b w:val="1"/>
    </w:rPr>
  </w:style>
  <w:style w:styleId="Style_50_ch" w:type="character">
    <w:name w:val="Приложение_Название"/>
    <w:basedOn w:val="Style_17_ch"/>
    <w:link w:val="Style_50"/>
    <w:rPr>
      <w:b w:val="1"/>
    </w:rPr>
  </w:style>
  <w:style w:styleId="Style_51" w:type="paragraph">
    <w:name w:val="Стандарт"/>
    <w:basedOn w:val="Style_48"/>
    <w:link w:val="Style_51_ch"/>
    <w:pPr>
      <w:widowControl w:val="0"/>
      <w:tabs>
        <w:tab w:leader="none" w:pos="10206" w:val="clear"/>
      </w:tabs>
      <w:spacing w:line="264" w:lineRule="auto"/>
      <w:ind w:firstLine="720" w:left="0"/>
    </w:pPr>
  </w:style>
  <w:style w:styleId="Style_51_ch" w:type="character">
    <w:name w:val="Стандарт"/>
    <w:basedOn w:val="Style_48_ch"/>
    <w:link w:val="Style_51"/>
  </w:style>
  <w:style w:styleId="Style_52" w:type="paragraph">
    <w:name w:val="Рисунок_номер"/>
    <w:basedOn w:val="Style_17"/>
    <w:link w:val="Style_52_ch"/>
    <w:pPr>
      <w:spacing w:after="240" w:before="60"/>
      <w:ind w:firstLine="0" w:left="0"/>
      <w:jc w:val="center"/>
      <w:outlineLvl w:val="3"/>
    </w:pPr>
  </w:style>
  <w:style w:styleId="Style_52_ch" w:type="character">
    <w:name w:val="Рисунок_номер"/>
    <w:basedOn w:val="Style_17_ch"/>
    <w:link w:val="Style_52"/>
  </w:style>
  <w:style w:styleId="Style_15" w:type="paragraph">
    <w:name w:val="Hyperlink"/>
    <w:link w:val="Style_15_ch"/>
    <w:rPr>
      <w:color w:val="000000"/>
      <w:u w:val="none"/>
    </w:rPr>
  </w:style>
  <w:style w:styleId="Style_15_ch" w:type="character">
    <w:name w:val="Hyperlink"/>
    <w:link w:val="Style_15"/>
    <w:rPr>
      <w:color w:val="000000"/>
      <w:u w:val="none"/>
    </w:rPr>
  </w:style>
  <w:style w:styleId="Style_53" w:type="paragraph">
    <w:name w:val="Footnote"/>
    <w:link w:val="Style_53_ch"/>
    <w:pPr>
      <w:ind w:firstLine="851" w:left="0"/>
      <w:jc w:val="both"/>
    </w:pPr>
    <w:rPr>
      <w:rFonts w:ascii="XO Thames" w:hAnsi="XO Thames"/>
      <w:sz w:val="22"/>
    </w:rPr>
  </w:style>
  <w:style w:styleId="Style_53_ch" w:type="character">
    <w:name w:val="Footnote"/>
    <w:link w:val="Style_53"/>
    <w:rPr>
      <w:rFonts w:ascii="XO Thames" w:hAnsi="XO Thames"/>
      <w:sz w:val="22"/>
    </w:rPr>
  </w:style>
  <w:style w:styleId="Style_54" w:type="paragraph">
    <w:name w:val="Normal (Web)"/>
    <w:basedOn w:val="Style_17"/>
    <w:link w:val="Style_54_ch"/>
    <w:pPr>
      <w:spacing w:afterAutospacing="on" w:beforeAutospacing="on"/>
      <w:ind/>
    </w:pPr>
  </w:style>
  <w:style w:styleId="Style_54_ch" w:type="character">
    <w:name w:val="Normal (Web)"/>
    <w:basedOn w:val="Style_17_ch"/>
    <w:link w:val="Style_54"/>
  </w:style>
  <w:style w:styleId="Style_9" w:type="paragraph">
    <w:name w:val="ТАБЛИЦА_Тескт_ЛЕВО"/>
    <w:basedOn w:val="Style_11"/>
    <w:link w:val="Style_9_ch"/>
    <w:pPr>
      <w:ind w:firstLine="0" w:left="57" w:right="57"/>
      <w:jc w:val="left"/>
    </w:pPr>
  </w:style>
  <w:style w:styleId="Style_9_ch" w:type="character">
    <w:name w:val="ТАБЛИЦА_Тескт_ЛЕВО"/>
    <w:basedOn w:val="Style_11_ch"/>
    <w:link w:val="Style_9"/>
  </w:style>
  <w:style w:styleId="Style_55" w:type="paragraph">
    <w:name w:val="toc 1"/>
    <w:link w:val="Style_55_ch"/>
    <w:uiPriority w:val="39"/>
    <w:pPr>
      <w:tabs>
        <w:tab w:leader="dot" w:pos="9923" w:val="right"/>
      </w:tabs>
      <w:spacing w:before="120"/>
      <w:ind w:hanging="567" w:left="567" w:right="567"/>
    </w:pPr>
    <w:rPr>
      <w:rFonts w:ascii="Times New Roman" w:hAnsi="Times New Roman"/>
      <w:sz w:val="28"/>
    </w:rPr>
  </w:style>
  <w:style w:styleId="Style_55_ch" w:type="character">
    <w:name w:val="toc 1"/>
    <w:link w:val="Style_55"/>
    <w:rPr>
      <w:rFonts w:ascii="Times New Roman" w:hAnsi="Times New Roman"/>
      <w:sz w:val="28"/>
    </w:rPr>
  </w:style>
  <w:style w:styleId="Style_56" w:type="paragraph">
    <w:name w:val="Абзац списка1"/>
    <w:basedOn w:val="Style_17"/>
    <w:link w:val="Style_56_ch"/>
    <w:pPr>
      <w:ind w:firstLine="0" w:left="720"/>
      <w:jc w:val="left"/>
    </w:pPr>
    <w:rPr>
      <w:sz w:val="24"/>
    </w:rPr>
  </w:style>
  <w:style w:styleId="Style_56_ch" w:type="character">
    <w:name w:val="Абзац списка1"/>
    <w:basedOn w:val="Style_17_ch"/>
    <w:link w:val="Style_56"/>
    <w:rPr>
      <w:sz w:val="24"/>
    </w:rPr>
  </w:style>
  <w:style w:styleId="Style_57" w:type="paragraph">
    <w:name w:val="Гипертекстовая ссылка"/>
    <w:basedOn w:val="Style_23"/>
    <w:link w:val="Style_57_ch"/>
    <w:rPr>
      <w:color w:val="106BBE"/>
    </w:rPr>
  </w:style>
  <w:style w:styleId="Style_57_ch" w:type="character">
    <w:name w:val="Гипертекстовая ссылка"/>
    <w:basedOn w:val="Style_23_ch"/>
    <w:link w:val="Style_57"/>
    <w:rPr>
      <w:color w:val="106BBE"/>
    </w:rPr>
  </w:style>
  <w:style w:styleId="Style_58" w:type="paragraph">
    <w:name w:val="Header and Footer"/>
    <w:link w:val="Style_58_ch"/>
    <w:pPr>
      <w:spacing w:line="240" w:lineRule="auto"/>
      <w:ind/>
      <w:jc w:val="both"/>
    </w:pPr>
    <w:rPr>
      <w:rFonts w:ascii="XO Thames" w:hAnsi="XO Thames"/>
      <w:sz w:val="28"/>
    </w:rPr>
  </w:style>
  <w:style w:styleId="Style_58_ch" w:type="character">
    <w:name w:val="Header and Footer"/>
    <w:link w:val="Style_58"/>
    <w:rPr>
      <w:rFonts w:ascii="XO Thames" w:hAnsi="XO Thames"/>
      <w:sz w:val="28"/>
    </w:rPr>
  </w:style>
  <w:style w:styleId="Style_59" w:type="paragraph">
    <w:name w:val="annotation reference"/>
    <w:link w:val="Style_59_ch"/>
    <w:rPr>
      <w:sz w:val="16"/>
    </w:rPr>
  </w:style>
  <w:style w:styleId="Style_59_ch" w:type="character">
    <w:name w:val="annotation reference"/>
    <w:link w:val="Style_59"/>
    <w:rPr>
      <w:sz w:val="16"/>
    </w:rPr>
  </w:style>
  <w:style w:styleId="Style_60" w:type="paragraph">
    <w:name w:val="Обычный_титульный"/>
    <w:basedOn w:val="Style_17"/>
    <w:link w:val="Style_60_ch"/>
    <w:rPr>
      <w:color w:themeColor="text1" w:val="000000"/>
    </w:rPr>
  </w:style>
  <w:style w:styleId="Style_60_ch" w:type="character">
    <w:name w:val="Обычный_титульный"/>
    <w:basedOn w:val="Style_17_ch"/>
    <w:link w:val="Style_60"/>
    <w:rPr>
      <w:color w:themeColor="text1" w:val="000000"/>
    </w:rPr>
  </w:style>
  <w:style w:styleId="Style_61" w:type="paragraph">
    <w:name w:val="toc 9"/>
    <w:next w:val="Style_17"/>
    <w:link w:val="Style_6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1_ch" w:type="character">
    <w:name w:val="toc 9"/>
    <w:link w:val="Style_61"/>
    <w:rPr>
      <w:rFonts w:ascii="XO Thames" w:hAnsi="XO Thames"/>
      <w:sz w:val="28"/>
    </w:rPr>
  </w:style>
  <w:style w:styleId="Style_16" w:type="paragraph">
    <w:name w:val="Абзац"/>
    <w:link w:val="Style_16_ch"/>
    <w:pPr>
      <w:spacing w:after="60" w:before="120"/>
      <w:ind w:firstLine="567" w:left="0"/>
      <w:jc w:val="both"/>
    </w:pPr>
    <w:rPr>
      <w:rFonts w:ascii="Times New Roman" w:hAnsi="Times New Roman"/>
      <w:sz w:val="24"/>
    </w:rPr>
  </w:style>
  <w:style w:styleId="Style_16_ch" w:type="character">
    <w:name w:val="Абзац"/>
    <w:link w:val="Style_16"/>
    <w:rPr>
      <w:rFonts w:ascii="Times New Roman" w:hAnsi="Times New Roman"/>
      <w:sz w:val="24"/>
    </w:rPr>
  </w:style>
  <w:style w:styleId="Style_62" w:type="paragraph">
    <w:name w:val="Placeholder Text"/>
    <w:link w:val="Style_62_ch"/>
    <w:rPr>
      <w:color w:val="808080"/>
    </w:rPr>
  </w:style>
  <w:style w:styleId="Style_62_ch" w:type="character">
    <w:name w:val="Placeholder Text"/>
    <w:link w:val="Style_62"/>
    <w:rPr>
      <w:color w:val="808080"/>
    </w:rPr>
  </w:style>
  <w:style w:styleId="Style_3" w:type="paragraph">
    <w:name w:val="ТАБЛИЦА_НОМЕР"/>
    <w:basedOn w:val="Style_17"/>
    <w:next w:val="Style_4"/>
    <w:link w:val="Style_3_ch"/>
    <w:pPr>
      <w:keepNext w:val="1"/>
      <w:tabs>
        <w:tab w:leader="none" w:pos="2268" w:val="left"/>
        <w:tab w:leader="none" w:pos="10206" w:val="right"/>
      </w:tabs>
      <w:spacing w:after="120" w:before="240"/>
      <w:ind w:hanging="1701" w:left="1985"/>
      <w:jc w:val="right"/>
      <w:outlineLvl w:val="3"/>
    </w:pPr>
  </w:style>
  <w:style w:styleId="Style_3_ch" w:type="character">
    <w:name w:val="ТАБЛИЦА_НОМЕР"/>
    <w:basedOn w:val="Style_17_ch"/>
    <w:link w:val="Style_3"/>
  </w:style>
  <w:style w:styleId="Style_63" w:type="paragraph">
    <w:name w:val="toc 8"/>
    <w:next w:val="Style_17"/>
    <w:link w:val="Style_6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3_ch" w:type="character">
    <w:name w:val="toc 8"/>
    <w:link w:val="Style_63"/>
    <w:rPr>
      <w:rFonts w:ascii="XO Thames" w:hAnsi="XO Thames"/>
      <w:sz w:val="28"/>
    </w:rPr>
  </w:style>
  <w:style w:styleId="Style_64" w:type="paragraph">
    <w:name w:val="Название приложения"/>
    <w:basedOn w:val="Style_3"/>
    <w:link w:val="Style_64_ch"/>
    <w:pPr>
      <w:ind/>
      <w:jc w:val="center"/>
    </w:pPr>
    <w:rPr>
      <w:b w:val="1"/>
    </w:rPr>
  </w:style>
  <w:style w:styleId="Style_64_ch" w:type="character">
    <w:name w:val="Название приложения"/>
    <w:basedOn w:val="Style_3_ch"/>
    <w:link w:val="Style_64"/>
    <w:rPr>
      <w:b w:val="1"/>
    </w:rPr>
  </w:style>
  <w:style w:styleId="Style_65" w:type="paragraph">
    <w:name w:val="Рисунок"/>
    <w:link w:val="Style_65_ch"/>
    <w:pPr>
      <w:keepNext w:val="1"/>
      <w:ind/>
      <w:jc w:val="center"/>
    </w:pPr>
    <w:rPr>
      <w:rFonts w:ascii="Times New Roman" w:hAnsi="Times New Roman"/>
      <w:sz w:val="28"/>
    </w:rPr>
  </w:style>
  <w:style w:styleId="Style_65_ch" w:type="character">
    <w:name w:val="Рисунок"/>
    <w:link w:val="Style_65"/>
    <w:rPr>
      <w:rFonts w:ascii="Times New Roman" w:hAnsi="Times New Roman"/>
      <w:sz w:val="28"/>
    </w:rPr>
  </w:style>
  <w:style w:styleId="Style_14" w:type="paragraph">
    <w:name w:val="ТАБЛИЦА_Текст_ЛЕВО"/>
    <w:basedOn w:val="Style_11"/>
    <w:link w:val="Style_14_ch"/>
    <w:pPr>
      <w:ind w:firstLine="0" w:left="57" w:right="57"/>
      <w:jc w:val="left"/>
    </w:pPr>
  </w:style>
  <w:style w:styleId="Style_14_ch" w:type="character">
    <w:name w:val="ТАБЛИЦА_Текст_ЛЕВО"/>
    <w:basedOn w:val="Style_11_ch"/>
    <w:link w:val="Style_14"/>
  </w:style>
  <w:style w:styleId="Style_66" w:type="paragraph">
    <w:name w:val="footer"/>
    <w:basedOn w:val="Style_17"/>
    <w:link w:val="Style_66_ch"/>
    <w:pPr>
      <w:tabs>
        <w:tab w:leader="none" w:pos="4677" w:val="center"/>
        <w:tab w:leader="none" w:pos="9355" w:val="right"/>
      </w:tabs>
      <w:ind w:firstLine="0" w:left="0"/>
    </w:pPr>
    <w:rPr>
      <w:spacing w:val="-10"/>
    </w:rPr>
  </w:style>
  <w:style w:styleId="Style_66_ch" w:type="character">
    <w:name w:val="footer"/>
    <w:basedOn w:val="Style_17_ch"/>
    <w:link w:val="Style_66"/>
    <w:rPr>
      <w:spacing w:val="-10"/>
    </w:rPr>
  </w:style>
  <w:style w:styleId="Style_67" w:type="paragraph">
    <w:name w:val="Маркированный ГП"/>
    <w:basedOn w:val="Style_68"/>
    <w:link w:val="Style_67_ch"/>
    <w:pPr>
      <w:numPr>
        <w:numId w:val="2"/>
      </w:numPr>
      <w:spacing w:after="0" w:before="120"/>
      <w:ind/>
    </w:pPr>
    <w:rPr>
      <w:rFonts w:ascii="Times New Roman" w:hAnsi="Times New Roman"/>
      <w:sz w:val="24"/>
    </w:rPr>
  </w:style>
  <w:style w:styleId="Style_67_ch" w:type="character">
    <w:name w:val="Маркированный ГП"/>
    <w:basedOn w:val="Style_68_ch"/>
    <w:link w:val="Style_67"/>
    <w:rPr>
      <w:rFonts w:ascii="Times New Roman" w:hAnsi="Times New Roman"/>
      <w:sz w:val="24"/>
    </w:rPr>
  </w:style>
  <w:style w:styleId="Style_69" w:type="paragraph">
    <w:name w:val="курсив"/>
    <w:basedOn w:val="Style_48"/>
    <w:next w:val="Style_17"/>
    <w:link w:val="Style_69_ch"/>
    <w:pPr>
      <w:keepNext w:val="1"/>
      <w:spacing w:after="80" w:before="240"/>
      <w:ind w:firstLine="851" w:left="0"/>
      <w:jc w:val="left"/>
    </w:pPr>
    <w:rPr>
      <w:i w:val="1"/>
      <w:color w:val="4F81BD"/>
    </w:rPr>
  </w:style>
  <w:style w:styleId="Style_69_ch" w:type="character">
    <w:name w:val="курсив"/>
    <w:basedOn w:val="Style_48_ch"/>
    <w:link w:val="Style_69"/>
    <w:rPr>
      <w:i w:val="1"/>
      <w:color w:val="4F81BD"/>
    </w:rPr>
  </w:style>
  <w:style w:styleId="Style_70" w:type="paragraph">
    <w:name w:val="Информация об изменениях"/>
    <w:basedOn w:val="Style_17"/>
    <w:next w:val="Style_17"/>
    <w:link w:val="Style_70_ch"/>
    <w:pPr>
      <w:widowControl w:val="0"/>
      <w:spacing w:before="180"/>
      <w:ind w:firstLine="0" w:left="360" w:right="360"/>
    </w:pPr>
    <w:rPr>
      <w:rFonts w:ascii="Arial" w:hAnsi="Arial"/>
      <w:color w:val="353842"/>
      <w:sz w:val="20"/>
      <w:shd w:fill="EAEFED" w:val="clear"/>
    </w:rPr>
  </w:style>
  <w:style w:styleId="Style_70_ch" w:type="character">
    <w:name w:val="Информация об изменениях"/>
    <w:basedOn w:val="Style_17_ch"/>
    <w:link w:val="Style_70"/>
    <w:rPr>
      <w:rFonts w:ascii="Arial" w:hAnsi="Arial"/>
      <w:color w:val="353842"/>
      <w:sz w:val="20"/>
      <w:shd w:fill="EAEFED" w:val="clear"/>
    </w:rPr>
  </w:style>
  <w:style w:styleId="Style_10" w:type="paragraph">
    <w:name w:val="Таблица_Текст_ЛЕВО"/>
    <w:basedOn w:val="Style_6"/>
    <w:link w:val="Style_10_ch"/>
    <w:pPr>
      <w:keepLines w:val="0"/>
      <w:ind w:firstLine="0" w:left="28"/>
      <w:jc w:val="left"/>
    </w:pPr>
  </w:style>
  <w:style w:styleId="Style_10_ch" w:type="character">
    <w:name w:val="Таблица_Текст_ЛЕВО"/>
    <w:basedOn w:val="Style_6_ch"/>
    <w:link w:val="Style_10"/>
  </w:style>
  <w:style w:styleId="Style_71" w:type="paragraph">
    <w:name w:val="toc 5"/>
    <w:next w:val="Style_17"/>
    <w:link w:val="Style_7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1_ch" w:type="character">
    <w:name w:val="toc 5"/>
    <w:link w:val="Style_71"/>
    <w:rPr>
      <w:rFonts w:ascii="XO Thames" w:hAnsi="XO Thames"/>
      <w:sz w:val="28"/>
    </w:rPr>
  </w:style>
  <w:style w:styleId="Style_68" w:type="paragraph">
    <w:name w:val="List Paragraph"/>
    <w:basedOn w:val="Style_17"/>
    <w:link w:val="Style_68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68_ch" w:type="character">
    <w:name w:val="List Paragraph"/>
    <w:basedOn w:val="Style_17_ch"/>
    <w:link w:val="Style_68"/>
    <w:rPr>
      <w:rFonts w:ascii="Calibri" w:hAnsi="Calibri"/>
      <w:sz w:val="22"/>
    </w:rPr>
  </w:style>
  <w:style w:styleId="Style_72" w:type="paragraph">
    <w:name w:val="Обычный5"/>
    <w:link w:val="Style_72_ch"/>
    <w:pPr>
      <w:widowControl w:val="0"/>
      <w:spacing w:before="240" w:line="276" w:lineRule="auto"/>
      <w:ind w:firstLine="560" w:left="851" w:right="567"/>
      <w:jc w:val="both"/>
    </w:pPr>
    <w:rPr>
      <w:rFonts w:ascii="Times New Roman" w:hAnsi="Times New Roman"/>
    </w:rPr>
  </w:style>
  <w:style w:styleId="Style_72_ch" w:type="character">
    <w:name w:val="Обычный5"/>
    <w:link w:val="Style_72"/>
    <w:rPr>
      <w:rFonts w:ascii="Times New Roman" w:hAnsi="Times New Roman"/>
    </w:rPr>
  </w:style>
  <w:style w:styleId="Style_73" w:type="paragraph">
    <w:name w:val="No Spacing"/>
    <w:link w:val="Style_73_ch"/>
    <w:pPr>
      <w:spacing w:before="240"/>
      <w:ind w:hanging="567" w:left="1135" w:right="567"/>
    </w:pPr>
    <w:rPr>
      <w:rFonts w:ascii="Times New Roman" w:hAnsi="Times New Roman"/>
      <w:sz w:val="24"/>
    </w:rPr>
  </w:style>
  <w:style w:styleId="Style_73_ch" w:type="character">
    <w:name w:val="No Spacing"/>
    <w:link w:val="Style_73"/>
    <w:rPr>
      <w:rFonts w:ascii="Times New Roman" w:hAnsi="Times New Roman"/>
      <w:sz w:val="24"/>
    </w:rPr>
  </w:style>
  <w:style w:styleId="Style_20" w:type="paragraph">
    <w:name w:val="Приложение_Номер"/>
    <w:basedOn w:val="Style_2"/>
    <w:next w:val="Style_50"/>
    <w:link w:val="Style_20_ch"/>
    <w:pPr>
      <w:ind/>
      <w:jc w:val="right"/>
    </w:pPr>
    <w:rPr>
      <w:b w:val="0"/>
    </w:rPr>
  </w:style>
  <w:style w:styleId="Style_20_ch" w:type="character">
    <w:name w:val="Приложение_Номер"/>
    <w:basedOn w:val="Style_2_ch"/>
    <w:link w:val="Style_20"/>
    <w:rPr>
      <w:b w:val="0"/>
    </w:rPr>
  </w:style>
  <w:style w:styleId="Style_74" w:type="paragraph">
    <w:name w:val="Body Text Indent 2"/>
    <w:basedOn w:val="Style_17"/>
    <w:link w:val="Style_74_ch"/>
    <w:pPr>
      <w:spacing w:after="120" w:line="480" w:lineRule="auto"/>
      <w:ind w:firstLine="0" w:left="283"/>
    </w:pPr>
  </w:style>
  <w:style w:styleId="Style_74_ch" w:type="character">
    <w:name w:val="Body Text Indent 2"/>
    <w:basedOn w:val="Style_17_ch"/>
    <w:link w:val="Style_74"/>
  </w:style>
  <w:style w:styleId="Style_75" w:type="paragraph">
    <w:name w:val="Body Text Indent"/>
    <w:basedOn w:val="Style_17"/>
    <w:link w:val="Style_75_ch"/>
    <w:pPr>
      <w:spacing w:line="360" w:lineRule="auto"/>
      <w:ind w:firstLine="567" w:left="0"/>
    </w:pPr>
    <w:rPr>
      <w:sz w:val="26"/>
    </w:rPr>
  </w:style>
  <w:style w:styleId="Style_75_ch" w:type="character">
    <w:name w:val="Body Text Indent"/>
    <w:basedOn w:val="Style_17_ch"/>
    <w:link w:val="Style_75"/>
    <w:rPr>
      <w:sz w:val="26"/>
    </w:rPr>
  </w:style>
  <w:style w:styleId="Style_76" w:type="paragraph">
    <w:name w:val="Титульный 16"/>
    <w:basedOn w:val="Style_17"/>
    <w:link w:val="Style_76_ch"/>
    <w:pPr>
      <w:ind/>
      <w:jc w:val="center"/>
    </w:pPr>
    <w:rPr>
      <w:b w:val="1"/>
      <w:sz w:val="32"/>
    </w:rPr>
  </w:style>
  <w:style w:styleId="Style_76_ch" w:type="character">
    <w:name w:val="Титульный 16"/>
    <w:basedOn w:val="Style_17_ch"/>
    <w:link w:val="Style_76"/>
    <w:rPr>
      <w:b w:val="1"/>
      <w:sz w:val="32"/>
    </w:rPr>
  </w:style>
  <w:style w:styleId="Style_12" w:type="paragraph">
    <w:name w:val="Subtitle"/>
    <w:basedOn w:val="Style_17"/>
    <w:next w:val="Style_17"/>
    <w:link w:val="Style_12_ch"/>
    <w:uiPriority w:val="11"/>
    <w:qFormat/>
    <w:pPr>
      <w:keepNext w:val="1"/>
      <w:numPr>
        <w:ilvl w:val="1"/>
      </w:numPr>
      <w:spacing w:after="60" w:before="180"/>
      <w:ind w:firstLine="851" w:left="0"/>
      <w:jc w:val="left"/>
    </w:pPr>
    <w:rPr>
      <w:i w:val="1"/>
      <w:u w:val="single"/>
    </w:rPr>
  </w:style>
  <w:style w:styleId="Style_12_ch" w:type="character">
    <w:name w:val="Subtitle"/>
    <w:basedOn w:val="Style_17_ch"/>
    <w:link w:val="Style_12"/>
    <w:rPr>
      <w:i w:val="1"/>
      <w:u w:val="single"/>
    </w:rPr>
  </w:style>
  <w:style w:styleId="Style_7" w:type="paragraph">
    <w:name w:val="Примечание"/>
    <w:basedOn w:val="Style_17"/>
    <w:link w:val="Style_7_ch"/>
    <w:pPr>
      <w:spacing w:after="240" w:before="120"/>
      <w:ind/>
      <w:contextualSpacing w:val="1"/>
    </w:pPr>
    <w:rPr>
      <w:sz w:val="24"/>
    </w:rPr>
  </w:style>
  <w:style w:styleId="Style_7_ch" w:type="character">
    <w:name w:val="Примечание"/>
    <w:basedOn w:val="Style_17_ch"/>
    <w:link w:val="Style_7"/>
    <w:rPr>
      <w:sz w:val="24"/>
    </w:rPr>
  </w:style>
  <w:style w:styleId="Style_77" w:type="paragraph">
    <w:name w:val="Document Map"/>
    <w:basedOn w:val="Style_17"/>
    <w:link w:val="Style_77_ch"/>
    <w:rPr>
      <w:rFonts w:ascii="Tahoma" w:hAnsi="Tahoma"/>
      <w:sz w:val="16"/>
    </w:rPr>
  </w:style>
  <w:style w:styleId="Style_77_ch" w:type="character">
    <w:name w:val="Document Map"/>
    <w:basedOn w:val="Style_17_ch"/>
    <w:link w:val="Style_77"/>
    <w:rPr>
      <w:rFonts w:ascii="Tahoma" w:hAnsi="Tahoma"/>
      <w:sz w:val="16"/>
    </w:rPr>
  </w:style>
  <w:style w:styleId="Style_4" w:type="paragraph">
    <w:name w:val="ТАБЛИЦА_НАЗВАНИЕ"/>
    <w:basedOn w:val="Style_17"/>
    <w:next w:val="Style_8"/>
    <w:link w:val="Style_4_ch"/>
    <w:pPr>
      <w:keepNext w:val="1"/>
      <w:spacing w:after="120"/>
      <w:ind w:firstLine="0" w:left="0"/>
      <w:jc w:val="center"/>
    </w:pPr>
  </w:style>
  <w:style w:styleId="Style_4_ch" w:type="character">
    <w:name w:val="ТАБЛИЦА_НАЗВАНИЕ"/>
    <w:basedOn w:val="Style_17_ch"/>
    <w:link w:val="Style_4"/>
  </w:style>
  <w:style w:styleId="Style_78" w:type="paragraph">
    <w:name w:val="Title"/>
    <w:basedOn w:val="Style_17"/>
    <w:link w:val="Style_78_ch"/>
    <w:uiPriority w:val="10"/>
    <w:qFormat/>
    <w:pPr>
      <w:spacing w:line="360" w:lineRule="auto"/>
      <w:ind/>
      <w:jc w:val="center"/>
    </w:pPr>
  </w:style>
  <w:style w:styleId="Style_78_ch" w:type="character">
    <w:name w:val="Title"/>
    <w:basedOn w:val="Style_17_ch"/>
    <w:link w:val="Style_78"/>
  </w:style>
  <w:style w:styleId="Style_79" w:type="paragraph">
    <w:name w:val="heading 4"/>
    <w:basedOn w:val="Style_17"/>
    <w:next w:val="Style_17"/>
    <w:link w:val="Style_79_ch"/>
    <w:uiPriority w:val="9"/>
    <w:qFormat/>
    <w:pPr>
      <w:keepNext w:val="1"/>
      <w:spacing w:after="120"/>
      <w:ind/>
      <w:outlineLvl w:val="3"/>
    </w:pPr>
    <w:rPr>
      <w:rFonts w:ascii="Calibri" w:hAnsi="Calibri"/>
      <w:b w:val="1"/>
    </w:rPr>
  </w:style>
  <w:style w:styleId="Style_79_ch" w:type="character">
    <w:name w:val="heading 4"/>
    <w:basedOn w:val="Style_17_ch"/>
    <w:link w:val="Style_79"/>
    <w:rPr>
      <w:rFonts w:ascii="Calibri" w:hAnsi="Calibri"/>
      <w:b w:val="1"/>
    </w:rPr>
  </w:style>
  <w:style w:styleId="Style_80" w:type="paragraph">
    <w:name w:val="Стиль курсив"/>
    <w:basedOn w:val="Style_17"/>
    <w:link w:val="Style_80_ch"/>
    <w:pPr>
      <w:spacing w:after="240" w:before="240"/>
      <w:ind/>
    </w:pPr>
    <w:rPr>
      <w:i w:val="1"/>
    </w:rPr>
  </w:style>
  <w:style w:styleId="Style_80_ch" w:type="character">
    <w:name w:val="Стиль курсив"/>
    <w:basedOn w:val="Style_17_ch"/>
    <w:link w:val="Style_80"/>
    <w:rPr>
      <w:i w:val="1"/>
    </w:rPr>
  </w:style>
  <w:style w:styleId="Style_81" w:type="paragraph">
    <w:name w:val="Balloon Text"/>
    <w:basedOn w:val="Style_17"/>
    <w:link w:val="Style_81_ch"/>
    <w:rPr>
      <w:rFonts w:ascii="Tahoma" w:hAnsi="Tahoma"/>
      <w:sz w:val="16"/>
    </w:rPr>
  </w:style>
  <w:style w:styleId="Style_81_ch" w:type="character">
    <w:name w:val="Balloon Text"/>
    <w:basedOn w:val="Style_17_ch"/>
    <w:link w:val="Style_81"/>
    <w:rPr>
      <w:rFonts w:ascii="Tahoma" w:hAnsi="Tahoma"/>
      <w:sz w:val="16"/>
    </w:rPr>
  </w:style>
  <w:style w:styleId="Style_82" w:type="paragraph">
    <w:name w:val="heading 2"/>
    <w:basedOn w:val="Style_17"/>
    <w:next w:val="Style_17"/>
    <w:link w:val="Style_82_ch"/>
    <w:uiPriority w:val="9"/>
    <w:qFormat/>
    <w:pPr>
      <w:keepNext w:val="1"/>
      <w:keepLines w:val="1"/>
      <w:spacing w:after="240" w:before="480"/>
      <w:ind w:firstLine="0" w:left="0"/>
      <w:jc w:val="center"/>
      <w:outlineLvl w:val="1"/>
    </w:pPr>
    <w:rPr>
      <w:b w:val="1"/>
    </w:rPr>
  </w:style>
  <w:style w:styleId="Style_82_ch" w:type="character">
    <w:name w:val="heading 2"/>
    <w:basedOn w:val="Style_17_ch"/>
    <w:link w:val="Style_82"/>
    <w:rPr>
      <w:b w:val="1"/>
    </w:rPr>
  </w:style>
  <w:style w:styleId="Style_1" w:type="paragraph">
    <w:name w:val="header"/>
    <w:basedOn w:val="Style_17"/>
    <w:link w:val="Style_1_ch"/>
    <w:pPr>
      <w:tabs>
        <w:tab w:leader="none" w:pos="4677" w:val="center"/>
        <w:tab w:leader="none" w:pos="9355" w:val="right"/>
      </w:tabs>
      <w:ind/>
    </w:pPr>
    <w:rPr>
      <w:sz w:val="20"/>
    </w:rPr>
  </w:style>
  <w:style w:styleId="Style_1_ch" w:type="character">
    <w:name w:val="header"/>
    <w:basedOn w:val="Style_17_ch"/>
    <w:link w:val="Style_1"/>
    <w:rPr>
      <w:sz w:val="20"/>
    </w:rPr>
  </w:style>
  <w:style w:styleId="Style_83" w:type="paragraph">
    <w:name w:val="FollowedHyperlink"/>
    <w:link w:val="Style_83_ch"/>
    <w:rPr>
      <w:color w:val="800080"/>
      <w:u w:val="none"/>
    </w:rPr>
  </w:style>
  <w:style w:styleId="Style_83_ch" w:type="character">
    <w:name w:val="FollowedHyperlink"/>
    <w:link w:val="Style_83"/>
    <w:rPr>
      <w:color w:val="800080"/>
      <w:u w:val="none"/>
    </w:rPr>
  </w:style>
  <w:style w:styleId="Style_84" w:type="paragraph">
    <w:name w:val="heading 6"/>
    <w:basedOn w:val="Style_17"/>
    <w:next w:val="Style_17"/>
    <w:link w:val="Style_84_ch"/>
    <w:uiPriority w:val="9"/>
    <w:qFormat/>
    <w:pPr>
      <w:spacing w:after="60" w:before="240"/>
      <w:ind w:firstLine="0" w:left="0"/>
      <w:jc w:val="left"/>
      <w:outlineLvl w:val="5"/>
    </w:pPr>
    <w:rPr>
      <w:b w:val="1"/>
      <w:sz w:val="22"/>
    </w:rPr>
  </w:style>
  <w:style w:styleId="Style_84_ch" w:type="character">
    <w:name w:val="heading 6"/>
    <w:basedOn w:val="Style_17_ch"/>
    <w:link w:val="Style_84"/>
    <w:rPr>
      <w:b w:val="1"/>
      <w:sz w:val="22"/>
    </w:rPr>
  </w:style>
  <w:style w:styleId="Style_85" w:type="table">
    <w:name w:val="Table Grid"/>
    <w:basedOn w:val="Style_5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" w:type="table">
    <w:name w:val="Plain Table 2"/>
    <w:basedOn w:val="Style_5"/>
    <w:tblPr>
      <w:tblBorders>
        <w:top w:sz="4" w:themeColor="text1" w:themeTint="80" w:val="single"/>
        <w:bottom w:sz="4" w:themeColor="text1" w:themeTint="80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Light"/>
    <w:basedOn w:val="Style_5"/>
    <w:tblPr>
      <w:tblBorders>
        <w:top w:sz="4" w:themeColor="background1" w:themeShade="BF" w:val="single"/>
        <w:left w:sz="4" w:themeColor="background1" w:themeShade="BF" w:val="single"/>
        <w:bottom w:sz="4" w:themeColor="background1" w:themeShade="BF" w:val="single"/>
        <w:right w:sz="4" w:themeColor="background1" w:themeShade="BF" w:val="single"/>
        <w:insideH w:sz="4" w:themeColor="background1" w:themeShade="BF" w:val="single"/>
        <w:insideV w:sz="4" w:themeColor="background1" w:themeShade="BF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header5.xml" Type="http://schemas.openxmlformats.org/officeDocument/2006/relationships/header"/>
  <Relationship Id="rId11" Target="settings.xml" Type="http://schemas.openxmlformats.org/officeDocument/2006/relationships/settings"/>
  <Relationship Id="rId8" Target="footer8.xml" Type="http://schemas.openxmlformats.org/officeDocument/2006/relationships/footer"/>
  <Relationship Id="rId16" Target="numbering.xml" Type="http://schemas.openxmlformats.org/officeDocument/2006/relationships/numbering"/>
  <Relationship Id="rId2" Target="footer2.xml" Type="http://schemas.openxmlformats.org/officeDocument/2006/relationships/footer"/>
  <Relationship Id="rId9" Target="header9.xml" Type="http://schemas.openxmlformats.org/officeDocument/2006/relationships/header"/>
  <Relationship Id="rId15" Target="theme/theme1.xml" Type="http://schemas.openxmlformats.org/officeDocument/2006/relationships/them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2026-01-28T04:37:35Z</dcterms:modified>
</cp:coreProperties>
</file>