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8000000">
      <w:pPr>
        <w:ind/>
        <w:jc w:val="center"/>
        <w:rPr>
          <w:sz w:val="28"/>
        </w:rPr>
      </w:pPr>
      <w:r>
        <w:rPr>
          <w:sz w:val="28"/>
        </w:rPr>
        <w:t>АДМИНИСТРАЦИЯ ГОРОДА МАГНИТОГОРСКА</w:t>
      </w:r>
    </w:p>
    <w:p w14:paraId="09000000">
      <w:pPr>
        <w:ind/>
        <w:jc w:val="center"/>
        <w:rPr>
          <w:sz w:val="28"/>
        </w:rPr>
      </w:pPr>
      <w:r>
        <w:rPr>
          <w:sz w:val="28"/>
        </w:rPr>
        <w:t>ЧЕЛЯБИНСКОЙ ОБЛАСТИ</w:t>
      </w:r>
    </w:p>
    <w:p w14:paraId="0A000000">
      <w:pPr>
        <w:ind/>
        <w:jc w:val="center"/>
        <w:rPr>
          <w:sz w:val="28"/>
        </w:rPr>
      </w:pPr>
      <w:r>
        <w:rPr>
          <w:sz w:val="28"/>
        </w:rPr>
        <w:t>ПОСТАНОВЛЕНИЕ</w:t>
      </w:r>
    </w:p>
    <w:p w14:paraId="0B000000">
      <w:pPr>
        <w:rPr>
          <w:spacing w:val="-4"/>
          <w:sz w:val="28"/>
        </w:rPr>
      </w:pPr>
    </w:p>
    <w:p w14:paraId="0C000000">
      <w:pPr>
        <w:ind/>
        <w:jc w:val="center"/>
        <w:rPr>
          <w:spacing w:val="-4"/>
          <w:sz w:val="28"/>
        </w:rPr>
      </w:pPr>
      <w:r>
        <w:rPr>
          <w:spacing w:val="-4"/>
          <w:sz w:val="28"/>
        </w:rPr>
        <w:t>26.</w:t>
      </w:r>
      <w:r>
        <w:rPr>
          <w:spacing w:val="-4"/>
          <w:sz w:val="28"/>
        </w:rPr>
        <w:t>01</w:t>
      </w:r>
      <w:r>
        <w:rPr>
          <w:spacing w:val="-4"/>
          <w:sz w:val="28"/>
        </w:rPr>
        <w:t>.20</w:t>
      </w:r>
      <w:r>
        <w:rPr>
          <w:spacing w:val="-4"/>
          <w:sz w:val="28"/>
        </w:rPr>
        <w:t>26</w:t>
      </w:r>
      <w:r>
        <w:rPr>
          <w:spacing w:val="-4"/>
          <w:sz w:val="28"/>
        </w:rPr>
        <w:t xml:space="preserve">                                        </w:t>
      </w:r>
      <w:r>
        <w:rPr>
          <w:spacing w:val="-4"/>
          <w:sz w:val="28"/>
        </w:rPr>
        <w:t xml:space="preserve">                             № 346</w:t>
      </w:r>
      <w:r>
        <w:rPr>
          <w:spacing w:val="-4"/>
          <w:sz w:val="28"/>
        </w:rPr>
        <w:t>-П</w:t>
      </w:r>
    </w:p>
    <w:p w14:paraId="0D000000">
      <w:pPr>
        <w:spacing w:after="0" w:before="0" w:line="240" w:lineRule="auto"/>
        <w:ind w:firstLine="0" w:left="29" w:right="-115"/>
        <w:rPr>
          <w:rFonts w:ascii="Times New Roman" w:hAnsi="Times New Roman"/>
          <w:sz w:val="28"/>
        </w:rPr>
      </w:pPr>
    </w:p>
    <w:p w14:paraId="0E000000">
      <w:pPr>
        <w:spacing w:after="0" w:before="0" w:line="240" w:lineRule="auto"/>
        <w:ind w:firstLine="0" w:left="29" w:right="4110"/>
        <w:rPr>
          <w:rFonts w:ascii="PT Astra Serif" w:hAnsi="PT Astra Serif"/>
        </w:rPr>
      </w:pPr>
      <w:r>
        <w:rPr>
          <w:rFonts w:ascii="PT Astra Serif" w:hAnsi="PT Astra Serif"/>
          <w:color w:val="000000"/>
          <w:sz w:val="26"/>
        </w:rPr>
        <w:t>О внесении изменений в постановление администрации города Магнитогорска от 10.11.2022 № 11929-П</w:t>
      </w:r>
    </w:p>
    <w:p w14:paraId="0F000000">
      <w:pPr>
        <w:spacing w:after="0" w:before="0" w:line="240" w:lineRule="auto"/>
        <w:ind w:firstLine="709" w:left="29" w:right="4110"/>
        <w:jc w:val="center"/>
        <w:rPr>
          <w:rFonts w:ascii="PT Astra Serif" w:hAnsi="PT Astra Serif"/>
          <w:b w:val="1"/>
          <w:sz w:val="26"/>
        </w:rPr>
      </w:pPr>
    </w:p>
    <w:p w14:paraId="10000000">
      <w:pPr>
        <w:widowControl w:val="0"/>
        <w:tabs>
          <w:tab w:leader="none" w:pos="708" w:val="clear"/>
          <w:tab w:leader="none" w:pos="1134" w:val="left"/>
        </w:tabs>
        <w:spacing w:after="0" w:before="0" w:line="240" w:lineRule="auto"/>
        <w:ind w:firstLine="720" w:left="0"/>
        <w:jc w:val="both"/>
      </w:pPr>
      <w:r>
        <w:rPr>
          <w:rFonts w:ascii="PT Astra Serif" w:hAnsi="PT Astra Serif"/>
          <w:color w:themeColor="text1" w:val="000000"/>
          <w:spacing w:val="-4"/>
          <w:sz w:val="26"/>
        </w:rPr>
        <w:t xml:space="preserve">В соответствии с </w:t>
      </w:r>
      <w:r>
        <w:rPr>
          <w:rFonts w:ascii="PT Astra Serif" w:hAnsi="PT Astra Serif"/>
          <w:color w:themeColor="text1" w:val="000000"/>
          <w:spacing w:val="-4"/>
          <w:sz w:val="26"/>
        </w:rPr>
        <w:fldChar w:fldCharType="begin"/>
      </w:r>
      <w:r>
        <w:rPr>
          <w:rFonts w:ascii="PT Astra Serif" w:hAnsi="PT Astra Serif"/>
          <w:color w:themeColor="text1" w:val="000000"/>
          <w:spacing w:val="-4"/>
          <w:sz w:val="26"/>
        </w:rPr>
        <w:instrText>HYPERLINK "garantf1://12012604.6923" \o "garantF1://12012604.6923"</w:instrText>
      </w:r>
      <w:r>
        <w:rPr>
          <w:rFonts w:ascii="PT Astra Serif" w:hAnsi="PT Astra Serif"/>
          <w:color w:themeColor="text1" w:val="000000"/>
          <w:spacing w:val="-4"/>
          <w:sz w:val="26"/>
        </w:rPr>
        <w:fldChar w:fldCharType="separate"/>
      </w:r>
      <w:r>
        <w:rPr>
          <w:rFonts w:ascii="PT Astra Serif" w:hAnsi="PT Astra Serif"/>
          <w:color w:themeColor="text1" w:val="000000"/>
          <w:spacing w:val="-4"/>
          <w:sz w:val="26"/>
        </w:rPr>
        <w:t>пунктами 3</w:t>
      </w:r>
      <w:r>
        <w:rPr>
          <w:rFonts w:ascii="PT Astra Serif" w:hAnsi="PT Astra Serif"/>
          <w:color w:themeColor="text1" w:val="000000"/>
          <w:spacing w:val="-4"/>
          <w:sz w:val="26"/>
        </w:rPr>
        <w:fldChar w:fldCharType="end"/>
      </w:r>
      <w:r>
        <w:rPr>
          <w:rFonts w:ascii="PT Astra Serif" w:hAnsi="PT Astra Serif"/>
          <w:color w:themeColor="text1" w:val="000000"/>
          <w:spacing w:val="-4"/>
          <w:sz w:val="26"/>
        </w:rPr>
        <w:t xml:space="preserve">, </w:t>
      </w:r>
      <w:r>
        <w:rPr>
          <w:rFonts w:ascii="PT Astra Serif" w:hAnsi="PT Astra Serif"/>
          <w:color w:themeColor="text1" w:val="000000"/>
          <w:spacing w:val="-4"/>
          <w:sz w:val="26"/>
        </w:rPr>
        <w:fldChar w:fldCharType="begin"/>
      </w:r>
      <w:r>
        <w:rPr>
          <w:rFonts w:ascii="PT Astra Serif" w:hAnsi="PT Astra Serif"/>
          <w:color w:themeColor="text1" w:val="000000"/>
          <w:spacing w:val="-4"/>
          <w:sz w:val="26"/>
        </w:rPr>
        <w:instrText>HYPERLINK "garantf1://12012604.6924" \o "garantF1://12012604.6924"</w:instrText>
      </w:r>
      <w:r>
        <w:rPr>
          <w:rFonts w:ascii="PT Astra Serif" w:hAnsi="PT Astra Serif"/>
          <w:color w:themeColor="text1" w:val="000000"/>
          <w:spacing w:val="-4"/>
          <w:sz w:val="26"/>
        </w:rPr>
        <w:fldChar w:fldCharType="separate"/>
      </w:r>
      <w:r>
        <w:rPr>
          <w:rFonts w:ascii="PT Astra Serif" w:hAnsi="PT Astra Serif"/>
          <w:color w:themeColor="text1" w:val="000000"/>
          <w:spacing w:val="-4"/>
          <w:sz w:val="26"/>
        </w:rPr>
        <w:t>4 статьи 69.2</w:t>
      </w:r>
      <w:r>
        <w:rPr>
          <w:rFonts w:ascii="PT Astra Serif" w:hAnsi="PT Astra Serif"/>
          <w:color w:themeColor="text1" w:val="000000"/>
          <w:spacing w:val="-4"/>
          <w:sz w:val="26"/>
        </w:rPr>
        <w:fldChar w:fldCharType="end"/>
      </w:r>
      <w:r>
        <w:rPr>
          <w:rFonts w:ascii="PT Astra Serif" w:hAnsi="PT Astra Serif"/>
          <w:color w:themeColor="text1" w:val="000000"/>
          <w:spacing w:val="-4"/>
          <w:sz w:val="26"/>
        </w:rPr>
        <w:t xml:space="preserve">, пунктом 1 статьи 78.1 Бюджетного </w:t>
      </w:r>
      <w:r>
        <w:rPr>
          <w:rFonts w:ascii="PT Astra Serif" w:hAnsi="PT Astra Serif"/>
          <w:color w:themeColor="text1" w:val="000000"/>
          <w:sz w:val="26"/>
        </w:rPr>
        <w:t xml:space="preserve">кодекса Российской Федерации, </w:t>
      </w:r>
      <w:r>
        <w:rPr>
          <w:rFonts w:ascii="PT Astra Serif" w:hAnsi="PT Astra Serif"/>
          <w:color w:themeColor="text1" w:val="000000"/>
          <w:sz w:val="26"/>
        </w:rPr>
        <w:fldChar w:fldCharType="begin"/>
      </w:r>
      <w:r>
        <w:rPr>
          <w:rFonts w:ascii="PT Astra Serif" w:hAnsi="PT Astra Serif"/>
          <w:color w:themeColor="text1" w:val="000000"/>
          <w:sz w:val="26"/>
        </w:rPr>
        <w:instrText>HYPERLINK "garantf1://10005879.9271" \o "garantF1://10005879.9271"</w:instrText>
      </w:r>
      <w:r>
        <w:rPr>
          <w:rFonts w:ascii="PT Astra Serif" w:hAnsi="PT Astra Serif"/>
          <w:color w:themeColor="text1" w:val="000000"/>
          <w:sz w:val="26"/>
        </w:rPr>
        <w:fldChar w:fldCharType="separate"/>
      </w:r>
      <w:r>
        <w:rPr>
          <w:rFonts w:ascii="PT Astra Serif" w:hAnsi="PT Astra Serif"/>
          <w:color w:themeColor="text1" w:val="000000"/>
          <w:sz w:val="26"/>
        </w:rPr>
        <w:t>подпунктом 3 пункта 7 статьи 9.2</w:t>
      </w:r>
      <w:r>
        <w:rPr>
          <w:rFonts w:ascii="PT Astra Serif" w:hAnsi="PT Astra Serif"/>
          <w:color w:themeColor="text1" w:val="000000"/>
          <w:sz w:val="26"/>
        </w:rPr>
        <w:fldChar w:fldCharType="end"/>
      </w:r>
      <w:r>
        <w:rPr>
          <w:rFonts w:ascii="PT Astra Serif" w:hAnsi="PT Astra Serif"/>
          <w:color w:themeColor="text1" w:val="000000"/>
          <w:sz w:val="26"/>
        </w:rPr>
        <w:t xml:space="preserve"> Федерального закона от 12.01.1996 №7-ФЗ «О некоммерческих организациях», </w:t>
      </w:r>
      <w:r>
        <w:rPr>
          <w:rFonts w:ascii="PT Astra Serif" w:hAnsi="PT Astra Serif"/>
          <w:color w:themeColor="text1" w:val="000000"/>
          <w:sz w:val="26"/>
        </w:rPr>
        <w:fldChar w:fldCharType="begin"/>
      </w:r>
      <w:r>
        <w:rPr>
          <w:rFonts w:ascii="PT Astra Serif" w:hAnsi="PT Astra Serif"/>
          <w:color w:themeColor="text1" w:val="000000"/>
          <w:sz w:val="26"/>
        </w:rPr>
        <w:instrText>HYPERLINK "garantf1://90157.45" \o "garantF1://90157.45"</w:instrText>
      </w:r>
      <w:r>
        <w:rPr>
          <w:rFonts w:ascii="PT Astra Serif" w:hAnsi="PT Astra Serif"/>
          <w:color w:themeColor="text1" w:val="000000"/>
          <w:sz w:val="26"/>
        </w:rPr>
        <w:fldChar w:fldCharType="separate"/>
      </w:r>
      <w:r>
        <w:rPr>
          <w:rFonts w:ascii="PT Astra Serif" w:hAnsi="PT Astra Serif"/>
          <w:color w:themeColor="text1" w:val="000000"/>
          <w:sz w:val="26"/>
        </w:rPr>
        <w:t>частью 5</w:t>
      </w:r>
      <w:r>
        <w:rPr>
          <w:rFonts w:ascii="PT Astra Serif" w:hAnsi="PT Astra Serif"/>
          <w:color w:themeColor="text1" w:val="000000"/>
          <w:sz w:val="26"/>
        </w:rPr>
        <w:t xml:space="preserve"> статьи 4</w:t>
      </w:r>
      <w:r>
        <w:rPr>
          <w:rFonts w:ascii="PT Astra Serif" w:hAnsi="PT Astra Serif"/>
          <w:color w:themeColor="text1" w:val="000000"/>
          <w:sz w:val="26"/>
        </w:rPr>
        <w:fldChar w:fldCharType="end"/>
      </w:r>
      <w:r>
        <w:rPr>
          <w:rFonts w:ascii="PT Astra Serif" w:hAnsi="PT Astra Serif"/>
          <w:color w:themeColor="text1" w:val="000000"/>
          <w:sz w:val="26"/>
        </w:rPr>
        <w:t xml:space="preserve"> Федерального закона от 03.11.2006 №174-ФЗ «Об автономных учреждениях», Федеральным законом от 20.03.2025 №33-ФЗ «Об общих принципах организации местного самоуправления в единой системе публичной власти»,  руководствуясь Уставом города Магнитогорска,</w:t>
      </w:r>
    </w:p>
    <w:p w14:paraId="11000000">
      <w:pPr>
        <w:spacing w:after="0" w:before="0" w:line="240" w:lineRule="auto"/>
        <w:ind w:firstLine="709" w:left="0"/>
        <w:jc w:val="both"/>
        <w:rPr>
          <w:rFonts w:ascii="PT Astra Serif" w:hAnsi="PT Astra Serif"/>
          <w:sz w:val="26"/>
        </w:rPr>
      </w:pPr>
    </w:p>
    <w:p w14:paraId="12000000">
      <w:pPr>
        <w:spacing w:after="0" w:before="0" w:line="240" w:lineRule="auto"/>
        <w:ind/>
        <w:jc w:val="both"/>
        <w:rPr>
          <w:rFonts w:ascii="PT Astra Serif" w:hAnsi="PT Astra Serif"/>
        </w:rPr>
      </w:pPr>
      <w:bookmarkStart w:id="1" w:name="_Hlk164255660"/>
      <w:r>
        <w:rPr>
          <w:rFonts w:ascii="PT Astra Serif" w:hAnsi="PT Astra Serif"/>
          <w:color w:val="000000"/>
          <w:sz w:val="26"/>
        </w:rPr>
        <w:t>ПОСТАНОВЛЯЮ:</w:t>
      </w:r>
      <w:bookmarkEnd w:id="1"/>
    </w:p>
    <w:p w14:paraId="13000000">
      <w:pPr>
        <w:numPr>
          <w:ilvl w:val="0"/>
          <w:numId w:val="1"/>
        </w:numPr>
        <w:tabs>
          <w:tab w:leader="none" w:pos="708" w:val="clear"/>
          <w:tab w:leader="none" w:pos="1110" w:val="left"/>
        </w:tabs>
        <w:spacing w:after="0" w:before="0" w:line="20" w:lineRule="atLeast"/>
        <w:ind w:firstLine="709" w:left="0"/>
        <w:contextualSpacing w:val="1"/>
        <w:jc w:val="both"/>
        <w:rPr>
          <w:rFonts w:ascii="PT Astra Serif" w:hAnsi="PT Astra Serif"/>
        </w:rPr>
      </w:pPr>
      <w:r>
        <w:rPr>
          <w:rFonts w:ascii="PT Astra Serif" w:hAnsi="PT Astra Serif"/>
          <w:sz w:val="26"/>
        </w:rPr>
        <w:t>Внести в постановление администрации города Магнитогорска</w:t>
      </w:r>
      <w:r>
        <w:rPr>
          <w:rFonts w:ascii="PT Astra Serif" w:hAnsi="PT Astra Serif"/>
          <w:sz w:val="26"/>
        </w:rPr>
        <w:br/>
      </w:r>
      <w:r>
        <w:rPr>
          <w:rFonts w:ascii="PT Astra Serif" w:hAnsi="PT Astra Serif"/>
          <w:sz w:val="26"/>
        </w:rPr>
        <w:t xml:space="preserve">от 10.11.2022 №11929-П «Об утверждении Порядка формирования муниципального задания на оказание муниципальных услуг (выполнение работ) </w:t>
      </w:r>
      <w:r>
        <w:rPr>
          <w:rFonts w:ascii="PT Astra Serif" w:hAnsi="PT Astra Serif"/>
          <w:sz w:val="26"/>
        </w:rPr>
        <w:br/>
      </w:r>
      <w:r>
        <w:rPr>
          <w:rFonts w:ascii="PT Astra Serif" w:hAnsi="PT Astra Serif"/>
          <w:sz w:val="26"/>
        </w:rPr>
        <w:t>в отношении муниципальных учреждений и финансового обеспечения выполнения муниципального задания и Порядка предоставления субсидий муниципальным бюджетным и муниципальным автономным учреждениям на финансовое обеспечение выполнения ими муниципального задания» (далее – постановление) следующие изменения:</w:t>
      </w:r>
    </w:p>
    <w:p w14:paraId="14000000">
      <w:pPr>
        <w:numPr>
          <w:ilvl w:val="0"/>
          <w:numId w:val="2"/>
        </w:numPr>
        <w:tabs>
          <w:tab w:leader="none" w:pos="708" w:val="clear"/>
          <w:tab w:leader="none" w:pos="1170" w:val="left"/>
        </w:tabs>
        <w:spacing w:after="0" w:before="0" w:line="240" w:lineRule="auto"/>
        <w:ind w:firstLine="749" w:left="0"/>
        <w:contextualSpacing w:val="1"/>
        <w:jc w:val="both"/>
        <w:rPr>
          <w:rFonts w:ascii="PT Astra Serif" w:hAnsi="PT Astra Serif"/>
        </w:rPr>
      </w:pPr>
      <w:r>
        <w:rPr>
          <w:rFonts w:ascii="PT Astra Serif" w:hAnsi="PT Astra Serif"/>
          <w:sz w:val="26"/>
        </w:rPr>
        <w:t>пункт 17 приложения № 1 к постановлению изложить в следующей редакции:</w:t>
      </w:r>
    </w:p>
    <w:p w14:paraId="15000000">
      <w:pPr>
        <w:spacing w:after="0" w:before="0" w:line="20" w:lineRule="atLeast"/>
        <w:ind w:firstLine="709" w:left="0"/>
        <w:contextualSpacing w:val="1"/>
        <w:jc w:val="both"/>
        <w:rPr>
          <w:rFonts w:ascii="PT Astra Serif" w:hAnsi="PT Astra Serif"/>
        </w:rPr>
      </w:pPr>
      <w:r>
        <w:rPr>
          <w:rFonts w:ascii="PT Astra Serif" w:hAnsi="PT Astra Serif"/>
          <w:sz w:val="26"/>
        </w:rPr>
        <w:t>«17. 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используемого в процессе оказания муниципальной услуги (выполнения работы).»;</w:t>
      </w:r>
    </w:p>
    <w:p w14:paraId="16000000">
      <w:pPr>
        <w:numPr>
          <w:ilvl w:val="0"/>
          <w:numId w:val="2"/>
        </w:numPr>
        <w:tabs>
          <w:tab w:leader="none" w:pos="708" w:val="clear"/>
          <w:tab w:leader="none" w:pos="1140" w:val="left"/>
        </w:tabs>
        <w:spacing w:after="0" w:before="0" w:line="240" w:lineRule="auto"/>
        <w:ind w:firstLine="749" w:left="0"/>
        <w:contextualSpacing w:val="1"/>
        <w:jc w:val="both"/>
        <w:rPr>
          <w:rFonts w:ascii="PT Astra Serif" w:hAnsi="PT Astra Serif"/>
        </w:rPr>
      </w:pPr>
      <w:r>
        <w:rPr>
          <w:rFonts w:ascii="PT Astra Serif" w:hAnsi="PT Astra Serif"/>
          <w:sz w:val="26"/>
        </w:rPr>
        <w:t>пункт 18 приложения № 1 к постановлению изложить в следующей редакции:</w:t>
      </w:r>
    </w:p>
    <w:p w14:paraId="17000000">
      <w:pPr>
        <w:widowControl w:val="0"/>
        <w:spacing w:after="0" w:before="0" w:line="240" w:lineRule="auto"/>
        <w:ind w:firstLine="709" w:left="0"/>
        <w:jc w:val="both"/>
        <w:rPr>
          <w:rFonts w:ascii="PT Astra Serif" w:hAnsi="PT Astra Serif"/>
        </w:rPr>
      </w:pPr>
      <w:r>
        <w:rPr>
          <w:rFonts w:ascii="PT Astra Serif" w:hAnsi="PT Astra Serif"/>
          <w:sz w:val="26"/>
        </w:rPr>
        <w:t xml:space="preserve">«18. </w:t>
      </w:r>
      <w:r>
        <w:rPr>
          <w:rFonts w:ascii="PT Astra Serif" w:hAnsi="PT Astra Serif"/>
          <w:color w:themeColor="text1" w:val="000000"/>
          <w:sz w:val="26"/>
        </w:rPr>
        <w:t>Объем финансового обеспечения выполнения муниципального задания (R) определяется по формуле:</w:t>
      </w:r>
    </w:p>
    <w:p w14:paraId="18000000">
      <w:pPr>
        <w:widowControl w:val="0"/>
        <w:spacing w:after="0" w:before="0" w:line="240" w:lineRule="auto"/>
        <w:ind w:firstLine="720" w:left="0"/>
        <w:jc w:val="both"/>
        <w:rPr>
          <w:rFonts w:ascii="PT Astra Serif" w:hAnsi="PT Astra Serif"/>
          <w:color w:themeColor="text1" w:val="000000"/>
          <w:sz w:val="27"/>
        </w:rPr>
      </w:pPr>
    </w:p>
    <w:p w14:paraId="19000000">
      <w:pPr>
        <w:widowControl w:val="0"/>
        <w:spacing w:after="0" w:before="0" w:line="240" w:lineRule="auto"/>
        <w:ind w:firstLine="0" w:left="0" w:right="0"/>
        <w:jc w:val="center"/>
        <w:rPr>
          <w:rFonts w:ascii="PT Astra Serif" w:hAnsi="PT Astra Serif"/>
        </w:rPr>
      </w:pPr>
      <w:r>
        <w:rPr>
          <w:rFonts w:ascii="PT Astra Serif" w:hAnsi="PT Astra Serif"/>
          <w:color w:themeColor="text1" w:val="000000"/>
          <w:sz w:val="27"/>
        </w:rPr>
        <w:t>R= ∑</w:t>
      </w:r>
      <w:r>
        <w:rPr>
          <w:rFonts w:ascii="PT Astra Serif" w:hAnsi="PT Astra Serif"/>
          <w:color w:themeColor="text1" w:val="000000"/>
          <w:sz w:val="27"/>
          <w:vertAlign w:val="subscript"/>
        </w:rPr>
        <w:t>i</w:t>
      </w:r>
      <w:r>
        <w:rPr>
          <w:rFonts w:ascii="PT Astra Serif" w:hAnsi="PT Astra Serif"/>
          <w:color w:themeColor="text1" w:val="000000"/>
          <w:sz w:val="27"/>
        </w:rPr>
        <w:t>Ni x Vi + ∑</w:t>
      </w:r>
      <w:r>
        <w:rPr>
          <w:rFonts w:ascii="PT Astra Serif" w:hAnsi="PT Astra Serif"/>
          <w:color w:themeColor="text1" w:val="000000"/>
          <w:sz w:val="27"/>
          <w:vertAlign w:val="subscript"/>
        </w:rPr>
        <w:t>w</w:t>
      </w:r>
      <w:r>
        <w:rPr>
          <w:rFonts w:ascii="PT Astra Serif" w:hAnsi="PT Astra Serif"/>
          <w:color w:themeColor="text1" w:val="000000"/>
          <w:sz w:val="27"/>
        </w:rPr>
        <w:t>Nw x Vw− ∑</w:t>
      </w:r>
      <w:r>
        <w:rPr>
          <w:rFonts w:ascii="PT Astra Serif" w:hAnsi="PT Astra Serif"/>
          <w:color w:themeColor="text1" w:val="000000"/>
          <w:sz w:val="27"/>
          <w:vertAlign w:val="subscript"/>
        </w:rPr>
        <w:t>i</w:t>
      </w:r>
      <w:r>
        <w:rPr>
          <w:rFonts w:ascii="PT Astra Serif" w:hAnsi="PT Astra Serif"/>
          <w:color w:themeColor="text1" w:val="000000"/>
          <w:sz w:val="27"/>
        </w:rPr>
        <w:t>Pi x Vi − ∑</w:t>
      </w:r>
      <w:r>
        <w:rPr>
          <w:rFonts w:ascii="PT Astra Serif" w:hAnsi="PT Astra Serif"/>
          <w:color w:themeColor="text1" w:val="000000"/>
          <w:sz w:val="27"/>
          <w:vertAlign w:val="subscript"/>
        </w:rPr>
        <w:t>w</w:t>
      </w:r>
      <w:r>
        <w:rPr>
          <w:rFonts w:ascii="PT Astra Serif" w:hAnsi="PT Astra Serif"/>
          <w:color w:themeColor="text1" w:val="000000"/>
          <w:sz w:val="27"/>
        </w:rPr>
        <w:t>Pw x Vw</w:t>
      </w:r>
      <w:r>
        <w:rPr>
          <w:rFonts w:ascii="PT Astra Serif" w:hAnsi="PT Astra Serif"/>
          <w:color w:themeColor="text1" w:val="000000"/>
          <w:sz w:val="27"/>
        </w:rPr>
        <w:t>,</w:t>
      </w:r>
    </w:p>
    <w:p w14:paraId="1A000000">
      <w:pPr>
        <w:widowControl w:val="0"/>
        <w:spacing w:after="0" w:before="0" w:line="240" w:lineRule="auto"/>
        <w:ind w:firstLine="720" w:left="0"/>
        <w:jc w:val="both"/>
        <w:rPr>
          <w:rFonts w:ascii="PT Astra Serif" w:hAnsi="PT Astra Serif"/>
          <w:color w:themeColor="text1" w:val="000000"/>
          <w:sz w:val="27"/>
        </w:rPr>
      </w:pPr>
    </w:p>
    <w:p w14:paraId="1B000000">
      <w:pPr>
        <w:widowControl w:val="0"/>
        <w:spacing w:after="0" w:before="0" w:line="240" w:lineRule="auto"/>
        <w:ind w:firstLine="720" w:left="0"/>
        <w:jc w:val="both"/>
        <w:rPr>
          <w:rFonts w:ascii="PT Astra Serif" w:hAnsi="PT Astra Serif"/>
        </w:rPr>
      </w:pPr>
      <w:r>
        <w:rPr>
          <w:rFonts w:ascii="PT Astra Serif" w:hAnsi="PT Astra Serif"/>
          <w:color w:themeColor="text1" w:val="000000"/>
          <w:sz w:val="26"/>
        </w:rPr>
        <w:t>где:</w:t>
      </w:r>
    </w:p>
    <w:p w14:paraId="1C000000">
      <w:pPr>
        <w:widowControl w:val="0"/>
        <w:spacing w:after="0" w:before="0" w:line="240" w:lineRule="auto"/>
        <w:ind w:firstLine="720" w:left="0"/>
        <w:jc w:val="both"/>
        <w:rPr>
          <w:rFonts w:ascii="PT Astra Serif" w:hAnsi="PT Astra Serif"/>
          <w:sz w:val="26"/>
        </w:rPr>
      </w:pPr>
      <w:r>
        <w:rPr>
          <w:rFonts w:ascii="PT Astra Serif" w:hAnsi="PT Astra Serif"/>
          <w:color w:themeColor="text1" w:val="000000"/>
          <w:sz w:val="26"/>
        </w:rPr>
        <w:t>N</w:t>
      </w:r>
      <w:r>
        <w:rPr>
          <w:rFonts w:ascii="PT Astra Serif" w:hAnsi="PT Astra Serif"/>
          <w:color w:themeColor="text1" w:val="000000"/>
          <w:sz w:val="26"/>
          <w:vertAlign w:val="subscript"/>
        </w:rPr>
        <w:t>i</w:t>
      </w:r>
      <w:r>
        <w:rPr>
          <w:rFonts w:ascii="PT Astra Serif" w:hAnsi="PT Astra Serif"/>
          <w:color w:themeColor="text1" w:val="000000"/>
          <w:sz w:val="26"/>
        </w:rPr>
        <w:t xml:space="preserve"> </w:t>
      </w:r>
      <w:r>
        <w:rPr>
          <w:rFonts w:ascii="PT Astra Serif" w:hAnsi="PT Astra Serif"/>
          <w:color w:themeColor="text1" w:val="000000"/>
          <w:sz w:val="26"/>
        </w:rPr>
        <w:tab/>
      </w:r>
      <w:r>
        <w:rPr>
          <w:rFonts w:ascii="PT Astra Serif" w:hAnsi="PT Astra Serif"/>
          <w:color w:themeColor="text1" w:val="000000"/>
          <w:sz w:val="26"/>
        </w:rPr>
        <w:t>- нормативные затраты на оказание i-й муниципальной услуги,</w:t>
      </w:r>
      <w:r>
        <w:rPr>
          <w:rFonts w:ascii="PT Astra Serif" w:hAnsi="PT Astra Serif"/>
          <w:color w:themeColor="text1" w:val="000000"/>
          <w:sz w:val="26"/>
        </w:rPr>
        <w:t xml:space="preserve"> установленной муниципальным заданием;</w:t>
      </w:r>
    </w:p>
    <w:p w14:paraId="1D000000">
      <w:pPr>
        <w:widowControl w:val="0"/>
        <w:spacing w:after="0" w:before="0" w:line="240" w:lineRule="auto"/>
        <w:ind w:firstLine="720" w:left="0"/>
        <w:jc w:val="both"/>
        <w:rPr>
          <w:rFonts w:ascii="PT Astra Serif" w:hAnsi="PT Astra Serif"/>
          <w:sz w:val="26"/>
        </w:rPr>
      </w:pPr>
      <w:r>
        <w:rPr>
          <w:rFonts w:ascii="PT Astra Serif" w:hAnsi="PT Astra Serif"/>
          <w:color w:themeColor="text1" w:val="000000"/>
          <w:sz w:val="26"/>
        </w:rPr>
        <w:t>V</w:t>
      </w:r>
      <w:r>
        <w:rPr>
          <w:rFonts w:ascii="PT Astra Serif" w:hAnsi="PT Astra Serif"/>
          <w:color w:themeColor="text1" w:val="000000"/>
          <w:sz w:val="26"/>
          <w:vertAlign w:val="subscript"/>
        </w:rPr>
        <w:t>i</w:t>
      </w:r>
      <w:r>
        <w:rPr>
          <w:rFonts w:ascii="PT Astra Serif" w:hAnsi="PT Astra Serif"/>
          <w:color w:themeColor="text1" w:val="000000"/>
          <w:sz w:val="26"/>
          <w:vertAlign w:val="subscript"/>
        </w:rPr>
        <w:t xml:space="preserve"> </w:t>
      </w:r>
      <w:r>
        <w:rPr>
          <w:rFonts w:ascii="PT Astra Serif" w:hAnsi="PT Astra Serif"/>
          <w:color w:themeColor="text1" w:val="000000"/>
          <w:sz w:val="26"/>
          <w:vertAlign w:val="subscript"/>
        </w:rPr>
        <w:tab/>
      </w:r>
      <w:r>
        <w:rPr>
          <w:rFonts w:ascii="PT Astra Serif" w:hAnsi="PT Astra Serif"/>
          <w:color w:themeColor="text1" w:val="000000"/>
          <w:sz w:val="26"/>
        </w:rPr>
        <w:t>- объем i-й муниципальной услуги, установленной муниципальным заданием;</w:t>
      </w:r>
    </w:p>
    <w:p w14:paraId="1E000000">
      <w:pPr>
        <w:widowControl w:val="0"/>
        <w:spacing w:after="0" w:before="0" w:line="240" w:lineRule="auto"/>
        <w:ind w:firstLine="720" w:left="0"/>
        <w:jc w:val="both"/>
        <w:rPr>
          <w:rFonts w:ascii="PT Astra Serif" w:hAnsi="PT Astra Serif"/>
          <w:sz w:val="26"/>
        </w:rPr>
      </w:pPr>
      <w:r>
        <w:rPr>
          <w:rFonts w:ascii="PT Astra Serif" w:hAnsi="PT Astra Serif"/>
          <w:color w:themeColor="text1" w:val="000000"/>
          <w:sz w:val="26"/>
        </w:rPr>
        <w:t>N</w:t>
      </w:r>
      <w:r>
        <w:rPr>
          <w:rFonts w:ascii="PT Astra Serif" w:hAnsi="PT Astra Serif"/>
          <w:color w:themeColor="text1" w:val="000000"/>
          <w:sz w:val="26"/>
          <w:vertAlign w:val="subscript"/>
        </w:rPr>
        <w:t>w</w:t>
      </w:r>
      <w:r>
        <w:rPr>
          <w:rFonts w:ascii="PT Astra Serif" w:hAnsi="PT Astra Serif"/>
          <w:color w:themeColor="text1" w:val="000000"/>
          <w:sz w:val="26"/>
        </w:rPr>
        <w:t xml:space="preserve"> </w:t>
      </w:r>
      <w:r>
        <w:rPr>
          <w:rFonts w:ascii="PT Astra Serif" w:hAnsi="PT Astra Serif"/>
          <w:color w:themeColor="text1" w:val="000000"/>
          <w:sz w:val="26"/>
        </w:rPr>
        <w:tab/>
      </w:r>
      <w:r>
        <w:rPr>
          <w:rFonts w:ascii="PT Astra Serif" w:hAnsi="PT Astra Serif"/>
          <w:color w:themeColor="text1" w:val="000000"/>
          <w:sz w:val="26"/>
        </w:rPr>
        <w:t>- нормативные затраты на выполнение w-й работы, установленной муниципальным заданием;</w:t>
      </w:r>
    </w:p>
    <w:p w14:paraId="1F000000">
      <w:pPr>
        <w:widowControl w:val="0"/>
        <w:spacing w:after="0" w:before="0" w:line="240" w:lineRule="auto"/>
        <w:ind w:firstLine="720" w:left="0"/>
        <w:jc w:val="both"/>
        <w:rPr>
          <w:rFonts w:ascii="PT Astra Serif" w:hAnsi="PT Astra Serif"/>
          <w:sz w:val="26"/>
        </w:rPr>
      </w:pPr>
      <w:r>
        <w:rPr>
          <w:rFonts w:ascii="PT Astra Serif" w:hAnsi="PT Astra Serif"/>
          <w:color w:themeColor="text1" w:val="000000"/>
          <w:sz w:val="26"/>
        </w:rPr>
        <w:t>V</w:t>
      </w:r>
      <w:r>
        <w:rPr>
          <w:rFonts w:ascii="PT Astra Serif" w:hAnsi="PT Astra Serif"/>
          <w:color w:themeColor="text1" w:val="000000"/>
          <w:sz w:val="26"/>
          <w:vertAlign w:val="subscript"/>
        </w:rPr>
        <w:t>w</w:t>
      </w:r>
      <w:r>
        <w:rPr>
          <w:rFonts w:ascii="PT Astra Serif" w:hAnsi="PT Astra Serif"/>
          <w:color w:themeColor="text1" w:val="000000"/>
          <w:sz w:val="26"/>
        </w:rPr>
        <w:t xml:space="preserve"> </w:t>
      </w:r>
      <w:r>
        <w:rPr>
          <w:rFonts w:ascii="PT Astra Serif" w:hAnsi="PT Astra Serif"/>
          <w:color w:themeColor="text1" w:val="000000"/>
          <w:sz w:val="26"/>
        </w:rPr>
        <w:tab/>
      </w:r>
      <w:r>
        <w:rPr>
          <w:rFonts w:ascii="PT Astra Serif" w:hAnsi="PT Astra Serif"/>
          <w:color w:themeColor="text1" w:val="000000"/>
          <w:sz w:val="26"/>
        </w:rPr>
        <w:t>- объем w-й работы, установленной муниципальным заданием;</w:t>
      </w:r>
    </w:p>
    <w:p w14:paraId="20000000">
      <w:pPr>
        <w:widowControl w:val="0"/>
        <w:spacing w:after="0" w:before="0" w:line="240" w:lineRule="auto"/>
        <w:ind w:firstLine="720" w:left="0"/>
        <w:jc w:val="both"/>
        <w:rPr>
          <w:rFonts w:ascii="PT Astra Serif" w:hAnsi="PT Astra Serif"/>
          <w:sz w:val="26"/>
        </w:rPr>
      </w:pPr>
      <w:r>
        <w:rPr>
          <w:rFonts w:ascii="PT Astra Serif" w:hAnsi="PT Astra Serif"/>
          <w:color w:themeColor="text1" w:val="000000"/>
          <w:sz w:val="26"/>
        </w:rPr>
        <w:t>P</w:t>
      </w:r>
      <w:r>
        <w:rPr>
          <w:rFonts w:ascii="PT Astra Serif" w:hAnsi="PT Astra Serif"/>
          <w:color w:themeColor="text1" w:val="000000"/>
          <w:sz w:val="26"/>
          <w:vertAlign w:val="subscript"/>
        </w:rPr>
        <w:t>i</w:t>
      </w:r>
      <w:r>
        <w:rPr>
          <w:rFonts w:ascii="PT Astra Serif" w:hAnsi="PT Astra Serif"/>
          <w:color w:themeColor="text1" w:val="000000"/>
          <w:sz w:val="26"/>
        </w:rPr>
        <w:t xml:space="preserve"> </w:t>
      </w:r>
      <w:r>
        <w:rPr>
          <w:rFonts w:ascii="PT Astra Serif" w:hAnsi="PT Astra Serif"/>
          <w:color w:themeColor="text1" w:val="000000"/>
          <w:sz w:val="26"/>
        </w:rPr>
        <w:tab/>
      </w:r>
      <w:r>
        <w:rPr>
          <w:rFonts w:ascii="PT Astra Serif" w:hAnsi="PT Astra Serif"/>
          <w:color w:themeColor="text1" w:val="000000"/>
          <w:sz w:val="26"/>
        </w:rPr>
        <w:t xml:space="preserve">- размер платы (тариф и цена) за оказание i-й муниципальной услуги </w:t>
      </w:r>
      <w:r>
        <w:rPr>
          <w:rFonts w:ascii="PT Astra Serif" w:hAnsi="PT Astra Serif"/>
          <w:color w:themeColor="text1" w:val="000000"/>
          <w:sz w:val="26"/>
        </w:rPr>
        <w:br/>
      </w:r>
      <w:r>
        <w:rPr>
          <w:rFonts w:ascii="PT Astra Serif" w:hAnsi="PT Astra Serif"/>
          <w:color w:themeColor="text1" w:val="000000"/>
          <w:sz w:val="26"/>
        </w:rPr>
        <w:t>в соответствии с пунктом 34 настоящего Порядка, установленный муниципальным заданием;</w:t>
      </w:r>
    </w:p>
    <w:p w14:paraId="21000000">
      <w:pPr>
        <w:spacing w:after="0" w:before="0" w:line="240" w:lineRule="auto"/>
        <w:ind w:firstLine="749" w:left="0"/>
        <w:contextualSpacing w:val="1"/>
        <w:jc w:val="both"/>
        <w:rPr>
          <w:rFonts w:ascii="PT Astra Serif" w:hAnsi="PT Astra Serif"/>
          <w:sz w:val="26"/>
        </w:rPr>
      </w:pPr>
      <w:r>
        <w:rPr>
          <w:rFonts w:ascii="PT Astra Serif" w:hAnsi="PT Astra Serif"/>
          <w:color w:themeColor="text1" w:val="000000"/>
          <w:sz w:val="26"/>
        </w:rPr>
        <w:t>P</w:t>
      </w:r>
      <w:r>
        <w:rPr>
          <w:rFonts w:ascii="PT Astra Serif" w:hAnsi="PT Astra Serif"/>
          <w:color w:themeColor="text1" w:val="000000"/>
          <w:sz w:val="26"/>
          <w:vertAlign w:val="subscript"/>
        </w:rPr>
        <w:t>w</w:t>
      </w:r>
      <w:r>
        <w:rPr>
          <w:rFonts w:ascii="PT Astra Serif" w:hAnsi="PT Astra Serif"/>
          <w:color w:themeColor="text1" w:val="000000"/>
          <w:sz w:val="26"/>
        </w:rPr>
        <w:t xml:space="preserve"> </w:t>
      </w:r>
      <w:r>
        <w:rPr>
          <w:rFonts w:ascii="PT Astra Serif" w:hAnsi="PT Astra Serif"/>
          <w:color w:themeColor="text1" w:val="000000"/>
          <w:sz w:val="26"/>
        </w:rPr>
        <w:tab/>
      </w:r>
      <w:r>
        <w:rPr>
          <w:rFonts w:ascii="PT Astra Serif" w:hAnsi="PT Astra Serif"/>
          <w:color w:themeColor="text1" w:val="000000"/>
          <w:sz w:val="26"/>
        </w:rPr>
        <w:t xml:space="preserve">- размер платы (тариф и цена) за выполнение w-й работы </w:t>
      </w:r>
      <w:r>
        <w:rPr>
          <w:rFonts w:ascii="PT Astra Serif" w:hAnsi="PT Astra Serif"/>
          <w:color w:themeColor="text1" w:val="000000"/>
          <w:sz w:val="26"/>
        </w:rPr>
        <w:br/>
      </w:r>
      <w:r>
        <w:rPr>
          <w:rFonts w:ascii="PT Astra Serif" w:hAnsi="PT Astra Serif"/>
          <w:color w:themeColor="text1" w:val="000000"/>
          <w:sz w:val="26"/>
        </w:rPr>
        <w:t>в соответствии с пунктом 34 настоящего Порядка, установленный муниципальным заданием.</w:t>
      </w:r>
      <w:r>
        <w:rPr>
          <w:rFonts w:ascii="PT Astra Serif" w:hAnsi="PT Astra Serif"/>
          <w:sz w:val="26"/>
        </w:rPr>
        <w:t xml:space="preserve"> »;</w:t>
      </w:r>
    </w:p>
    <w:p w14:paraId="22000000">
      <w:pPr>
        <w:numPr>
          <w:ilvl w:val="0"/>
          <w:numId w:val="2"/>
        </w:numPr>
        <w:tabs>
          <w:tab w:leader="none" w:pos="708" w:val="clear"/>
          <w:tab w:leader="none" w:pos="1110" w:val="left"/>
        </w:tabs>
        <w:spacing w:after="0" w:before="0" w:line="240" w:lineRule="auto"/>
        <w:ind w:firstLine="749" w:left="0"/>
        <w:contextualSpacing w:val="1"/>
        <w:jc w:val="both"/>
        <w:rPr>
          <w:rFonts w:ascii="PT Astra Serif" w:hAnsi="PT Astra Serif"/>
          <w:sz w:val="26"/>
        </w:rPr>
      </w:pPr>
      <w:r>
        <w:rPr>
          <w:rFonts w:ascii="PT Astra Serif" w:hAnsi="PT Astra Serif"/>
          <w:sz w:val="26"/>
        </w:rPr>
        <w:t xml:space="preserve">подпункт 1 пункта 23 приложения № 1 к постановлению изложить </w:t>
      </w:r>
      <w:r>
        <w:rPr>
          <w:rFonts w:ascii="PT Astra Serif" w:hAnsi="PT Astra Serif"/>
          <w:sz w:val="26"/>
        </w:rPr>
        <w:br/>
      </w:r>
      <w:r>
        <w:rPr>
          <w:rFonts w:ascii="PT Astra Serif" w:hAnsi="PT Astra Serif"/>
          <w:sz w:val="26"/>
        </w:rPr>
        <w:t>в следующей редакции:</w:t>
      </w:r>
    </w:p>
    <w:p w14:paraId="23000000">
      <w:pPr>
        <w:spacing w:after="0" w:before="0" w:line="20" w:lineRule="atLeast"/>
        <w:ind w:firstLine="709" w:left="0"/>
        <w:contextualSpacing w:val="1"/>
        <w:jc w:val="both"/>
        <w:rPr>
          <w:rFonts w:ascii="PT Astra Serif" w:hAnsi="PT Astra Serif"/>
          <w:sz w:val="26"/>
        </w:rPr>
      </w:pPr>
      <w:r>
        <w:rPr>
          <w:rFonts w:ascii="PT Astra Serif" w:hAnsi="PT Astra Serif"/>
          <w:color w:themeColor="text1" w:val="000000"/>
          <w:sz w:val="26"/>
        </w:rPr>
        <w:t xml:space="preserve">«1) затраты на оплату труда работников, непосредственно связанных </w:t>
      </w:r>
      <w:r>
        <w:rPr>
          <w:rFonts w:ascii="PT Astra Serif" w:hAnsi="PT Astra Serif"/>
          <w:color w:themeColor="text1" w:val="000000"/>
          <w:sz w:val="26"/>
        </w:rPr>
        <w:br/>
      </w:r>
      <w:r>
        <w:rPr>
          <w:rFonts w:ascii="PT Astra Serif" w:hAnsi="PT Astra Serif"/>
          <w:color w:themeColor="text1" w:val="000000"/>
          <w:sz w:val="26"/>
        </w:rPr>
        <w:t xml:space="preserve">с оказанием муниципальной услуги (выполнением работы), и страховые взносы, объектом обложения которых признаются указанные выплаты лицам, подлежащим обязательному социальному страхованию в соответствии с федеральными законами о конкретных видах обязательного социального страхования </w:t>
      </w:r>
      <w:r>
        <w:rPr>
          <w:rFonts w:ascii="PT Astra Serif" w:hAnsi="PT Astra Serif"/>
          <w:color w:themeColor="text1" w:val="000000"/>
          <w:sz w:val="26"/>
        </w:rPr>
        <w:br/>
      </w:r>
      <w:r>
        <w:rPr>
          <w:rFonts w:ascii="PT Astra Serif" w:hAnsi="PT Astra Serif"/>
          <w:color w:themeColor="text1" w:val="000000"/>
          <w:sz w:val="26"/>
        </w:rPr>
        <w:t xml:space="preserve">(далее </w:t>
      </w:r>
      <w:r>
        <w:rPr>
          <w:rFonts w:ascii="PT Astra Serif" w:hAnsi="PT Astra Serif"/>
          <w:color w:themeColor="text1" w:val="000000"/>
          <w:sz w:val="26"/>
        </w:rPr>
        <w:t>–</w:t>
      </w:r>
      <w:r>
        <w:rPr>
          <w:rFonts w:ascii="PT Astra Serif" w:hAnsi="PT Astra Serif"/>
          <w:color w:themeColor="text1" w:val="000000"/>
          <w:sz w:val="26"/>
        </w:rPr>
        <w:t xml:space="preserve"> обязательные страховые взносы);»;</w:t>
      </w:r>
    </w:p>
    <w:p w14:paraId="24000000">
      <w:pPr>
        <w:widowControl w:val="1"/>
        <w:numPr>
          <w:ilvl w:val="0"/>
          <w:numId w:val="2"/>
        </w:numPr>
        <w:tabs>
          <w:tab w:leader="none" w:pos="708" w:val="clear"/>
          <w:tab w:leader="none" w:pos="1155" w:val="left"/>
        </w:tabs>
        <w:spacing w:after="0" w:before="0" w:line="240" w:lineRule="auto"/>
        <w:ind w:firstLine="749" w:left="0"/>
        <w:contextualSpacing w:val="1"/>
        <w:jc w:val="both"/>
        <w:rPr>
          <w:rFonts w:ascii="PT Astra Serif" w:hAnsi="PT Astra Serif"/>
          <w:sz w:val="26"/>
        </w:rPr>
      </w:pPr>
      <w:r>
        <w:rPr>
          <w:rFonts w:ascii="PT Astra Serif" w:hAnsi="PT Astra Serif"/>
          <w:color w:themeColor="text1" w:val="000000"/>
          <w:sz w:val="26"/>
        </w:rPr>
        <w:t xml:space="preserve">подпункт 3 пункта 23 приложения № 1 к постановлению изложить </w:t>
      </w:r>
      <w:r>
        <w:rPr>
          <w:rFonts w:ascii="PT Astra Serif" w:hAnsi="PT Astra Serif"/>
          <w:color w:themeColor="text1" w:val="000000"/>
          <w:sz w:val="26"/>
        </w:rPr>
        <w:br/>
      </w:r>
      <w:r>
        <w:rPr>
          <w:rFonts w:ascii="PT Astra Serif" w:hAnsi="PT Astra Serif"/>
          <w:color w:themeColor="text1" w:val="000000"/>
          <w:sz w:val="26"/>
        </w:rPr>
        <w:t>в следующей редакции:</w:t>
      </w:r>
    </w:p>
    <w:p w14:paraId="25000000">
      <w:pPr>
        <w:widowControl w:val="1"/>
        <w:spacing w:after="0" w:before="0" w:line="240" w:lineRule="auto"/>
        <w:ind w:firstLine="749" w:left="0"/>
        <w:contextualSpacing w:val="1"/>
        <w:jc w:val="both"/>
        <w:rPr>
          <w:rFonts w:ascii="PT Astra Serif" w:hAnsi="PT Astra Serif"/>
          <w:sz w:val="26"/>
        </w:rPr>
      </w:pPr>
      <w:r>
        <w:rPr>
          <w:rFonts w:ascii="PT Astra Serif" w:hAnsi="PT Astra Serif"/>
          <w:color w:themeColor="text1" w:val="000000"/>
          <w:sz w:val="26"/>
        </w:rPr>
        <w:t xml:space="preserve">«3) иные затраты, непосредственно связанные с оказанием муниципальной услуги (выполнением работы), 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w:t>
      </w:r>
      <w:r>
        <w:rPr>
          <w:rFonts w:ascii="PT Astra Serif" w:hAnsi="PT Astra Serif"/>
          <w:color w:themeColor="text1" w:val="000000"/>
          <w:sz w:val="26"/>
        </w:rPr>
        <w:br/>
      </w:r>
      <w:r>
        <w:rPr>
          <w:rFonts w:ascii="PT Astra Serif" w:hAnsi="PT Astra Serif"/>
          <w:color w:themeColor="text1" w:val="000000"/>
          <w:sz w:val="26"/>
        </w:rPr>
        <w:t>в процессе оказания муниципальной услуги (выполнения работы).»;</w:t>
      </w:r>
    </w:p>
    <w:p w14:paraId="26000000">
      <w:pPr>
        <w:numPr>
          <w:ilvl w:val="0"/>
          <w:numId w:val="2"/>
        </w:numPr>
        <w:tabs>
          <w:tab w:leader="none" w:pos="708" w:val="clear"/>
          <w:tab w:leader="none" w:pos="1155" w:val="left"/>
        </w:tabs>
        <w:spacing w:after="0" w:before="0" w:line="20" w:lineRule="atLeast"/>
        <w:ind w:firstLine="709" w:left="0"/>
        <w:contextualSpacing w:val="1"/>
        <w:jc w:val="both"/>
        <w:rPr>
          <w:rFonts w:ascii="PT Astra Serif" w:hAnsi="PT Astra Serif"/>
          <w:sz w:val="26"/>
        </w:rPr>
      </w:pPr>
      <w:r>
        <w:rPr>
          <w:rFonts w:ascii="PT Astra Serif" w:hAnsi="PT Astra Serif"/>
          <w:color w:themeColor="text1" w:val="000000"/>
          <w:sz w:val="26"/>
        </w:rPr>
        <w:t xml:space="preserve">в подпункте 5 пункта 24 </w:t>
      </w:r>
      <w:r>
        <w:rPr>
          <w:rFonts w:ascii="PT Astra Serif" w:hAnsi="PT Astra Serif"/>
          <w:sz w:val="26"/>
        </w:rPr>
        <w:t xml:space="preserve">приложения № 1 к постановлению слова </w:t>
      </w:r>
      <w:r>
        <w:rPr>
          <w:rFonts w:ascii="PT Astra Serif" w:hAnsi="PT Astra Serif"/>
          <w:sz w:val="26"/>
        </w:rPr>
        <w:br/>
      </w:r>
      <w:r>
        <w:rPr>
          <w:rFonts w:ascii="PT Astra Serif" w:hAnsi="PT Astra Serif"/>
          <w:sz w:val="26"/>
        </w:rPr>
        <w:t>«,за исключением затрат, указанных в подпункте 3 пункта 23 настоящего Порядка» исключить;</w:t>
      </w:r>
    </w:p>
    <w:p w14:paraId="27000000">
      <w:pPr>
        <w:widowControl w:val="1"/>
        <w:numPr>
          <w:ilvl w:val="0"/>
          <w:numId w:val="2"/>
        </w:numPr>
        <w:tabs>
          <w:tab w:leader="none" w:pos="708" w:val="clear"/>
          <w:tab w:leader="none" w:pos="1155" w:val="left"/>
        </w:tabs>
        <w:spacing w:after="0" w:before="0" w:line="20" w:lineRule="atLeast"/>
        <w:ind w:firstLine="709" w:left="0"/>
        <w:contextualSpacing w:val="1"/>
        <w:jc w:val="both"/>
        <w:rPr>
          <w:rFonts w:ascii="PT Astra Serif" w:hAnsi="PT Astra Serif"/>
          <w:sz w:val="26"/>
        </w:rPr>
      </w:pPr>
      <w:r>
        <w:rPr>
          <w:rFonts w:ascii="PT Astra Serif" w:hAnsi="PT Astra Serif"/>
          <w:sz w:val="26"/>
        </w:rPr>
        <w:t xml:space="preserve">подпункт 6 пункта 24  приложения №1 к постановлению изложить </w:t>
      </w:r>
      <w:r>
        <w:rPr>
          <w:rFonts w:ascii="PT Astra Serif" w:hAnsi="PT Astra Serif"/>
          <w:sz w:val="26"/>
        </w:rPr>
        <w:br/>
      </w:r>
      <w:r>
        <w:rPr>
          <w:rFonts w:ascii="PT Astra Serif" w:hAnsi="PT Astra Serif"/>
          <w:sz w:val="26"/>
        </w:rPr>
        <w:t>в следующей редакции:</w:t>
      </w:r>
    </w:p>
    <w:p w14:paraId="28000000">
      <w:pPr>
        <w:tabs>
          <w:tab w:leader="none" w:pos="708" w:val="clear"/>
          <w:tab w:leader="none" w:pos="1140" w:val="left"/>
        </w:tabs>
        <w:spacing w:after="0" w:before="0" w:line="20" w:lineRule="atLeast"/>
        <w:ind w:firstLine="709" w:left="0"/>
        <w:contextualSpacing w:val="1"/>
        <w:jc w:val="both"/>
        <w:rPr>
          <w:rFonts w:ascii="PT Astra Serif" w:hAnsi="PT Astra Serif"/>
          <w:sz w:val="26"/>
        </w:rPr>
      </w:pPr>
      <w:r>
        <w:rPr>
          <w:rFonts w:ascii="PT Astra Serif" w:hAnsi="PT Astra Serif"/>
          <w:sz w:val="26"/>
        </w:rPr>
        <w:t>«6)</w:t>
      </w:r>
      <w:r>
        <w:rPr>
          <w:rFonts w:ascii="PT Astra Serif" w:hAnsi="PT Astra Serif"/>
          <w:sz w:val="26"/>
        </w:rPr>
        <w:tab/>
      </w:r>
      <w:r>
        <w:rPr>
          <w:rFonts w:ascii="PT Astra Serif" w:hAnsi="PT Astra Serif"/>
          <w:color w:themeColor="text1" w:val="000000"/>
          <w:sz w:val="26"/>
        </w:rPr>
        <w:t>затраты на оплату труда работников, которые не принимают непосредственного участия в оказании муниципальной услуги (выполнении работы), и обязательные страховые взносы указанных работников;»;</w:t>
      </w:r>
    </w:p>
    <w:p w14:paraId="29000000">
      <w:pPr>
        <w:numPr>
          <w:ilvl w:val="0"/>
          <w:numId w:val="2"/>
        </w:numPr>
        <w:tabs>
          <w:tab w:leader="none" w:pos="708" w:val="clear"/>
          <w:tab w:leader="none" w:pos="1155" w:val="left"/>
        </w:tabs>
        <w:spacing w:after="0" w:before="0" w:line="20" w:lineRule="atLeast"/>
        <w:ind w:firstLine="709" w:left="0"/>
        <w:contextualSpacing w:val="1"/>
        <w:jc w:val="both"/>
        <w:rPr>
          <w:rFonts w:ascii="PT Astra Serif" w:hAnsi="PT Astra Serif"/>
          <w:sz w:val="26"/>
        </w:rPr>
      </w:pPr>
      <w:r>
        <w:rPr>
          <w:rFonts w:ascii="PT Astra Serif" w:hAnsi="PT Astra Serif"/>
          <w:color w:themeColor="text1" w:val="000000"/>
          <w:sz w:val="26"/>
        </w:rPr>
        <w:t xml:space="preserve">в абзаце первом пункта 29 </w:t>
      </w:r>
      <w:r>
        <w:rPr>
          <w:rFonts w:ascii="PT Astra Serif" w:hAnsi="PT Astra Serif"/>
          <w:sz w:val="26"/>
        </w:rPr>
        <w:t xml:space="preserve">приложения № 1 к постановлению </w:t>
      </w:r>
      <w:r>
        <w:rPr>
          <w:rFonts w:ascii="PT Astra Serif" w:hAnsi="PT Astra Serif"/>
          <w:color w:themeColor="text1" w:val="000000"/>
          <w:sz w:val="26"/>
        </w:rPr>
        <w:t xml:space="preserve">слова </w:t>
      </w:r>
      <w:r>
        <w:rPr>
          <w:rFonts w:ascii="PT Astra Serif" w:hAnsi="PT Astra Serif"/>
          <w:color w:themeColor="text1" w:val="000000"/>
          <w:sz w:val="26"/>
        </w:rPr>
        <w:br/>
      </w:r>
      <w:r>
        <w:rPr>
          <w:rFonts w:ascii="PT Astra Serif" w:hAnsi="PT Astra Serif"/>
          <w:color w:themeColor="text1" w:val="000000"/>
          <w:sz w:val="26"/>
        </w:rPr>
        <w:t>«с начислениями на выплаты по оплате труда» заменить словами «с обязательными страховыми взносами»;</w:t>
      </w:r>
    </w:p>
    <w:p w14:paraId="2A000000">
      <w:pPr>
        <w:numPr>
          <w:ilvl w:val="0"/>
          <w:numId w:val="2"/>
        </w:numPr>
        <w:tabs>
          <w:tab w:leader="none" w:pos="708" w:val="clear"/>
          <w:tab w:leader="none" w:pos="1125" w:val="left"/>
        </w:tabs>
        <w:spacing w:after="0" w:before="0" w:line="20" w:lineRule="atLeast"/>
        <w:ind w:firstLine="709" w:left="0"/>
        <w:contextualSpacing w:val="1"/>
        <w:jc w:val="both"/>
        <w:rPr>
          <w:rFonts w:ascii="PT Astra Serif" w:hAnsi="PT Astra Serif"/>
          <w:sz w:val="26"/>
        </w:rPr>
      </w:pPr>
      <w:r>
        <w:rPr>
          <w:rFonts w:ascii="PT Astra Serif" w:hAnsi="PT Astra Serif"/>
          <w:sz w:val="26"/>
        </w:rPr>
        <w:t>пункт 33 приложения № 1 к постановлению признать утратившим силу;</w:t>
      </w:r>
    </w:p>
    <w:p w14:paraId="2B000000">
      <w:pPr>
        <w:numPr>
          <w:ilvl w:val="0"/>
          <w:numId w:val="2"/>
        </w:numPr>
        <w:tabs>
          <w:tab w:leader="none" w:pos="708" w:val="clear"/>
          <w:tab w:leader="none" w:pos="1140" w:val="left"/>
        </w:tabs>
        <w:spacing w:after="0" w:before="0" w:line="240" w:lineRule="auto"/>
        <w:ind w:firstLine="709" w:left="0"/>
        <w:contextualSpacing w:val="1"/>
        <w:jc w:val="both"/>
        <w:rPr>
          <w:rFonts w:ascii="PT Astra Serif" w:hAnsi="PT Astra Serif"/>
          <w:sz w:val="26"/>
        </w:rPr>
      </w:pPr>
      <w:r>
        <w:rPr>
          <w:rFonts w:ascii="PT Astra Serif" w:hAnsi="PT Astra Serif"/>
          <w:sz w:val="26"/>
        </w:rPr>
        <w:t>пункт 34 приложения № 1 к постановлению изложить в следующей редакции:</w:t>
      </w:r>
    </w:p>
    <w:p w14:paraId="2C000000">
      <w:pPr>
        <w:spacing w:after="0" w:before="0" w:line="240" w:lineRule="auto"/>
        <w:ind w:firstLine="709" w:left="0"/>
        <w:contextualSpacing w:val="1"/>
        <w:jc w:val="both"/>
        <w:rPr>
          <w:rFonts w:ascii="PT Astra Serif" w:hAnsi="PT Astra Serif"/>
          <w:sz w:val="26"/>
        </w:rPr>
      </w:pPr>
      <w:r>
        <w:rPr>
          <w:rFonts w:ascii="PT Astra Serif" w:hAnsi="PT Astra Serif"/>
          <w:sz w:val="26"/>
        </w:rPr>
        <w:t xml:space="preserve">«34. </w:t>
      </w:r>
      <w:r>
        <w:rPr>
          <w:rFonts w:ascii="PT Astra Serif" w:hAnsi="PT Astra Serif"/>
          <w:color w:themeColor="text1" w:val="000000"/>
          <w:sz w:val="26"/>
        </w:rPr>
        <w:t xml:space="preserve">В случае если муниципальное учреждение в рамках установленного муниципального задания оказывает муниципальные услуги (выполняет работы) для физических и юридических лиц с взиманием платы в случаях, предусмотренных федеральными законами, объем финансового обеспечения выполнения муниципального задания, рассчитанный на основе нормативных затрат, подлежит уменьшению на объем доходов от указанной платной деятельности исходя из объема муниципальной услуги (работы), за оказание (выполнение) которой предусмотрено взимание платы, и размера платы (цены, тарифа), установленного в муниципальном задании главным распорядителем </w:t>
      </w:r>
      <w:r>
        <w:rPr>
          <w:rFonts w:ascii="PT Astra Serif" w:hAnsi="PT Astra Serif"/>
          <w:color w:themeColor="text1" w:val="000000"/>
          <w:sz w:val="26"/>
        </w:rPr>
        <w:br/>
      </w:r>
      <w:r>
        <w:rPr>
          <w:rFonts w:ascii="PT Astra Serif" w:hAnsi="PT Astra Serif"/>
          <w:color w:themeColor="text1" w:val="000000"/>
          <w:sz w:val="26"/>
        </w:rPr>
        <w:t>с учетом положений, установленных федеральными законами.»;</w:t>
      </w:r>
    </w:p>
    <w:p w14:paraId="2D000000">
      <w:pPr>
        <w:numPr>
          <w:ilvl w:val="0"/>
          <w:numId w:val="2"/>
        </w:numPr>
        <w:tabs>
          <w:tab w:leader="none" w:pos="708" w:val="clear"/>
          <w:tab w:leader="none" w:pos="1140" w:val="left"/>
        </w:tabs>
        <w:spacing w:after="0" w:before="0" w:line="240" w:lineRule="auto"/>
        <w:ind w:firstLine="709" w:left="0"/>
        <w:contextualSpacing w:val="1"/>
        <w:jc w:val="both"/>
        <w:rPr>
          <w:rFonts w:ascii="PT Astra Serif" w:hAnsi="PT Astra Serif"/>
          <w:sz w:val="26"/>
        </w:rPr>
      </w:pPr>
      <w:r>
        <w:rPr>
          <w:rFonts w:ascii="PT Astra Serif" w:hAnsi="PT Astra Serif"/>
          <w:sz w:val="26"/>
        </w:rPr>
        <w:t xml:space="preserve">в пункте 37 приложения № 1 к постановлению абзац третий изложить </w:t>
      </w:r>
      <w:r>
        <w:rPr>
          <w:rFonts w:ascii="PT Astra Serif" w:hAnsi="PT Astra Serif"/>
          <w:sz w:val="26"/>
        </w:rPr>
        <w:br/>
      </w:r>
      <w:r>
        <w:rPr>
          <w:rFonts w:ascii="PT Astra Serif" w:hAnsi="PT Astra Serif"/>
          <w:sz w:val="26"/>
        </w:rPr>
        <w:t>в следующей редакции:</w:t>
      </w:r>
    </w:p>
    <w:p w14:paraId="2E000000">
      <w:pPr>
        <w:widowControl w:val="0"/>
        <w:spacing w:after="0" w:before="0" w:line="240" w:lineRule="auto"/>
        <w:ind w:firstLine="709" w:left="0"/>
        <w:jc w:val="both"/>
        <w:rPr>
          <w:rFonts w:ascii="PT Astra Serif" w:hAnsi="PT Astra Serif"/>
          <w:sz w:val="26"/>
        </w:rPr>
      </w:pPr>
      <w:r>
        <w:rPr>
          <w:rFonts w:ascii="PT Astra Serif" w:hAnsi="PT Astra Serif"/>
          <w:sz w:val="26"/>
        </w:rPr>
        <w:t>«</w:t>
      </w:r>
      <w:r>
        <w:rPr>
          <w:rFonts w:ascii="PT Astra Serif" w:hAnsi="PT Astra Serif"/>
          <w:color w:themeColor="text1" w:val="000000"/>
          <w:sz w:val="26"/>
        </w:rPr>
        <w:t>Объем субсидии может быть изменен в течение срока выполнения муниципального задания в случаях, предусмотренных актами Президента Российской Федерации, Правительства Российской Федерации, реализация которых требует дополнительного выделения (перераспределения) бюджетных ассигнований на финансовое обеспечение выполнения муниципального задания.»;</w:t>
      </w:r>
    </w:p>
    <w:p w14:paraId="2F000000">
      <w:pPr>
        <w:widowControl w:val="1"/>
        <w:numPr>
          <w:ilvl w:val="0"/>
          <w:numId w:val="2"/>
        </w:numPr>
        <w:tabs>
          <w:tab w:leader="none" w:pos="708" w:val="clear"/>
          <w:tab w:leader="none" w:pos="1125" w:val="left"/>
        </w:tabs>
        <w:spacing w:after="0" w:before="0" w:line="240" w:lineRule="auto"/>
        <w:ind w:firstLine="709" w:left="0"/>
        <w:contextualSpacing w:val="1"/>
        <w:jc w:val="both"/>
        <w:rPr>
          <w:rFonts w:ascii="PT Astra Serif" w:hAnsi="PT Astra Serif"/>
          <w:sz w:val="26"/>
        </w:rPr>
      </w:pPr>
      <w:r>
        <w:rPr>
          <w:rFonts w:ascii="PT Astra Serif" w:hAnsi="PT Astra Serif"/>
          <w:color w:themeColor="text1" w:val="000000"/>
          <w:sz w:val="26"/>
        </w:rPr>
        <w:t xml:space="preserve">пункт 37 приложения №1 к постановлению после абзаца 10 дополнить абзацем 11 следующего содержания: </w:t>
      </w:r>
    </w:p>
    <w:p w14:paraId="30000000">
      <w:pPr>
        <w:widowControl w:val="0"/>
        <w:spacing w:after="0" w:before="0" w:line="240" w:lineRule="auto"/>
        <w:ind w:firstLine="709" w:left="0"/>
        <w:contextualSpacing w:val="1"/>
        <w:jc w:val="both"/>
        <w:rPr>
          <w:rFonts w:ascii="PT Astra Serif" w:hAnsi="PT Astra Serif"/>
          <w:sz w:val="26"/>
        </w:rPr>
      </w:pPr>
      <w:r>
        <w:rPr>
          <w:rFonts w:ascii="PT Astra Serif" w:hAnsi="PT Astra Serif"/>
          <w:color w:themeColor="text1" w:val="000000"/>
          <w:sz w:val="26"/>
        </w:rPr>
        <w:t>«Объём субсидий, предоставленных учреждениям, прекращающим свою деятельность в результате реорганизации, принимает нулевое значение.»;</w:t>
      </w:r>
    </w:p>
    <w:p w14:paraId="31000000">
      <w:pPr>
        <w:numPr>
          <w:ilvl w:val="0"/>
          <w:numId w:val="2"/>
        </w:numPr>
        <w:tabs>
          <w:tab w:leader="none" w:pos="708" w:val="clear"/>
          <w:tab w:leader="none" w:pos="1155" w:val="left"/>
        </w:tabs>
        <w:spacing w:after="0" w:before="0" w:line="20" w:lineRule="atLeast"/>
        <w:ind w:firstLine="709" w:left="0"/>
        <w:contextualSpacing w:val="1"/>
        <w:jc w:val="both"/>
        <w:rPr>
          <w:rFonts w:ascii="PT Astra Serif" w:hAnsi="PT Astra Serif"/>
          <w:sz w:val="26"/>
        </w:rPr>
      </w:pPr>
      <w:r>
        <w:rPr>
          <w:rFonts w:ascii="PT Astra Serif" w:hAnsi="PT Astra Serif"/>
          <w:color w:themeColor="text1" w:val="000000"/>
          <w:sz w:val="26"/>
        </w:rPr>
        <w:t>приложение №3 к</w:t>
      </w:r>
      <w:r>
        <w:rPr>
          <w:rFonts w:ascii="PT Astra Serif" w:hAnsi="PT Astra Serif"/>
          <w:color w:themeColor="text1" w:val="000000"/>
          <w:sz w:val="26"/>
        </w:rPr>
        <w:t xml:space="preserve"> Порядку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 утвержденному постановлением (далее - Порядок), после слов «Руководитель (уполномоченное лицо)» дополнить словами «муниципального учреждения»;</w:t>
      </w:r>
    </w:p>
    <w:p w14:paraId="32000000">
      <w:pPr>
        <w:numPr>
          <w:ilvl w:val="0"/>
          <w:numId w:val="2"/>
        </w:numPr>
        <w:tabs>
          <w:tab w:leader="none" w:pos="708" w:val="clear"/>
          <w:tab w:leader="none" w:pos="1155" w:val="left"/>
        </w:tabs>
        <w:spacing w:after="0" w:before="0" w:line="20" w:lineRule="atLeast"/>
        <w:ind w:firstLine="709" w:left="0"/>
        <w:contextualSpacing w:val="1"/>
        <w:jc w:val="both"/>
        <w:rPr>
          <w:rFonts w:ascii="PT Astra Serif" w:hAnsi="PT Astra Serif"/>
          <w:sz w:val="26"/>
        </w:rPr>
      </w:pPr>
      <w:r>
        <w:rPr>
          <w:rFonts w:ascii="PT Astra Serif" w:hAnsi="PT Astra Serif"/>
          <w:color w:themeColor="text1" w:val="000000"/>
          <w:sz w:val="26"/>
        </w:rPr>
        <w:t>в приложении №3 к Порядку</w:t>
      </w:r>
      <w:r>
        <w:rPr>
          <w:rFonts w:ascii="PT Astra Serif" w:hAnsi="PT Astra Serif"/>
          <w:color w:themeColor="text1" w:val="000000"/>
          <w:sz w:val="26"/>
        </w:rPr>
        <w:t xml:space="preserve"> слово «промежуточного» заменить словом «предварительного»;</w:t>
      </w:r>
    </w:p>
    <w:p w14:paraId="33000000">
      <w:pPr>
        <w:numPr>
          <w:ilvl w:val="0"/>
          <w:numId w:val="2"/>
        </w:numPr>
        <w:tabs>
          <w:tab w:leader="none" w:pos="708" w:val="clear"/>
          <w:tab w:leader="none" w:pos="1185" w:val="left"/>
        </w:tabs>
        <w:spacing w:after="0" w:before="0" w:line="20" w:lineRule="atLeast"/>
        <w:ind w:firstLine="709" w:left="0"/>
        <w:contextualSpacing w:val="1"/>
        <w:jc w:val="both"/>
        <w:rPr>
          <w:rFonts w:ascii="PT Astra Serif" w:hAnsi="PT Astra Serif"/>
          <w:sz w:val="26"/>
        </w:rPr>
      </w:pPr>
      <w:r>
        <w:rPr>
          <w:rFonts w:ascii="PT Astra Serif" w:hAnsi="PT Astra Serif"/>
          <w:color w:themeColor="text1" w:val="000000"/>
          <w:sz w:val="26"/>
        </w:rPr>
        <w:t>в пункте 2 приложения №2 к постановлению абзацы с пятого по седьмой признать утратившими силу;</w:t>
      </w:r>
    </w:p>
    <w:p w14:paraId="34000000">
      <w:pPr>
        <w:numPr>
          <w:ilvl w:val="0"/>
          <w:numId w:val="2"/>
        </w:numPr>
        <w:tabs>
          <w:tab w:leader="none" w:pos="708" w:val="clear"/>
          <w:tab w:leader="none" w:pos="1125" w:val="left"/>
        </w:tabs>
        <w:spacing w:after="0" w:before="0" w:line="240" w:lineRule="auto"/>
        <w:ind w:firstLine="709" w:left="0"/>
        <w:contextualSpacing w:val="1"/>
        <w:jc w:val="both"/>
        <w:rPr>
          <w:rFonts w:ascii="PT Astra Serif" w:hAnsi="PT Astra Serif"/>
          <w:sz w:val="26"/>
        </w:rPr>
      </w:pPr>
      <w:r>
        <w:rPr>
          <w:rFonts w:ascii="PT Astra Serif" w:hAnsi="PT Astra Serif"/>
          <w:color w:themeColor="text1" w:val="000000"/>
          <w:sz w:val="26"/>
        </w:rPr>
        <w:t xml:space="preserve">пункт 3 приложения №2 к постановлению изложить </w:t>
      </w:r>
      <w:r>
        <w:rPr>
          <w:rFonts w:ascii="PT Astra Serif" w:hAnsi="PT Astra Serif"/>
          <w:sz w:val="26"/>
        </w:rPr>
        <w:t>в следующей редакции:</w:t>
      </w:r>
    </w:p>
    <w:p w14:paraId="35000000">
      <w:pPr>
        <w:spacing w:after="0" w:before="0" w:line="240" w:lineRule="auto"/>
        <w:ind w:firstLine="709" w:left="0"/>
        <w:contextualSpacing w:val="1"/>
        <w:jc w:val="both"/>
        <w:rPr>
          <w:rFonts w:ascii="PT Astra Serif" w:hAnsi="PT Astra Serif"/>
          <w:sz w:val="26"/>
        </w:rPr>
      </w:pPr>
      <w:r>
        <w:rPr>
          <w:rFonts w:ascii="PT Astra Serif" w:hAnsi="PT Astra Serif"/>
          <w:color w:themeColor="text1" w:val="000000"/>
          <w:sz w:val="26"/>
        </w:rPr>
        <w:t xml:space="preserve">«3. Субсидия перечисляется на лицевой счет, открываемый муниципальному бюджетному учреждению в управлении финансов администрации города, </w:t>
      </w:r>
      <w:r>
        <w:rPr>
          <w:rFonts w:ascii="PT Astra Serif" w:hAnsi="PT Astra Serif"/>
          <w:color w:themeColor="text1" w:val="000000"/>
          <w:sz w:val="26"/>
        </w:rPr>
        <w:br/>
      </w:r>
      <w:r>
        <w:rPr>
          <w:rFonts w:ascii="PT Astra Serif" w:hAnsi="PT Astra Serif"/>
          <w:color w:themeColor="text1" w:val="000000"/>
          <w:sz w:val="26"/>
        </w:rPr>
        <w:t xml:space="preserve">на лицевой счет, открываемый муниципальному автономному учреждению </w:t>
      </w:r>
      <w:r>
        <w:rPr>
          <w:rFonts w:ascii="PT Astra Serif" w:hAnsi="PT Astra Serif"/>
          <w:color w:themeColor="text1" w:val="000000"/>
          <w:sz w:val="26"/>
        </w:rPr>
        <w:br/>
      </w:r>
      <w:r>
        <w:rPr>
          <w:rFonts w:ascii="PT Astra Serif" w:hAnsi="PT Astra Serif"/>
          <w:color w:themeColor="text1" w:val="000000"/>
          <w:sz w:val="26"/>
        </w:rPr>
        <w:t>в управлении финансов администрации города, либо на расчетный счет, открываемый муниципальному автономному учреждению в кредитной организации.»;</w:t>
      </w:r>
    </w:p>
    <w:p w14:paraId="36000000">
      <w:pPr>
        <w:numPr>
          <w:ilvl w:val="0"/>
          <w:numId w:val="2"/>
        </w:numPr>
        <w:tabs>
          <w:tab w:leader="none" w:pos="708" w:val="clear"/>
          <w:tab w:leader="none" w:pos="1170" w:val="left"/>
        </w:tabs>
        <w:spacing w:after="0" w:before="0" w:line="240" w:lineRule="auto"/>
        <w:ind w:firstLine="709" w:left="0"/>
        <w:contextualSpacing w:val="1"/>
        <w:jc w:val="both"/>
        <w:rPr>
          <w:rFonts w:ascii="PT Astra Serif" w:hAnsi="PT Astra Serif"/>
          <w:sz w:val="26"/>
        </w:rPr>
      </w:pPr>
      <w:r>
        <w:rPr>
          <w:rFonts w:ascii="PT Astra Serif" w:hAnsi="PT Astra Serif"/>
          <w:color w:themeColor="text1" w:val="000000"/>
          <w:sz w:val="26"/>
        </w:rPr>
        <w:t>пункт 7 пр</w:t>
      </w:r>
      <w:bookmarkStart w:id="2" w:name="_GoBack"/>
      <w:bookmarkEnd w:id="2"/>
      <w:r>
        <w:rPr>
          <w:rFonts w:ascii="PT Astra Serif" w:hAnsi="PT Astra Serif"/>
          <w:color w:themeColor="text1" w:val="000000"/>
          <w:sz w:val="26"/>
        </w:rPr>
        <w:t>иложения №2 к постановлению дополнить абзацем вторым следующего содержания:</w:t>
      </w:r>
    </w:p>
    <w:p w14:paraId="37000000">
      <w:pPr>
        <w:spacing w:after="0" w:before="0" w:line="240" w:lineRule="auto"/>
        <w:ind w:firstLine="709" w:left="0"/>
        <w:contextualSpacing w:val="1"/>
        <w:jc w:val="both"/>
        <w:rPr>
          <w:rFonts w:ascii="PT Astra Serif" w:hAnsi="PT Astra Serif"/>
          <w:sz w:val="26"/>
        </w:rPr>
      </w:pPr>
      <w:r>
        <w:rPr>
          <w:rFonts w:ascii="PT Astra Serif" w:hAnsi="PT Astra Serif"/>
          <w:color w:themeColor="text1" w:val="000000"/>
          <w:sz w:val="26"/>
        </w:rPr>
        <w:t>«При изменении подведомственности муниципального учреждения после перечисления платежа, завершающего выплату субсидии, в 4 квартале изменение стороны в соглашении в части изменения наименования главного распорядителя, не производится.»;</w:t>
      </w:r>
    </w:p>
    <w:p w14:paraId="38000000">
      <w:pPr>
        <w:numPr>
          <w:ilvl w:val="0"/>
          <w:numId w:val="2"/>
        </w:numPr>
        <w:tabs>
          <w:tab w:leader="none" w:pos="708" w:val="clear"/>
          <w:tab w:leader="none" w:pos="1170" w:val="left"/>
        </w:tabs>
        <w:spacing w:after="0" w:before="0" w:line="240" w:lineRule="auto"/>
        <w:ind w:firstLine="709" w:left="0"/>
        <w:contextualSpacing w:val="1"/>
        <w:jc w:val="both"/>
        <w:rPr>
          <w:rFonts w:ascii="PT Astra Serif" w:hAnsi="PT Astra Serif"/>
          <w:sz w:val="26"/>
        </w:rPr>
      </w:pPr>
      <w:r>
        <w:rPr>
          <w:rFonts w:ascii="PT Astra Serif" w:hAnsi="PT Astra Serif"/>
          <w:color w:themeColor="text1" w:val="000000"/>
          <w:sz w:val="26"/>
        </w:rPr>
        <w:t>пункт 8 приложения №2 к постановлению дополнить абзацем четвертым следующего содержания:</w:t>
      </w:r>
    </w:p>
    <w:p w14:paraId="39000000">
      <w:pPr>
        <w:spacing w:after="0" w:before="0" w:line="240" w:lineRule="auto"/>
        <w:ind w:firstLine="709" w:left="0"/>
        <w:contextualSpacing w:val="1"/>
        <w:jc w:val="both"/>
        <w:rPr>
          <w:rFonts w:ascii="PT Astra Serif" w:hAnsi="PT Astra Serif"/>
          <w:sz w:val="26"/>
        </w:rPr>
      </w:pPr>
      <w:r>
        <w:rPr>
          <w:rFonts w:ascii="PT Astra Serif" w:hAnsi="PT Astra Serif"/>
          <w:color w:themeColor="text1" w:val="000000"/>
          <w:sz w:val="26"/>
        </w:rPr>
        <w:t xml:space="preserve">«При изменении подведомственности муниципального учреждения после представления таким учреждением предварительного отчета о выполнении муниципального задания и перечисления платежа, завершающего выплату субсидии, в 4 квартале отчет о выполнении муниципального задания представляется главному распорядителю, утвердившему муниципальное задание </w:t>
      </w:r>
      <w:r>
        <w:rPr>
          <w:rFonts w:ascii="PT Astra Serif" w:hAnsi="PT Astra Serif"/>
          <w:color w:themeColor="text1" w:val="000000"/>
          <w:sz w:val="26"/>
        </w:rPr>
        <w:br/>
      </w:r>
      <w:r>
        <w:rPr>
          <w:rFonts w:ascii="PT Astra Serif" w:hAnsi="PT Astra Serif"/>
          <w:color w:themeColor="text1" w:val="000000"/>
          <w:sz w:val="26"/>
        </w:rPr>
        <w:t>и предоставившему субсидию.».</w:t>
      </w:r>
    </w:p>
    <w:p w14:paraId="3A000000">
      <w:pPr>
        <w:numPr>
          <w:ilvl w:val="0"/>
          <w:numId w:val="1"/>
        </w:numPr>
        <w:tabs>
          <w:tab w:leader="none" w:pos="708" w:val="clear"/>
          <w:tab w:leader="none" w:pos="1170" w:val="left"/>
        </w:tabs>
        <w:spacing w:line="240" w:lineRule="auto"/>
        <w:ind w:firstLine="709" w:left="0"/>
        <w:jc w:val="both"/>
        <w:rPr>
          <w:rFonts w:ascii="PT Astra Serif" w:hAnsi="PT Astra Serif"/>
          <w:sz w:val="26"/>
        </w:rPr>
      </w:pPr>
      <w:r>
        <w:rPr>
          <w:rFonts w:ascii="PT Astra Serif" w:hAnsi="PT Astra Serif"/>
          <w:color w:themeColor="text1" w:val="000000"/>
          <w:sz w:val="26"/>
        </w:rPr>
        <w:t>Главным распорядителям средств бюджета города довести н</w:t>
      </w:r>
      <w:r>
        <w:rPr>
          <w:rFonts w:ascii="PT Astra Serif" w:hAnsi="PT Astra Serif"/>
          <w:color w:themeColor="text1" w:val="000000"/>
          <w:sz w:val="26"/>
        </w:rPr>
        <w:t>астоящее постановление до сведения руководителей подведомственных муниципальных учреждений.</w:t>
      </w:r>
    </w:p>
    <w:p w14:paraId="3B000000">
      <w:pPr>
        <w:widowControl w:val="1"/>
        <w:numPr>
          <w:ilvl w:val="0"/>
          <w:numId w:val="1"/>
        </w:numPr>
        <w:tabs>
          <w:tab w:leader="none" w:pos="708" w:val="clear"/>
          <w:tab w:leader="none" w:pos="1110" w:val="left"/>
        </w:tabs>
        <w:spacing w:line="240" w:lineRule="auto"/>
        <w:ind w:firstLine="709" w:left="0"/>
        <w:jc w:val="both"/>
        <w:rPr>
          <w:rFonts w:ascii="PT Astra Serif" w:hAnsi="PT Astra Serif"/>
          <w:sz w:val="26"/>
        </w:rPr>
      </w:pPr>
      <w:r>
        <w:rPr>
          <w:rFonts w:ascii="PT Astra Serif" w:hAnsi="PT Astra Serif"/>
          <w:sz w:val="26"/>
        </w:rPr>
        <w:t>Настоящее постановление вступает в силу после его официального</w:t>
      </w:r>
      <w:r>
        <w:rPr>
          <w:rFonts w:ascii="PT Astra Serif" w:hAnsi="PT Astra Serif"/>
          <w:sz w:val="26"/>
        </w:rPr>
        <w:t xml:space="preserve"> опубликования и применяется при расчете объема финансового обеспечения выполнения муниципального задания на оказание муниципальных услуг (выполнение работ) в отношении муниципальных учреждений начиная </w:t>
      </w:r>
      <w:r>
        <w:rPr>
          <w:rFonts w:ascii="PT Astra Serif" w:hAnsi="PT Astra Serif"/>
          <w:sz w:val="26"/>
        </w:rPr>
        <w:br/>
      </w:r>
      <w:r>
        <w:rPr>
          <w:rFonts w:ascii="PT Astra Serif" w:hAnsi="PT Astra Serif"/>
          <w:sz w:val="26"/>
        </w:rPr>
        <w:t>с муниципального задания на 2027 год и плановый период 2028 и 2029 годов.</w:t>
      </w:r>
    </w:p>
    <w:p w14:paraId="3C000000">
      <w:pPr>
        <w:widowControl w:val="1"/>
        <w:numPr>
          <w:ilvl w:val="0"/>
          <w:numId w:val="1"/>
        </w:numPr>
        <w:tabs>
          <w:tab w:leader="none" w:pos="708" w:val="clear"/>
          <w:tab w:leader="none" w:pos="1125" w:val="left"/>
        </w:tabs>
        <w:spacing w:line="240" w:lineRule="auto"/>
        <w:ind w:firstLine="709" w:left="0"/>
        <w:jc w:val="both"/>
        <w:rPr>
          <w:rFonts w:ascii="PT Astra Serif" w:hAnsi="PT Astra Serif"/>
          <w:sz w:val="26"/>
        </w:rPr>
      </w:pPr>
      <w:r>
        <w:rPr>
          <w:rFonts w:ascii="PT Astra Serif" w:hAnsi="PT Astra Serif"/>
          <w:sz w:val="26"/>
        </w:rPr>
        <w:t xml:space="preserve">Службе внешних связей и молодежной политики администрации </w:t>
      </w:r>
      <w:r>
        <w:rPr>
          <w:rFonts w:ascii="PT Astra Serif" w:hAnsi="PT Astra Serif"/>
          <w:sz w:val="26"/>
        </w:rPr>
        <w:t>города Магнитогорска (Числова Г.Д.) опубликовать настоящее постановление в средствах массовой информации.</w:t>
      </w:r>
    </w:p>
    <w:p w14:paraId="3D000000">
      <w:pPr>
        <w:widowControl w:val="1"/>
        <w:numPr>
          <w:ilvl w:val="0"/>
          <w:numId w:val="1"/>
        </w:numPr>
        <w:tabs>
          <w:tab w:leader="none" w:pos="708" w:val="clear"/>
          <w:tab w:leader="none" w:pos="1185" w:val="left"/>
        </w:tabs>
        <w:spacing w:line="240" w:lineRule="auto"/>
        <w:ind w:firstLine="709" w:left="0"/>
        <w:jc w:val="both"/>
        <w:rPr>
          <w:rFonts w:ascii="PT Astra Serif" w:hAnsi="PT Astra Serif"/>
          <w:sz w:val="26"/>
        </w:rPr>
      </w:pPr>
      <w:r>
        <w:rPr>
          <w:rFonts w:ascii="PT Astra Serif" w:hAnsi="PT Astra Serif"/>
          <w:spacing w:val="-6"/>
          <w:sz w:val="26"/>
        </w:rPr>
        <w:t xml:space="preserve">Контроль исполнения настоящего постановления возложить на </w:t>
      </w:r>
      <w:r>
        <w:rPr>
          <w:rFonts w:ascii="PT Astra Serif" w:hAnsi="PT Astra Serif"/>
          <w:color w:themeColor="text1" w:val="000000"/>
          <w:spacing w:val="-6"/>
          <w:sz w:val="26"/>
        </w:rPr>
        <w:t xml:space="preserve">заместителя </w:t>
      </w:r>
      <w:r>
        <w:rPr>
          <w:rFonts w:ascii="PT Astra Serif" w:hAnsi="PT Astra Serif"/>
          <w:color w:themeColor="text1" w:val="000000"/>
          <w:sz w:val="26"/>
        </w:rPr>
        <w:t>главы города Магнитогорска Сафонову Н.В.</w:t>
      </w:r>
    </w:p>
    <w:p w14:paraId="3E000000">
      <w:pPr>
        <w:spacing w:after="120" w:before="0" w:line="0" w:lineRule="atLeast"/>
        <w:ind/>
        <w:contextualSpacing w:val="1"/>
        <w:rPr>
          <w:rFonts w:ascii="PT Astra Serif" w:hAnsi="PT Astra Serif"/>
          <w:color w:themeColor="text1" w:val="000000"/>
          <w:sz w:val="26"/>
        </w:rPr>
      </w:pPr>
    </w:p>
    <w:p w14:paraId="3F000000">
      <w:pPr>
        <w:spacing w:after="200" w:before="0" w:line="20" w:lineRule="atLeast"/>
        <w:ind/>
        <w:contextualSpacing w:val="1"/>
        <w:rPr>
          <w:rFonts w:ascii="PT Astra Serif" w:hAnsi="PT Astra Serif"/>
          <w:sz w:val="26"/>
        </w:rPr>
      </w:pPr>
    </w:p>
    <w:p w14:paraId="40000000">
      <w:pPr>
        <w:spacing w:after="200" w:before="0" w:line="20" w:lineRule="atLeast"/>
        <w:ind/>
        <w:contextualSpacing w:val="1"/>
        <w:rPr>
          <w:rFonts w:ascii="PT Astra Serif" w:hAnsi="PT Astra Serif"/>
          <w:sz w:val="26"/>
        </w:rPr>
      </w:pPr>
    </w:p>
    <w:p w14:paraId="41000000">
      <w:pPr>
        <w:rPr>
          <w:rFonts w:ascii="PT Astra Serif" w:hAnsi="PT Astra Serif"/>
          <w:sz w:val="26"/>
        </w:rPr>
      </w:pPr>
      <w:r>
        <w:rPr>
          <w:rFonts w:ascii="PT Astra Serif" w:hAnsi="PT Astra Serif"/>
          <w:sz w:val="26"/>
        </w:rPr>
        <w:t>Глава города Магнитогорска</w:t>
      </w:r>
      <w:r>
        <w:rPr>
          <w:rFonts w:ascii="PT Astra Serif" w:hAnsi="PT Astra Serif"/>
          <w:sz w:val="26"/>
        </w:rPr>
        <w:tab/>
      </w:r>
      <w:r>
        <w:rPr>
          <w:rFonts w:ascii="PT Astra Serif" w:hAnsi="PT Astra Serif"/>
          <w:sz w:val="26"/>
        </w:rPr>
        <w:t xml:space="preserve">                                                              С.Н. Бердников</w:t>
      </w:r>
    </w:p>
    <w:p w14:paraId="42000000">
      <w:pPr>
        <w:spacing w:after="200" w:before="0"/>
        <w:ind/>
        <w:contextualSpacing w:val="1"/>
        <w:rPr>
          <w:rFonts w:ascii="PT Astra Serif" w:hAnsi="PT Astra Serif"/>
          <w:sz w:val="26"/>
        </w:rPr>
      </w:pPr>
    </w:p>
    <w:p w14:paraId="43000000">
      <w:pPr>
        <w:spacing w:after="200" w:before="0"/>
        <w:ind/>
        <w:contextualSpacing w:val="1"/>
        <w:rPr>
          <w:rFonts w:ascii="PT Astra Serif" w:hAnsi="PT Astra Serif"/>
          <w:sz w:val="26"/>
        </w:rPr>
      </w:pPr>
    </w:p>
    <w:p w14:paraId="44000000">
      <w:pPr>
        <w:spacing w:after="200" w:before="0"/>
        <w:ind/>
        <w:contextualSpacing w:val="1"/>
        <w:rPr>
          <w:rFonts w:ascii="PT Astra Serif" w:hAnsi="PT Astra Serif"/>
          <w:sz w:val="26"/>
        </w:rPr>
      </w:pPr>
    </w:p>
    <w:p w14:paraId="45000000">
      <w:pPr>
        <w:spacing w:after="200" w:before="0"/>
        <w:ind/>
        <w:contextualSpacing w:val="1"/>
        <w:rPr>
          <w:rFonts w:ascii="PT Astra Serif" w:hAnsi="PT Astra Serif"/>
          <w:sz w:val="26"/>
        </w:rPr>
      </w:pPr>
    </w:p>
    <w:p w14:paraId="46000000">
      <w:pPr>
        <w:spacing w:after="200" w:before="0"/>
        <w:ind/>
        <w:contextualSpacing w:val="1"/>
        <w:rPr>
          <w:rFonts w:ascii="PT Astra Serif" w:hAnsi="PT Astra Serif"/>
          <w:sz w:val="26"/>
        </w:rPr>
      </w:pPr>
    </w:p>
    <w:p w14:paraId="47000000">
      <w:pPr>
        <w:spacing w:after="200" w:before="0"/>
        <w:ind/>
        <w:contextualSpacing w:val="1"/>
        <w:rPr>
          <w:rFonts w:ascii="PT Astra Serif" w:hAnsi="PT Astra Serif"/>
          <w:sz w:val="26"/>
        </w:rPr>
      </w:pPr>
    </w:p>
    <w:p w14:paraId="48000000">
      <w:pPr>
        <w:spacing w:after="200" w:before="0"/>
        <w:ind/>
        <w:contextualSpacing w:val="1"/>
        <w:rPr>
          <w:rFonts w:ascii="PT Astra Serif" w:hAnsi="PT Astra Serif"/>
          <w:sz w:val="26"/>
        </w:rPr>
      </w:pPr>
    </w:p>
    <w:p w14:paraId="49000000">
      <w:pPr>
        <w:spacing w:after="200" w:before="0"/>
        <w:ind/>
        <w:contextualSpacing w:val="1"/>
        <w:rPr>
          <w:rFonts w:ascii="PT Astra Serif" w:hAnsi="PT Astra Serif"/>
          <w:sz w:val="26"/>
        </w:rPr>
      </w:pPr>
    </w:p>
    <w:p w14:paraId="4A000000">
      <w:pPr>
        <w:spacing w:after="200" w:before="0"/>
        <w:ind/>
        <w:contextualSpacing w:val="1"/>
        <w:rPr>
          <w:rFonts w:ascii="PT Astra Serif" w:hAnsi="PT Astra Serif"/>
          <w:sz w:val="26"/>
        </w:rPr>
      </w:pPr>
    </w:p>
    <w:p w14:paraId="4B000000">
      <w:pPr>
        <w:spacing w:after="200" w:before="0"/>
        <w:ind/>
        <w:contextualSpacing w:val="1"/>
        <w:rPr>
          <w:rFonts w:ascii="PT Astra Serif" w:hAnsi="PT Astra Serif"/>
          <w:sz w:val="26"/>
        </w:rPr>
      </w:pPr>
    </w:p>
    <w:p w14:paraId="4C000000">
      <w:pPr>
        <w:spacing w:after="200" w:before="0"/>
        <w:ind/>
        <w:contextualSpacing w:val="1"/>
        <w:rPr>
          <w:rFonts w:ascii="PT Astra Serif" w:hAnsi="PT Astra Serif"/>
          <w:sz w:val="26"/>
        </w:rPr>
      </w:pPr>
    </w:p>
    <w:p w14:paraId="4D000000">
      <w:pPr>
        <w:spacing w:after="200" w:before="0"/>
        <w:ind/>
        <w:contextualSpacing w:val="1"/>
        <w:rPr>
          <w:rFonts w:ascii="PT Astra Serif" w:hAnsi="PT Astra Serif"/>
          <w:sz w:val="26"/>
        </w:rPr>
      </w:pPr>
    </w:p>
    <w:p w14:paraId="4E000000">
      <w:pPr>
        <w:spacing w:after="200" w:before="0"/>
        <w:ind/>
        <w:contextualSpacing w:val="1"/>
        <w:rPr>
          <w:rFonts w:ascii="PT Astra Serif" w:hAnsi="PT Astra Serif"/>
          <w:sz w:val="26"/>
        </w:rPr>
      </w:pPr>
    </w:p>
    <w:p w14:paraId="4F000000">
      <w:pPr>
        <w:spacing w:after="200" w:before="0"/>
        <w:ind/>
        <w:contextualSpacing w:val="1"/>
        <w:rPr>
          <w:rFonts w:ascii="PT Astra Serif" w:hAnsi="PT Astra Serif"/>
          <w:sz w:val="26"/>
        </w:rPr>
      </w:pPr>
    </w:p>
    <w:p w14:paraId="50000000">
      <w:pPr>
        <w:spacing w:after="200" w:before="0"/>
        <w:ind/>
        <w:contextualSpacing w:val="1"/>
        <w:rPr>
          <w:rFonts w:ascii="PT Astra Serif" w:hAnsi="PT Astra Serif"/>
          <w:sz w:val="26"/>
        </w:rPr>
      </w:pPr>
    </w:p>
    <w:p w14:paraId="51000000">
      <w:pPr>
        <w:spacing w:after="200" w:before="0"/>
        <w:ind/>
        <w:contextualSpacing w:val="1"/>
        <w:rPr>
          <w:rFonts w:ascii="PT Astra Serif" w:hAnsi="PT Astra Serif"/>
          <w:sz w:val="26"/>
        </w:rPr>
      </w:pPr>
    </w:p>
    <w:p w14:paraId="52000000">
      <w:pPr>
        <w:spacing w:after="200" w:before="0"/>
        <w:ind/>
        <w:contextualSpacing w:val="1"/>
        <w:rPr>
          <w:rFonts w:ascii="PT Astra Serif" w:hAnsi="PT Astra Serif"/>
          <w:sz w:val="26"/>
        </w:rPr>
      </w:pPr>
    </w:p>
    <w:p w14:paraId="53000000">
      <w:pPr>
        <w:spacing w:after="200" w:before="0"/>
        <w:ind/>
        <w:contextualSpacing w:val="1"/>
        <w:rPr>
          <w:rFonts w:ascii="PT Astra Serif" w:hAnsi="PT Astra Serif"/>
          <w:sz w:val="26"/>
        </w:rPr>
      </w:pPr>
    </w:p>
    <w:p w14:paraId="54000000">
      <w:pPr>
        <w:spacing w:after="200" w:before="0"/>
        <w:ind/>
        <w:contextualSpacing w:val="1"/>
        <w:rPr>
          <w:rFonts w:ascii="PT Astra Serif" w:hAnsi="PT Astra Serif"/>
          <w:sz w:val="26"/>
        </w:rPr>
      </w:pPr>
    </w:p>
    <w:p w14:paraId="55000000">
      <w:pPr>
        <w:spacing w:after="200" w:before="0"/>
        <w:ind/>
        <w:contextualSpacing w:val="1"/>
        <w:rPr>
          <w:rFonts w:ascii="PT Astra Serif" w:hAnsi="PT Astra Serif"/>
          <w:sz w:val="26"/>
        </w:rPr>
      </w:pPr>
    </w:p>
    <w:p w14:paraId="56000000">
      <w:pPr>
        <w:spacing w:after="200" w:before="0"/>
        <w:ind/>
        <w:contextualSpacing w:val="1"/>
        <w:rPr>
          <w:rFonts w:ascii="PT Astra Serif" w:hAnsi="PT Astra Serif"/>
          <w:sz w:val="26"/>
        </w:rPr>
      </w:pPr>
    </w:p>
    <w:p w14:paraId="57000000">
      <w:pPr>
        <w:spacing w:after="200" w:before="0"/>
        <w:ind/>
        <w:contextualSpacing w:val="1"/>
        <w:rPr>
          <w:rFonts w:ascii="PT Astra Serif" w:hAnsi="PT Astra Serif"/>
          <w:sz w:val="26"/>
        </w:rPr>
      </w:pPr>
    </w:p>
    <w:p w14:paraId="58000000">
      <w:pPr>
        <w:spacing w:after="200" w:before="0"/>
        <w:ind/>
        <w:contextualSpacing w:val="1"/>
        <w:rPr>
          <w:rFonts w:ascii="PT Astra Serif" w:hAnsi="PT Astra Serif"/>
          <w:sz w:val="26"/>
        </w:rPr>
      </w:pPr>
    </w:p>
    <w:p w14:paraId="59000000">
      <w:pPr>
        <w:spacing w:after="200" w:before="0"/>
        <w:ind/>
        <w:contextualSpacing w:val="1"/>
        <w:rPr>
          <w:rFonts w:ascii="PT Astra Serif" w:hAnsi="PT Astra Serif"/>
          <w:sz w:val="26"/>
        </w:rPr>
      </w:pPr>
    </w:p>
    <w:p w14:paraId="5A000000">
      <w:pPr>
        <w:spacing w:after="200" w:before="0"/>
        <w:ind/>
        <w:contextualSpacing w:val="1"/>
        <w:rPr>
          <w:rFonts w:ascii="PT Astra Serif" w:hAnsi="PT Astra Serif"/>
          <w:sz w:val="26"/>
        </w:rPr>
      </w:pPr>
    </w:p>
    <w:p w14:paraId="5B000000">
      <w:pPr>
        <w:spacing w:after="200" w:before="0"/>
        <w:ind/>
        <w:contextualSpacing w:val="1"/>
        <w:rPr>
          <w:rFonts w:ascii="PT Astra Serif" w:hAnsi="PT Astra Serif"/>
          <w:sz w:val="28"/>
        </w:rPr>
      </w:pPr>
    </w:p>
    <w:p w14:paraId="5C000000">
      <w:pPr>
        <w:spacing w:after="200" w:before="0" w:line="240" w:lineRule="auto"/>
        <w:ind/>
        <w:jc w:val="both"/>
        <w:rPr>
          <w:rFonts w:ascii="PT Astra Serif" w:hAnsi="PT Astra Serif"/>
          <w:sz w:val="22"/>
        </w:rPr>
      </w:pPr>
    </w:p>
    <w:sectPr>
      <w:headerReference r:id="rId3" w:type="default"/>
      <w:headerReference r:id="rId1" w:type="first"/>
      <w:headerReference r:id="rId5" w:type="even"/>
      <w:footerReference r:id="rId4" w:type="default"/>
      <w:footerReference r:id="rId2" w:type="first"/>
      <w:footerReference r:id="rId6" w:type="even"/>
      <w:type w:val="nextPage"/>
      <w:pgSz w:h="16800" w:orient="portrait" w:w="11906"/>
      <w:pgMar w:bottom="1134" w:footer="720" w:gutter="0" w:header="720" w:left="1701" w:right="850" w:top="1134"/>
      <w:pgNumType w:fmt="decimal"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ind/>
      <w:jc w:val="right"/>
      <w:rPr>
        <w:rFonts w:ascii="Times New Roman" w:hAnsi="Times New Roman"/>
        <w:sz w:val="24"/>
      </w:rPr>
    </w:pPr>
    <w:r>
      <w:rPr>
        <w:rFonts w:ascii="Times New Roman" w:hAnsi="Times New Roman"/>
        <w:sz w:val="24"/>
      </w:rPr>
      <w:t>Вр-2297992</w: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4000000"/>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tabs>
          <w:tab w:leader="none" w:pos="0" w:val="left"/>
        </w:tabs>
        <w:ind w:hanging="360" w:left="749"/>
      </w:pPr>
      <w:rPr>
        <w:rFonts w:ascii="PT Astra Serif" w:hAnsi="PT Astra Serif"/>
        <w:sz w:val="26"/>
      </w:rPr>
    </w:lvl>
    <w:lvl w:ilvl="1">
      <w:start w:val="1"/>
      <w:numFmt w:val="lowerLetter"/>
      <w:lvlText w:val="%2."/>
      <w:lvlJc w:val="left"/>
      <w:pPr>
        <w:tabs>
          <w:tab w:leader="none" w:pos="0" w:val="left"/>
        </w:tabs>
        <w:ind w:hanging="360" w:left="1469"/>
      </w:pPr>
    </w:lvl>
    <w:lvl w:ilvl="2">
      <w:start w:val="1"/>
      <w:numFmt w:val="lowerRoman"/>
      <w:lvlText w:val="%3."/>
      <w:lvlJc w:val="right"/>
      <w:pPr>
        <w:tabs>
          <w:tab w:leader="none" w:pos="0" w:val="left"/>
        </w:tabs>
        <w:ind w:hanging="180" w:left="2189"/>
      </w:pPr>
    </w:lvl>
    <w:lvl w:ilvl="3">
      <w:start w:val="1"/>
      <w:numFmt w:val="decimal"/>
      <w:lvlText w:val="%4."/>
      <w:lvlJc w:val="left"/>
      <w:pPr>
        <w:tabs>
          <w:tab w:leader="none" w:pos="0" w:val="left"/>
        </w:tabs>
        <w:ind w:hanging="360" w:left="2909"/>
      </w:pPr>
    </w:lvl>
    <w:lvl w:ilvl="4">
      <w:start w:val="1"/>
      <w:numFmt w:val="lowerLetter"/>
      <w:lvlText w:val="%5."/>
      <w:lvlJc w:val="left"/>
      <w:pPr>
        <w:tabs>
          <w:tab w:leader="none" w:pos="0" w:val="left"/>
        </w:tabs>
        <w:ind w:hanging="360" w:left="3629"/>
      </w:pPr>
    </w:lvl>
    <w:lvl w:ilvl="5">
      <w:start w:val="1"/>
      <w:numFmt w:val="lowerRoman"/>
      <w:lvlText w:val="%6."/>
      <w:lvlJc w:val="right"/>
      <w:pPr>
        <w:tabs>
          <w:tab w:leader="none" w:pos="0" w:val="left"/>
        </w:tabs>
        <w:ind w:hanging="180" w:left="4349"/>
      </w:pPr>
    </w:lvl>
    <w:lvl w:ilvl="6">
      <w:start w:val="1"/>
      <w:numFmt w:val="decimal"/>
      <w:lvlText w:val="%7."/>
      <w:lvlJc w:val="left"/>
      <w:pPr>
        <w:tabs>
          <w:tab w:leader="none" w:pos="0" w:val="left"/>
        </w:tabs>
        <w:ind w:hanging="360" w:left="5069"/>
      </w:pPr>
    </w:lvl>
    <w:lvl w:ilvl="7">
      <w:start w:val="1"/>
      <w:numFmt w:val="lowerLetter"/>
      <w:lvlText w:val="%8."/>
      <w:lvlJc w:val="left"/>
      <w:pPr>
        <w:tabs>
          <w:tab w:leader="none" w:pos="0" w:val="left"/>
        </w:tabs>
        <w:ind w:hanging="360" w:left="5789"/>
      </w:pPr>
    </w:lvl>
    <w:lvl w:ilvl="8">
      <w:start w:val="1"/>
      <w:numFmt w:val="lowerRoman"/>
      <w:lvlText w:val="%9."/>
      <w:lvlJc w:val="right"/>
      <w:pPr>
        <w:tabs>
          <w:tab w:leader="none" w:pos="0" w:val="left"/>
        </w:tabs>
        <w:ind w:hanging="180" w:left="6509"/>
      </w:pPr>
    </w:lvl>
  </w:abstractNum>
  <w:abstractNum w:abstractNumId="1">
    <w:lvl w:ilvl="0">
      <w:start w:val="1"/>
      <w:numFmt w:val="decimal"/>
      <w:lvlText w:val="%1)"/>
      <w:lvlJc w:val="left"/>
      <w:pPr>
        <w:tabs>
          <w:tab w:leader="none" w:pos="0" w:val="left"/>
        </w:tabs>
        <w:ind w:hanging="360" w:left="1109"/>
      </w:pPr>
      <w:rPr>
        <w:rFonts w:ascii="PT Astra Serif" w:hAnsi="PT Astra Serif"/>
        <w:sz w:val="26"/>
      </w:rPr>
    </w:lvl>
    <w:lvl w:ilvl="1">
      <w:start w:val="1"/>
      <w:numFmt w:val="lowerLetter"/>
      <w:lvlText w:val="%2."/>
      <w:lvlJc w:val="left"/>
      <w:pPr>
        <w:tabs>
          <w:tab w:leader="none" w:pos="0" w:val="left"/>
        </w:tabs>
        <w:ind w:hanging="360" w:left="1829"/>
      </w:pPr>
    </w:lvl>
    <w:lvl w:ilvl="2">
      <w:start w:val="1"/>
      <w:numFmt w:val="lowerRoman"/>
      <w:lvlText w:val="%3."/>
      <w:lvlJc w:val="right"/>
      <w:pPr>
        <w:tabs>
          <w:tab w:leader="none" w:pos="0" w:val="left"/>
        </w:tabs>
        <w:ind w:hanging="180" w:left="2549"/>
      </w:pPr>
    </w:lvl>
    <w:lvl w:ilvl="3">
      <w:start w:val="1"/>
      <w:numFmt w:val="decimal"/>
      <w:lvlText w:val="%4."/>
      <w:lvlJc w:val="left"/>
      <w:pPr>
        <w:tabs>
          <w:tab w:leader="none" w:pos="0" w:val="left"/>
        </w:tabs>
        <w:ind w:hanging="360" w:left="3269"/>
      </w:pPr>
    </w:lvl>
    <w:lvl w:ilvl="4">
      <w:start w:val="1"/>
      <w:numFmt w:val="lowerLetter"/>
      <w:lvlText w:val="%5."/>
      <w:lvlJc w:val="left"/>
      <w:pPr>
        <w:tabs>
          <w:tab w:leader="none" w:pos="0" w:val="left"/>
        </w:tabs>
        <w:ind w:hanging="360" w:left="3989"/>
      </w:pPr>
    </w:lvl>
    <w:lvl w:ilvl="5">
      <w:start w:val="1"/>
      <w:numFmt w:val="lowerRoman"/>
      <w:lvlText w:val="%6."/>
      <w:lvlJc w:val="right"/>
      <w:pPr>
        <w:tabs>
          <w:tab w:leader="none" w:pos="0" w:val="left"/>
        </w:tabs>
        <w:ind w:hanging="180" w:left="4709"/>
      </w:pPr>
    </w:lvl>
    <w:lvl w:ilvl="6">
      <w:start w:val="1"/>
      <w:numFmt w:val="decimal"/>
      <w:lvlText w:val="%7."/>
      <w:lvlJc w:val="left"/>
      <w:pPr>
        <w:tabs>
          <w:tab w:leader="none" w:pos="0" w:val="left"/>
        </w:tabs>
        <w:ind w:hanging="360" w:left="5429"/>
      </w:pPr>
    </w:lvl>
    <w:lvl w:ilvl="7">
      <w:start w:val="1"/>
      <w:numFmt w:val="lowerLetter"/>
      <w:lvlText w:val="%8."/>
      <w:lvlJc w:val="left"/>
      <w:pPr>
        <w:tabs>
          <w:tab w:leader="none" w:pos="0" w:val="left"/>
        </w:tabs>
        <w:ind w:hanging="360" w:left="6149"/>
      </w:pPr>
    </w:lvl>
    <w:lvl w:ilvl="8">
      <w:start w:val="1"/>
      <w:numFmt w:val="lowerRoman"/>
      <w:lvlText w:val="%9."/>
      <w:lvlJc w:val="right"/>
      <w:pPr>
        <w:tabs>
          <w:tab w:leader="none" w:pos="0" w:val="left"/>
        </w:tabs>
        <w:ind w:hanging="180" w:left="6869"/>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oter6.xml" Type="http://schemas.openxmlformats.org/officeDocument/2006/relationships/footer"/>
  <Relationship Id="rId1" Target="header1.xml" Type="http://schemas.openxmlformats.org/officeDocument/2006/relationships/header"/>
  <Relationship Id="rId13" Target="numbering.xml" Type="http://schemas.openxmlformats.org/officeDocument/2006/relationships/numbering"/>
  <Relationship Id="rId12" Target="theme/theme1.xml" Type="http://schemas.openxmlformats.org/officeDocument/2006/relationships/theme"/>
  <Relationship Id="rId10" Target="stylesWithEffects.xml" Type="http://schemas.microsoft.com/office/2007/relationships/stylesWithEffects"/>
  <Relationship Id="rId2" Target="footer2.xml" Type="http://schemas.openxmlformats.org/officeDocument/2006/relationships/footer"/>
  <Relationship Id="rId3" Target="header3.xml" Type="http://schemas.openxmlformats.org/officeDocument/2006/relationships/header"/>
  <Relationship Id="rId8" Target="settings.xml" Type="http://schemas.openxmlformats.org/officeDocument/2006/relationships/settings"/>
  <Relationship Id="rId4" Target="footer4.xml" Type="http://schemas.openxmlformats.org/officeDocument/2006/relationships/foot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2026-01-27T06:23:24Z</dcterms:modified>
</cp:coreProperties>
</file>