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23.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819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 внесении изменений в постановление администрации города Магнитогорска от 29.10.2025 № 9254-П</w:t>
      </w:r>
    </w:p>
    <w:p w14:paraId="0E000000">
      <w:pPr>
        <w:pStyle w:val="Style_3"/>
        <w:widowControl w:val="1"/>
        <w:spacing w:after="0" w:before="0" w:line="240" w:lineRule="auto"/>
        <w:ind w:firstLine="0" w:left="0" w:right="4819"/>
        <w:rPr>
          <w:rFonts w:ascii="PT Astra Serif" w:hAnsi="PT Astra Serif"/>
          <w:sz w:val="24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В соответствии с пунктом 9 статьи 20, статьей 160.1 Бюджетного кодекса Российской Федерации, постановлением Правительства Российской Федерации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от 16 сентября 2021 года №1569 «Об утверждении общих требований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приказом Минфина России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10 июня 2025 года № 70н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6"/>
        </w:rPr>
        <w:t>«Об утверждении кодов (перечней кодов) бюджетной классификации Российской Федерации на 2026 год (на 2026 год и на плановый период 2027 и 2028 годов)», Положением о бюджетном процессе в городе Магнитогорске, утвержденным Решением Магнитогорского городского Собрания депутатов от 30 марта 2021 года № 102,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  <w:sz w:val="20"/>
        </w:rPr>
      </w:pPr>
    </w:p>
    <w:p w14:paraId="11000000">
      <w:pPr>
        <w:pStyle w:val="Style_3"/>
        <w:widowControl w:val="1"/>
        <w:spacing w:after="0" w:before="0" w:line="216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16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>Внести в постановление администрации города Магнитогорска от 29.10.2025</w:t>
      </w:r>
      <w:r>
        <w:rPr>
          <w:rFonts w:ascii="PT Astra Serif" w:hAnsi="PT Astra Serif"/>
          <w:sz w:val="26"/>
        </w:rPr>
        <w:t xml:space="preserve"> № 9254-П «Об утверждении Перечня главных администраторов доходов бюджета города Магнитогорска» (далее – постановление) следующие изменения: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16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в приложении к постановлению исключить строку следующего содержания:</w:t>
      </w: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18"/>
        <w:gridCol w:w="3415"/>
        <w:gridCol w:w="4823"/>
      </w:tblGrid>
      <w:tr>
        <w:trPr>
          <w:trHeight w:hRule="atLeast" w:val="717"/>
        </w:trPr>
        <w:tc>
          <w:tcPr>
            <w:tcW w:type="dxa" w:w="1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5"/>
              <w:widowControl w:val="1"/>
              <w:spacing w:line="216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505</w:t>
            </w: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5"/>
              <w:widowControl w:val="1"/>
              <w:spacing w:line="216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2 02 45326 04 0000 150</w:t>
            </w:r>
          </w:p>
        </w:tc>
        <w:tc>
          <w:tcPr>
            <w:tcW w:type="dxa" w:w="4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5"/>
              <w:widowControl w:val="1"/>
              <w:spacing w:line="216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Межбюджетные трансферты, передаваемые бюджетам городских округов на реализацию мероприятий индивидуальных программ социально-экономического развития отдельных субъектов Российской Федерации в части государственной поддержки реализации инвестиционных проектов, малого и среднего предпринимательства</w:t>
            </w:r>
          </w:p>
        </w:tc>
      </w:tr>
    </w:tbl>
    <w:p w14:paraId="17000000">
      <w:pPr>
        <w:pStyle w:val="Style_3"/>
        <w:widowControl w:val="1"/>
        <w:tabs>
          <w:tab w:leader="none" w:pos="567" w:val="left"/>
          <w:tab w:leader="none" w:pos="708" w:val="clear"/>
          <w:tab w:leader="none" w:pos="1134" w:val="left"/>
        </w:tabs>
        <w:spacing w:after="0" w:before="0" w:line="216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приложение к постановлению после строки:</w:t>
      </w:r>
    </w:p>
    <w:p w14:paraId="18000000">
      <w:pPr>
        <w:pStyle w:val="Style_3"/>
        <w:widowControl w:val="1"/>
        <w:tabs>
          <w:tab w:leader="none" w:pos="567" w:val="left"/>
          <w:tab w:leader="none" w:pos="708" w:val="clear"/>
          <w:tab w:leader="none" w:pos="1134" w:val="left"/>
        </w:tabs>
        <w:spacing w:after="0" w:before="0" w:line="216" w:lineRule="auto"/>
        <w:ind w:firstLine="709" w:left="0" w:right="0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18"/>
        <w:gridCol w:w="3415"/>
        <w:gridCol w:w="4823"/>
      </w:tblGrid>
      <w:tr>
        <w:trPr>
          <w:trHeight w:hRule="atLeast" w:val="70"/>
        </w:trPr>
        <w:tc>
          <w:tcPr>
            <w:tcW w:type="dxa" w:w="1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5"/>
              <w:widowControl w:val="1"/>
              <w:spacing w:line="216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508</w:t>
            </w: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5"/>
              <w:widowControl w:val="1"/>
              <w:spacing w:line="216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2 18 04030 04 0000 150</w:t>
            </w:r>
          </w:p>
        </w:tc>
        <w:tc>
          <w:tcPr>
            <w:tcW w:type="dxa" w:w="4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5"/>
              <w:widowControl w:val="1"/>
              <w:spacing w:line="216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  <w:highlight w:val="white"/>
              </w:rPr>
              <w:t>Доходы бюджетов городских округов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</w:tr>
    </w:tbl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16" w:lineRule="auto"/>
        <w:ind/>
        <w:jc w:val="both"/>
        <w:rPr>
          <w:rFonts w:ascii="PT Astra Serif" w:hAnsi="PT Astra Serif"/>
          <w:sz w:val="10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709" w:val="left"/>
        </w:tabs>
        <w:spacing w:after="86" w:before="0" w:line="216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дополнить строкой следующего содержания:</w:t>
      </w: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18"/>
        <w:gridCol w:w="3415"/>
        <w:gridCol w:w="4823"/>
      </w:tblGrid>
      <w:tr>
        <w:trPr>
          <w:trHeight w:hRule="exact" w:val="1685"/>
        </w:trPr>
        <w:tc>
          <w:tcPr>
            <w:tcW w:type="dxa" w:w="1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508</w:t>
            </w: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2 19 25304 04 0000 150</w:t>
            </w:r>
          </w:p>
        </w:tc>
        <w:tc>
          <w:tcPr>
            <w:tcW w:type="dxa" w:w="4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  <w:highlight w:val="white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</w:tbl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line="228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3) пр</w:t>
      </w:r>
      <w:r>
        <w:rPr>
          <w:rFonts w:ascii="PT Astra Serif" w:hAnsi="PT Astra Serif"/>
          <w:sz w:val="26"/>
        </w:rPr>
        <w:t>иложение к постановлению после строки:</w:t>
      </w: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18"/>
        <w:gridCol w:w="3415"/>
        <w:gridCol w:w="4823"/>
      </w:tblGrid>
      <w:tr>
        <w:trPr>
          <w:trHeight w:hRule="atLeast" w:val="70"/>
        </w:trPr>
        <w:tc>
          <w:tcPr>
            <w:tcW w:type="dxa" w:w="1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1 17 05040 04 0000 180</w:t>
            </w:r>
          </w:p>
        </w:tc>
        <w:tc>
          <w:tcPr>
            <w:tcW w:type="dxa" w:w="4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Прочие неналоговые доходы бюджетов городских округов</w:t>
            </w:r>
          </w:p>
        </w:tc>
      </w:tr>
    </w:tbl>
    <w:p w14:paraId="25000000">
      <w:pPr>
        <w:pStyle w:val="Style_3"/>
        <w:widowControl w:val="1"/>
        <w:tabs>
          <w:tab w:leader="none" w:pos="708" w:val="clear"/>
          <w:tab w:leader="none" w:pos="709" w:val="left"/>
        </w:tabs>
        <w:spacing w:after="200" w:before="0" w:line="228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дополнить строками следующего содержания:</w:t>
      </w:r>
    </w:p>
    <w:tbl>
      <w:tblPr>
        <w:tblStyle w:val="Style_4"/>
        <w:tblW w:type="auto" w:w="0"/>
        <w:jc w:val="left"/>
        <w:tblInd w:type="dxa" w:w="-8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1133"/>
        <w:gridCol w:w="3401"/>
        <w:gridCol w:w="4822"/>
      </w:tblGrid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6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7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1 17 15020 04 0177 150</w:t>
            </w:r>
          </w:p>
          <w:p w14:paraId="28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9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 территории по адресу: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г. Магнитогорск, ул. Суворова, 134А)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A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B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1 17 15020 04 0178 150</w:t>
            </w:r>
          </w:p>
          <w:p w14:paraId="2C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D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территории по адресу: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г. Магнитогорск, ул. Суворова, 130, 132, 132/1)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E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F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1 17 15020 04 0179 150</w:t>
            </w:r>
          </w:p>
          <w:p w14:paraId="30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1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 территории по адресу: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г. Магнитогорск, ул. Дружбы, 40,42, ул. Мичурина, 105)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2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3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1 17 15020 04 0180 150</w:t>
            </w:r>
          </w:p>
          <w:p w14:paraId="34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5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 территории по адресу: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г. Магнитогорск, пр. Карла Маркса, 115)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6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7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1 17 15020 04 0181 150</w:t>
            </w:r>
          </w:p>
          <w:p w14:paraId="38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9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 территории по адресу: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г. Магнитогорск, пр. Карла Маркса, 123)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A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B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1 17 15020 04 0182 150</w:t>
            </w:r>
          </w:p>
          <w:p w14:paraId="3C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D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 территории по адресу: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г. Магнитогорск, пр. Карла Маркса, 119, 119/1)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E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3F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1 17 15020 04 0183 150</w:t>
            </w:r>
          </w:p>
          <w:p w14:paraId="40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1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 территории по адресу: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г. Магнитогорск, пр. Карла Маркса, 125, ул. Советской Армии, 27)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2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3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1 17 15020 04 0184 150</w:t>
            </w:r>
          </w:p>
          <w:p w14:paraId="44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5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территории по адресу: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г. Магнитогорск, ул. Гагарина, 51,53,55,57, ул. Енисейская, 72,72/1,74, ул.Индустриальная, 49,51,51/1)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6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7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1 17 15020 04 0185 150</w:t>
            </w:r>
          </w:p>
          <w:p w14:paraId="48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9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 территории по адресу: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г. Магнитогорск, ул. Советская, 131,133,135,137,137/1,139, ул.Грязнова, 1,3)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A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B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1 17 15020 04 0186 150</w:t>
            </w:r>
          </w:p>
          <w:p w14:paraId="4C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D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 территории по адресу: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г. Магнитогорск, ул. Грязнова, 13,13/1,15,17,</w:t>
            </w:r>
            <w:r>
              <w:rPr>
                <w:rFonts w:ascii="PT Astra Serif" w:hAnsi="PT Astra Serif"/>
                <w:spacing w:val="0"/>
                <w:sz w:val="22"/>
              </w:rPr>
              <w:br/>
            </w:r>
            <w:r>
              <w:rPr>
                <w:rFonts w:ascii="PT Astra Serif" w:hAnsi="PT Astra Serif"/>
                <w:spacing w:val="0"/>
                <w:sz w:val="22"/>
              </w:rPr>
              <w:t>ул. Суворова, 120/3)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E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F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1 17 15020 04 0187 150</w:t>
            </w:r>
          </w:p>
          <w:p w14:paraId="50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1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внутриквартальной территории в районе домов №№ 21,23 по ул. Калинина; №№ 22, 22/1 по ул. Ленинградская; № 46 по пр.Ленина)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2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3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1 17 15020 04 0188 150</w:t>
            </w:r>
          </w:p>
          <w:p w14:paraId="54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5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внутриквартальной территории в районе домов №№ 16,18,20,22  по ул. Урицкого;  №2а по ул. Чаплыгина)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6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7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1 17 15020 04 0189 150</w:t>
            </w:r>
          </w:p>
          <w:p w14:paraId="58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9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(Устройство спортивной и детской площадки в районе п. Димитрова ул. Коммунаров д.51/1)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A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B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1 17 15020 04 0190 150</w:t>
            </w:r>
          </w:p>
          <w:p w14:paraId="5C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D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(Благоустройство дворовой территории в 145 мкр г. Магнитогорска ул. Жукова, 19,19/1,21,23, ул.Зеленый лог, 34)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E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F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1 17 15020 04 0191 150</w:t>
            </w:r>
          </w:p>
          <w:p w14:paraId="60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1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ул. Завенягина, МКД № 1 и по ул. Ворошилова)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2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3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1 17 15020 04 0192 150</w:t>
            </w:r>
          </w:p>
          <w:p w14:paraId="64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5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внутриквартальной территории в районе домов №№ 21,26 по ул.Доменщиков)</w:t>
            </w:r>
          </w:p>
        </w:tc>
      </w:tr>
      <w:tr>
        <w:trPr>
          <w:trHeight w:hRule="atLeast" w:val="8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6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521</w:t>
            </w:r>
          </w:p>
        </w:tc>
        <w:tc>
          <w:tcPr>
            <w:tcW w:type="dxa" w:w="34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7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1 17 15020 04 0193 150</w:t>
            </w:r>
          </w:p>
          <w:p w14:paraId="68000000">
            <w:pPr>
              <w:pStyle w:val="Style_5"/>
              <w:widowControl w:val="1"/>
              <w:spacing w:line="228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4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9000000">
            <w:pPr>
              <w:pStyle w:val="Style_5"/>
              <w:widowControl w:val="1"/>
              <w:spacing w:line="228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Инициативные платежи, зачисляемые в бюджеты городских округов (Комплексное благоустройство внутриквартальной территории в районе дома №9/1по ул.Доменщиков)</w:t>
            </w:r>
          </w:p>
        </w:tc>
      </w:tr>
    </w:tbl>
    <w:p w14:paraId="6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/>
        <w:jc w:val="both"/>
        <w:rPr>
          <w:rFonts w:ascii="PT Astra Serif" w:hAnsi="PT Astra Serif"/>
          <w:sz w:val="12"/>
        </w:rPr>
      </w:pPr>
    </w:p>
    <w:p w14:paraId="6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6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города Магнитогорска (Числова 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на официальном сайте администрации города Магнитогорска.</w:t>
      </w:r>
    </w:p>
    <w:p w14:paraId="6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6"/>
        </w:rPr>
        <w:t>4.</w:t>
      </w:r>
      <w:r>
        <w:rPr>
          <w:rFonts w:ascii="PT Astra Serif" w:hAnsi="PT Astra Serif"/>
          <w:spacing w:val="-6"/>
          <w:sz w:val="26"/>
        </w:rPr>
        <w:tab/>
      </w:r>
      <w:r>
        <w:rPr>
          <w:rFonts w:ascii="PT Astra Serif" w:hAnsi="PT Astra Serif"/>
          <w:spacing w:val="-6"/>
          <w:sz w:val="26"/>
        </w:rPr>
        <w:t>Контроль исполнения настоящего постановления возложить на</w:t>
      </w:r>
      <w:r>
        <w:rPr>
          <w:rFonts w:ascii="PT Astra Serif" w:hAnsi="PT Astra Serif"/>
          <w:sz w:val="26"/>
        </w:rPr>
        <w:t xml:space="preserve"> заместителя главы города Магнитогорска Макарову А.Н.</w:t>
      </w:r>
    </w:p>
    <w:p w14:paraId="6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6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7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7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7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7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7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7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7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7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7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Вр-2312771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Колонтитулы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Колонтитулы1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Contents 62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Contents 6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2"/>
    <w:next w:val="Style_3"/>
    <w:link w:val="Style_8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ext body"/>
    <w:link w:val="Style_9_ch"/>
  </w:style>
  <w:style w:styleId="Style_9_ch" w:type="character">
    <w:name w:val="Text body"/>
    <w:link w:val="Style_9"/>
  </w:style>
  <w:style w:styleId="Style_10" w:type="paragraph">
    <w:name w:val="Caption1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0_ch" w:type="character">
    <w:name w:val="Caption12"/>
    <w:link w:val="Style_10"/>
    <w:rPr>
      <w:rFonts w:ascii="PT Astra Serif" w:hAnsi="PT Astra Serif"/>
      <w:i w:val="1"/>
      <w:color w:val="000000"/>
      <w:spacing w:val="0"/>
      <w:sz w:val="24"/>
    </w:rPr>
  </w:style>
  <w:style w:styleId="Style_11" w:type="paragraph">
    <w:name w:val="Указатель2"/>
    <w:basedOn w:val="Style_3"/>
    <w:link w:val="Style_11_ch"/>
    <w:rPr>
      <w:rFonts w:ascii="PT Astra Serif" w:hAnsi="PT Astra Serif"/>
    </w:rPr>
  </w:style>
  <w:style w:styleId="Style_11_ch" w:type="character">
    <w:name w:val="Указатель2"/>
    <w:basedOn w:val="Style_3_ch"/>
    <w:link w:val="Style_11"/>
    <w:rPr>
      <w:rFonts w:ascii="PT Astra Serif" w:hAnsi="PT Astra Serif"/>
    </w:rPr>
  </w:style>
  <w:style w:styleId="Style_12" w:type="paragraph">
    <w:name w:val="toc 4"/>
    <w:next w:val="Style_3"/>
    <w:link w:val="Style_12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ing 31"/>
    <w:link w:val="Style_13_ch"/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1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caption"/>
    <w:basedOn w:val="Style_3"/>
    <w:link w:val="Style_1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3_ch"/>
    <w:link w:val="Style_14"/>
    <w:rPr>
      <w:rFonts w:ascii="PT Astra Serif" w:hAnsi="PT Astra Serif"/>
      <w:i w:val="1"/>
      <w:sz w:val="24"/>
    </w:rPr>
  </w:style>
  <w:style w:styleId="Style_15" w:type="paragraph">
    <w:name w:val="Contents 81"/>
    <w:link w:val="Style_15_ch"/>
    <w:rPr>
      <w:rFonts w:ascii="XO Thames" w:hAnsi="XO Thames"/>
      <w:color w:val="000000"/>
      <w:spacing w:val="0"/>
      <w:sz w:val="28"/>
    </w:rPr>
  </w:style>
  <w:style w:styleId="Style_15_ch" w:type="character">
    <w:name w:val="Contents 8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toc 6"/>
    <w:next w:val="Style_3"/>
    <w:link w:val="Style_16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6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toc 7"/>
    <w:next w:val="Style_3"/>
    <w:link w:val="Style_17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Heading 4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8_ch" w:type="character">
    <w:name w:val="Heading 411"/>
    <w:link w:val="Style_18"/>
    <w:rPr>
      <w:rFonts w:ascii="XO Thames" w:hAnsi="XO Thames"/>
      <w:b w:val="1"/>
      <w:color w:val="000000"/>
      <w:spacing w:val="0"/>
      <w:sz w:val="24"/>
    </w:rPr>
  </w:style>
  <w:style w:styleId="Style_19" w:type="paragraph">
    <w:name w:val="Contents 7"/>
    <w:link w:val="Style_19_ch"/>
    <w:rPr>
      <w:rFonts w:ascii="XO Thames" w:hAnsi="XO Thames"/>
      <w:color w:val="000000"/>
      <w:spacing w:val="0"/>
      <w:sz w:val="28"/>
    </w:rPr>
  </w:style>
  <w:style w:styleId="Style_19_ch" w:type="character">
    <w:name w:val="Contents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Title2"/>
    <w:link w:val="Style_20_ch"/>
    <w:rPr>
      <w:rFonts w:ascii="XO Thames" w:hAnsi="XO Thames"/>
      <w:b w:val="1"/>
      <w:caps w:val="1"/>
      <w:color w:val="000000"/>
      <w:spacing w:val="0"/>
      <w:sz w:val="40"/>
    </w:rPr>
  </w:style>
  <w:style w:styleId="Style_20_ch" w:type="character">
    <w:name w:val="Title2"/>
    <w:link w:val="Style_20"/>
    <w:rPr>
      <w:rFonts w:ascii="XO Thames" w:hAnsi="XO Thames"/>
      <w:b w:val="1"/>
      <w:caps w:val="1"/>
      <w:color w:val="000000"/>
      <w:spacing w:val="0"/>
      <w:sz w:val="40"/>
    </w:rPr>
  </w:style>
  <w:style w:styleId="Style_21" w:type="paragraph">
    <w:name w:val="Footnote11"/>
    <w:link w:val="Style_2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Footnote11"/>
    <w:link w:val="Style_21"/>
    <w:rPr>
      <w:rFonts w:ascii="XO Thames" w:hAnsi="XO Thames"/>
      <w:color w:val="000000"/>
      <w:spacing w:val="0"/>
      <w:sz w:val="22"/>
    </w:rPr>
  </w:style>
  <w:style w:styleId="Style_22" w:type="paragraph">
    <w:name w:val="Heading 21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2_ch" w:type="character">
    <w:name w:val="Heading 211"/>
    <w:link w:val="Style_22"/>
    <w:rPr>
      <w:rFonts w:ascii="XO Thames" w:hAnsi="XO Thames"/>
      <w:b w:val="1"/>
      <w:color w:val="000000"/>
      <w:spacing w:val="0"/>
      <w:sz w:val="28"/>
    </w:rPr>
  </w:style>
  <w:style w:styleId="Style_23" w:type="paragraph">
    <w:name w:val="Subtitle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3_ch" w:type="character">
    <w:name w:val="Subtitle11"/>
    <w:link w:val="Style_23"/>
    <w:rPr>
      <w:rFonts w:ascii="XO Thames" w:hAnsi="XO Thames"/>
      <w:i w:val="1"/>
      <w:color w:val="000000"/>
      <w:spacing w:val="0"/>
      <w:sz w:val="24"/>
    </w:rPr>
  </w:style>
  <w:style w:styleId="Style_24" w:type="paragraph">
    <w:name w:val="End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Endnote"/>
    <w:link w:val="Style_24"/>
    <w:rPr>
      <w:rFonts w:ascii="XO Thames" w:hAnsi="XO Thames"/>
      <w:sz w:val="22"/>
    </w:rPr>
  </w:style>
  <w:style w:styleId="Style_25" w:type="paragraph">
    <w:name w:val="heading 3"/>
    <w:next w:val="Style_3"/>
    <w:link w:val="Style_2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5_ch" w:type="character">
    <w:name w:val="heading 3"/>
    <w:link w:val="Style_25"/>
    <w:rPr>
      <w:rFonts w:ascii="XO Thames" w:hAnsi="XO Thames"/>
      <w:b w:val="1"/>
      <w:color w:val="000000"/>
      <w:spacing w:val="0"/>
      <w:sz w:val="26"/>
    </w:rPr>
  </w:style>
  <w:style w:styleId="Style_26" w:type="paragraph">
    <w:name w:val="Contents 2"/>
    <w:link w:val="Style_26_ch"/>
    <w:rPr>
      <w:rFonts w:ascii="XO Thames" w:hAnsi="XO Thames"/>
      <w:color w:val="000000"/>
      <w:spacing w:val="0"/>
      <w:sz w:val="28"/>
    </w:rPr>
  </w:style>
  <w:style w:styleId="Style_26_ch" w:type="character">
    <w:name w:val="Contents 2"/>
    <w:link w:val="Style_26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7" w:type="paragraph">
    <w:name w:val="Heading 22"/>
    <w:link w:val="Style_27_ch"/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Heading 22"/>
    <w:link w:val="Style_27"/>
    <w:rPr>
      <w:rFonts w:ascii="XO Thames" w:hAnsi="XO Thames"/>
      <w:b w:val="1"/>
      <w:color w:val="000000"/>
      <w:spacing w:val="0"/>
      <w:sz w:val="28"/>
    </w:rPr>
  </w:style>
  <w:style w:styleId="Style_28" w:type="paragraph">
    <w:name w:val="Заголовок (user)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28_ch" w:type="character">
    <w:name w:val="Заголовок (user)"/>
    <w:link w:val="Style_28"/>
    <w:rPr>
      <w:rFonts w:ascii="PT Astra Serif" w:hAnsi="PT Astra Serif"/>
      <w:color w:val="000000"/>
      <w:spacing w:val="0"/>
      <w:sz w:val="28"/>
    </w:rPr>
  </w:style>
  <w:style w:styleId="Style_29" w:type="paragraph">
    <w:name w:val="Заголовок2"/>
    <w:basedOn w:val="Style_3"/>
    <w:next w:val="Style_30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2"/>
    <w:basedOn w:val="Style_3_ch"/>
    <w:link w:val="Style_29"/>
    <w:rPr>
      <w:rFonts w:ascii="PT Astra Serif" w:hAnsi="PT Astra Serif"/>
      <w:sz w:val="28"/>
    </w:rPr>
  </w:style>
  <w:style w:styleId="Style_31" w:type="paragraph">
    <w:name w:val="Верхний колонтитул Знак11"/>
    <w:basedOn w:val="Style_32"/>
    <w:link w:val="Style_31_ch"/>
  </w:style>
  <w:style w:styleId="Style_31_ch" w:type="character">
    <w:name w:val="Верхний колонтитул Знак11"/>
    <w:basedOn w:val="Style_32_ch"/>
    <w:link w:val="Style_31"/>
  </w:style>
  <w:style w:styleId="Style_33" w:type="paragraph">
    <w:name w:val="Указатель11"/>
    <w:basedOn w:val="Style_3"/>
    <w:link w:val="Style_33_ch"/>
    <w:rPr>
      <w:rFonts w:ascii="PT Astra Serif" w:hAnsi="PT Astra Serif"/>
    </w:rPr>
  </w:style>
  <w:style w:styleId="Style_33_ch" w:type="character">
    <w:name w:val="Указатель11"/>
    <w:basedOn w:val="Style_3_ch"/>
    <w:link w:val="Style_33"/>
    <w:rPr>
      <w:rFonts w:ascii="PT Astra Serif" w:hAnsi="PT Astra Serif"/>
    </w:rPr>
  </w:style>
  <w:style w:styleId="Style_34" w:type="paragraph">
    <w:name w:val="Header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_ch" w:type="character">
    <w:name w:val="Header11"/>
    <w:link w:val="Style_34"/>
    <w:rPr>
      <w:rFonts w:asciiTheme="minorAscii" w:hAnsiTheme="minorHAnsi"/>
      <w:color w:val="000000"/>
      <w:spacing w:val="0"/>
      <w:sz w:val="22"/>
    </w:rPr>
  </w:style>
  <w:style w:styleId="Style_35" w:type="paragraph">
    <w:name w:val="Endnote2"/>
    <w:link w:val="Style_3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_ch" w:type="character">
    <w:name w:val="Endnote2"/>
    <w:link w:val="Style_35"/>
    <w:rPr>
      <w:rFonts w:ascii="XO Thames" w:hAnsi="XO Thames"/>
      <w:color w:val="000000"/>
      <w:spacing w:val="0"/>
      <w:sz w:val="22"/>
    </w:rPr>
  </w:style>
  <w:style w:styleId="Style_36" w:type="paragraph">
    <w:name w:val="Contents 1"/>
    <w:link w:val="Style_36_ch"/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Contents 1"/>
    <w:link w:val="Style_3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Text body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Text body2"/>
    <w:link w:val="Style_37"/>
    <w:rPr>
      <w:rFonts w:asciiTheme="minorAscii" w:hAnsiTheme="minorHAnsi"/>
      <w:color w:val="000000"/>
      <w:spacing w:val="0"/>
      <w:sz w:val="22"/>
    </w:rPr>
  </w:style>
  <w:style w:styleId="Style_38" w:type="paragraph">
    <w:name w:val="Heading 11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8_ch" w:type="character">
    <w:name w:val="Heading 111"/>
    <w:link w:val="Style_38"/>
    <w:rPr>
      <w:rFonts w:ascii="XO Thames" w:hAnsi="XO Thames"/>
      <w:b w:val="1"/>
      <w:color w:val="000000"/>
      <w:spacing w:val="0"/>
      <w:sz w:val="32"/>
    </w:rPr>
  </w:style>
  <w:style w:styleId="Style_39" w:type="paragraph">
    <w:name w:val="toc 3"/>
    <w:next w:val="Style_3"/>
    <w:link w:val="Style_39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3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ontents 22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Contents 22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List12"/>
    <w:basedOn w:val="Style_37"/>
    <w:link w:val="Style_41_ch"/>
    <w:rPr>
      <w:rFonts w:ascii="PT Astra Serif" w:hAnsi="PT Astra Serif"/>
    </w:rPr>
  </w:style>
  <w:style w:styleId="Style_41_ch" w:type="character">
    <w:name w:val="List12"/>
    <w:basedOn w:val="Style_37_ch"/>
    <w:link w:val="Style_41"/>
    <w:rPr>
      <w:rFonts w:ascii="PT Astra Serif" w:hAnsi="PT Astra Serif"/>
    </w:rPr>
  </w:style>
  <w:style w:styleId="Style_42" w:type="paragraph">
    <w:name w:val="List1"/>
    <w:basedOn w:val="Style_9"/>
    <w:link w:val="Style_42_ch"/>
    <w:rPr>
      <w:rFonts w:ascii="PT Astra Serif" w:hAnsi="PT Astra Serif"/>
    </w:rPr>
  </w:style>
  <w:style w:styleId="Style_42_ch" w:type="character">
    <w:name w:val="List1"/>
    <w:basedOn w:val="Style_9_ch"/>
    <w:link w:val="Style_42"/>
    <w:rPr>
      <w:rFonts w:ascii="PT Astra Serif" w:hAnsi="PT Astra Serif"/>
    </w:rPr>
  </w:style>
  <w:style w:styleId="Style_43" w:type="paragraph">
    <w:name w:val="Heading 5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3_ch" w:type="character">
    <w:name w:val="Heading 511"/>
    <w:link w:val="Style_43"/>
    <w:rPr>
      <w:rFonts w:ascii="XO Thames" w:hAnsi="XO Thames"/>
      <w:b w:val="1"/>
      <w:color w:val="000000"/>
      <w:spacing w:val="0"/>
      <w:sz w:val="22"/>
    </w:rPr>
  </w:style>
  <w:style w:styleId="Style_44" w:type="paragraph">
    <w:name w:val="Caption1"/>
    <w:link w:val="Style_44_ch"/>
    <w:rPr>
      <w:rFonts w:ascii="PT Astra Serif" w:hAnsi="PT Astra Serif"/>
      <w:i w:val="1"/>
      <w:sz w:val="24"/>
    </w:rPr>
  </w:style>
  <w:style w:styleId="Style_44_ch" w:type="character">
    <w:name w:val="Caption1"/>
    <w:link w:val="Style_44"/>
    <w:rPr>
      <w:rFonts w:ascii="PT Astra Serif" w:hAnsi="PT Astra Serif"/>
      <w:i w:val="1"/>
      <w:sz w:val="24"/>
    </w:rPr>
  </w:style>
  <w:style w:styleId="Style_45" w:type="paragraph">
    <w:name w:val="Heading 12"/>
    <w:link w:val="Style_45_ch"/>
    <w:rPr>
      <w:rFonts w:ascii="XO Thames" w:hAnsi="XO Thames"/>
      <w:b w:val="1"/>
      <w:color w:val="000000"/>
      <w:spacing w:val="0"/>
      <w:sz w:val="32"/>
    </w:rPr>
  </w:style>
  <w:style w:styleId="Style_45_ch" w:type="character">
    <w:name w:val="Heading 12"/>
    <w:link w:val="Style_45"/>
    <w:rPr>
      <w:rFonts w:ascii="XO Thames" w:hAnsi="XO Thames"/>
      <w:b w:val="1"/>
      <w:color w:val="000000"/>
      <w:spacing w:val="0"/>
      <w:sz w:val="32"/>
    </w:rPr>
  </w:style>
  <w:style w:styleId="Style_46" w:type="paragraph">
    <w:name w:val="heading 5"/>
    <w:next w:val="Style_3"/>
    <w:link w:val="Style_4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6_ch" w:type="character">
    <w:name w:val="heading 5"/>
    <w:link w:val="Style_46"/>
    <w:rPr>
      <w:rFonts w:ascii="XO Thames" w:hAnsi="XO Thames"/>
      <w:b w:val="1"/>
      <w:color w:val="000000"/>
      <w:spacing w:val="0"/>
      <w:sz w:val="22"/>
    </w:rPr>
  </w:style>
  <w:style w:styleId="Style_47" w:type="paragraph">
    <w:name w:val="Contents 8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Contents 82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Указатель (user)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48_ch" w:type="character">
    <w:name w:val="Указатель (user)"/>
    <w:link w:val="Style_48"/>
    <w:rPr>
      <w:rFonts w:ascii="PT Astra Serif" w:hAnsi="PT Astra Serif"/>
      <w:color w:val="000000"/>
      <w:spacing w:val="0"/>
      <w:sz w:val="22"/>
    </w:rPr>
  </w:style>
  <w:style w:styleId="Style_49" w:type="paragraph">
    <w:name w:val="heading 1"/>
    <w:next w:val="Style_3"/>
    <w:link w:val="Style_4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9_ch" w:type="character">
    <w:name w:val="heading 1"/>
    <w:link w:val="Style_49"/>
    <w:rPr>
      <w:rFonts w:ascii="XO Thames" w:hAnsi="XO Thames"/>
      <w:b w:val="1"/>
      <w:color w:val="000000"/>
      <w:spacing w:val="0"/>
      <w:sz w:val="32"/>
    </w:rPr>
  </w:style>
  <w:style w:styleId="Style_50" w:type="paragraph">
    <w:name w:val="Footnote2"/>
    <w:link w:val="Style_5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0_ch" w:type="character">
    <w:name w:val="Footnote2"/>
    <w:link w:val="Style_50"/>
    <w:rPr>
      <w:rFonts w:ascii="XO Thames" w:hAnsi="XO Thames"/>
      <w:color w:val="000000"/>
      <w:spacing w:val="0"/>
      <w:sz w:val="22"/>
    </w:rPr>
  </w:style>
  <w:style w:styleId="Style_51" w:type="paragraph">
    <w:name w:val="Contents 52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52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Hyperlink"/>
    <w:link w:val="Style_52_ch"/>
    <w:rPr>
      <w:color w:val="0000FF"/>
      <w:u w:val="single"/>
    </w:rPr>
  </w:style>
  <w:style w:styleId="Style_52_ch" w:type="character">
    <w:name w:val="Hyperlink"/>
    <w:link w:val="Style_52"/>
    <w:rPr>
      <w:color w:val="0000FF"/>
      <w:u w:val="single"/>
    </w:rPr>
  </w:style>
  <w:style w:styleId="Style_53" w:type="paragraph">
    <w:name w:val="Footnote"/>
    <w:link w:val="Style_53_ch"/>
    <w:pPr>
      <w:ind w:firstLine="851" w:left="0"/>
      <w:jc w:val="both"/>
    </w:pPr>
    <w:rPr>
      <w:rFonts w:ascii="XO Thames" w:hAnsi="XO Thames"/>
      <w:sz w:val="22"/>
    </w:rPr>
  </w:style>
  <w:style w:styleId="Style_53_ch" w:type="character">
    <w:name w:val="Footnote"/>
    <w:link w:val="Style_53"/>
    <w:rPr>
      <w:rFonts w:ascii="XO Thames" w:hAnsi="XO Thames"/>
      <w:sz w:val="22"/>
    </w:rPr>
  </w:style>
  <w:style w:styleId="Style_54" w:type="paragraph">
    <w:name w:val="toc 1"/>
    <w:next w:val="Style_3"/>
    <w:link w:val="Style_54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toc 1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Footer1"/>
    <w:link w:val="Style_55_ch"/>
  </w:style>
  <w:style w:styleId="Style_55_ch" w:type="character">
    <w:name w:val="Footer1"/>
    <w:link w:val="Style_55"/>
  </w:style>
  <w:style w:styleId="Style_56" w:type="paragraph">
    <w:name w:val="Header and Footer"/>
    <w:link w:val="Style_56_ch"/>
  </w:style>
  <w:style w:styleId="Style_56_ch" w:type="character">
    <w:name w:val="Header and Footer"/>
    <w:link w:val="Style_56"/>
  </w:style>
  <w:style w:styleId="Style_5" w:type="paragraph">
    <w:name w:val="Нормальный (таблица)11"/>
    <w:basedOn w:val="Style_3"/>
    <w:next w:val="Style_3"/>
    <w:link w:val="Style_5_ch"/>
    <w:pPr>
      <w:widowControl w:val="1"/>
      <w:spacing w:after="0" w:before="0" w:line="240" w:lineRule="auto"/>
      <w:ind/>
      <w:jc w:val="both"/>
    </w:pPr>
    <w:rPr>
      <w:rFonts w:ascii="Arial" w:hAnsi="Arial"/>
      <w:sz w:val="24"/>
    </w:rPr>
  </w:style>
  <w:style w:styleId="Style_5_ch" w:type="character">
    <w:name w:val="Нормальный (таблица)11"/>
    <w:basedOn w:val="Style_3_ch"/>
    <w:link w:val="Style_5"/>
    <w:rPr>
      <w:rFonts w:ascii="Arial" w:hAnsi="Arial"/>
      <w:sz w:val="24"/>
    </w:rPr>
  </w:style>
  <w:style w:styleId="Style_57" w:type="paragraph">
    <w:name w:val="Contents 92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Contents 92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Heading 52"/>
    <w:link w:val="Style_58_ch"/>
    <w:rPr>
      <w:rFonts w:ascii="XO Thames" w:hAnsi="XO Thames"/>
      <w:b w:val="1"/>
      <w:color w:val="000000"/>
      <w:spacing w:val="0"/>
      <w:sz w:val="22"/>
    </w:rPr>
  </w:style>
  <w:style w:styleId="Style_58_ch" w:type="character">
    <w:name w:val="Heading 52"/>
    <w:link w:val="Style_58"/>
    <w:rPr>
      <w:rFonts w:ascii="XO Thames" w:hAnsi="XO Thames"/>
      <w:b w:val="1"/>
      <w:color w:val="000000"/>
      <w:spacing w:val="0"/>
      <w:sz w:val="22"/>
    </w:rPr>
  </w:style>
  <w:style w:styleId="Style_59" w:type="paragraph">
    <w:name w:val="toc 9"/>
    <w:next w:val="Style_3"/>
    <w:link w:val="Style_59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9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7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72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Heading 312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61_ch" w:type="character">
    <w:name w:val="Heading 312"/>
    <w:link w:val="Style_61"/>
    <w:rPr>
      <w:rFonts w:ascii="XO Thames" w:hAnsi="XO Thames"/>
      <w:b w:val="1"/>
      <w:color w:val="000000"/>
      <w:spacing w:val="0"/>
      <w:sz w:val="26"/>
    </w:rPr>
  </w:style>
  <w:style w:styleId="Style_62" w:type="paragraph">
    <w:name w:val="Колонтитулы (user)"/>
    <w:basedOn w:val="Style_3"/>
    <w:link w:val="Style_62_ch"/>
  </w:style>
  <w:style w:styleId="Style_62_ch" w:type="character">
    <w:name w:val="Колонтитулы (user)"/>
    <w:basedOn w:val="Style_3_ch"/>
    <w:link w:val="Style_62"/>
  </w:style>
  <w:style w:styleId="Style_63" w:type="paragraph">
    <w:name w:val="Internet link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3_ch" w:type="character">
    <w:name w:val="Internet link2"/>
    <w:link w:val="Style_63"/>
    <w:rPr>
      <w:rFonts w:ascii="Calibri" w:hAnsi="Calibri"/>
      <w:color w:val="0000FF"/>
      <w:spacing w:val="0"/>
      <w:sz w:val="22"/>
      <w:u w:val="single"/>
    </w:rPr>
  </w:style>
  <w:style w:styleId="Style_64" w:type="paragraph">
    <w:name w:val="Contents 42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42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Balloon Text11"/>
    <w:basedOn w:val="Style_3"/>
    <w:link w:val="Style_6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5_ch" w:type="character">
    <w:name w:val="Balloon Text11"/>
    <w:basedOn w:val="Style_3_ch"/>
    <w:link w:val="Style_65"/>
    <w:rPr>
      <w:rFonts w:ascii="Tahoma" w:hAnsi="Tahoma"/>
      <w:sz w:val="16"/>
    </w:rPr>
  </w:style>
  <w:style w:styleId="Style_66" w:type="paragraph">
    <w:name w:val="Contents 1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6_ch" w:type="character">
    <w:name w:val="Contents 12"/>
    <w:link w:val="Style_66"/>
    <w:rPr>
      <w:rFonts w:ascii="XO Thames" w:hAnsi="XO Thames"/>
      <w:b w:val="1"/>
      <w:color w:val="000000"/>
      <w:spacing w:val="0"/>
      <w:sz w:val="28"/>
    </w:rPr>
  </w:style>
  <w:style w:styleId="Style_67" w:type="paragraph">
    <w:name w:val="Нижний колонтитул Знак11"/>
    <w:basedOn w:val="Style_32"/>
    <w:link w:val="Style_67_ch"/>
  </w:style>
  <w:style w:styleId="Style_67_ch" w:type="character">
    <w:name w:val="Нижний колонтитул Знак11"/>
    <w:basedOn w:val="Style_32_ch"/>
    <w:link w:val="Style_67"/>
  </w:style>
  <w:style w:styleId="Style_68" w:type="paragraph">
    <w:name w:val="Header2"/>
    <w:link w:val="Style_68_ch"/>
  </w:style>
  <w:style w:styleId="Style_68_ch" w:type="character">
    <w:name w:val="Header2"/>
    <w:link w:val="Style_68"/>
  </w:style>
  <w:style w:styleId="Style_69" w:type="paragraph">
    <w:name w:val="toc 8"/>
    <w:next w:val="Style_3"/>
    <w:link w:val="Style_6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toc 8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Contents 6"/>
    <w:link w:val="Style_70_ch"/>
    <w:rPr>
      <w:rFonts w:ascii="XO Thames" w:hAnsi="XO Thames"/>
      <w:color w:val="000000"/>
      <w:spacing w:val="0"/>
      <w:sz w:val="28"/>
    </w:rPr>
  </w:style>
  <w:style w:styleId="Style_70_ch" w:type="character">
    <w:name w:val="Contents 6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Footer12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1_ch" w:type="character">
    <w:name w:val="Footer12"/>
    <w:link w:val="Style_71"/>
    <w:rPr>
      <w:rFonts w:asciiTheme="minorAscii" w:hAnsiTheme="minorHAnsi"/>
      <w:color w:val="000000"/>
      <w:spacing w:val="0"/>
      <w:sz w:val="22"/>
    </w:rPr>
  </w:style>
  <w:style w:styleId="Style_72" w:type="paragraph">
    <w:name w:val="Internet link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2_ch" w:type="character">
    <w:name w:val="Internet link1"/>
    <w:link w:val="Style_72"/>
    <w:rPr>
      <w:rFonts w:ascii="Calibri" w:hAnsi="Calibri"/>
      <w:color w:val="0000FF"/>
      <w:spacing w:val="0"/>
      <w:sz w:val="22"/>
      <w:u w:val="single"/>
    </w:rPr>
  </w:style>
  <w:style w:styleId="Style_73" w:type="paragraph">
    <w:name w:val="Contents 4"/>
    <w:link w:val="Style_73_ch"/>
    <w:rPr>
      <w:rFonts w:ascii="XO Thames" w:hAnsi="XO Thames"/>
      <w:color w:val="000000"/>
      <w:spacing w:val="0"/>
      <w:sz w:val="28"/>
    </w:rPr>
  </w:style>
  <w:style w:styleId="Style_73_ch" w:type="character">
    <w:name w:val="Contents 4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toc 5"/>
    <w:next w:val="Style_3"/>
    <w:link w:val="Style_74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toc 5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Heading 42"/>
    <w:link w:val="Style_75_ch"/>
    <w:rPr>
      <w:rFonts w:ascii="XO Thames" w:hAnsi="XO Thames"/>
      <w:b w:val="1"/>
      <w:color w:val="000000"/>
      <w:spacing w:val="0"/>
      <w:sz w:val="24"/>
    </w:rPr>
  </w:style>
  <w:style w:styleId="Style_75_ch" w:type="character">
    <w:name w:val="Heading 42"/>
    <w:link w:val="Style_75"/>
    <w:rPr>
      <w:rFonts w:ascii="XO Thames" w:hAnsi="XO Thames"/>
      <w:b w:val="1"/>
      <w:color w:val="000000"/>
      <w:spacing w:val="0"/>
      <w:sz w:val="24"/>
    </w:rPr>
  </w:style>
  <w:style w:styleId="Style_76" w:type="paragraph">
    <w:name w:val="Title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6_ch" w:type="character">
    <w:name w:val="Title11"/>
    <w:link w:val="Style_76"/>
    <w:rPr>
      <w:rFonts w:ascii="XO Thames" w:hAnsi="XO Thames"/>
      <w:b w:val="1"/>
      <w:caps w:val="1"/>
      <w:color w:val="000000"/>
      <w:spacing w:val="0"/>
      <w:sz w:val="40"/>
    </w:rPr>
  </w:style>
  <w:style w:styleId="Style_77" w:type="paragraph">
    <w:name w:val="Endnote11"/>
    <w:link w:val="Style_7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7_ch" w:type="character">
    <w:name w:val="Endnote11"/>
    <w:link w:val="Style_77"/>
    <w:rPr>
      <w:rFonts w:ascii="XO Thames" w:hAnsi="XO Thames"/>
      <w:color w:val="000000"/>
      <w:spacing w:val="0"/>
      <w:sz w:val="22"/>
    </w:rPr>
  </w:style>
  <w:style w:styleId="Style_78" w:type="paragraph">
    <w:name w:val="Subtitle2"/>
    <w:link w:val="Style_78_ch"/>
    <w:rPr>
      <w:rFonts w:ascii="XO Thames" w:hAnsi="XO Thames"/>
      <w:i w:val="1"/>
      <w:color w:val="000000"/>
      <w:spacing w:val="0"/>
      <w:sz w:val="24"/>
    </w:rPr>
  </w:style>
  <w:style w:styleId="Style_78_ch" w:type="character">
    <w:name w:val="Subtitle2"/>
    <w:link w:val="Style_78"/>
    <w:rPr>
      <w:rFonts w:ascii="XO Thames" w:hAnsi="XO Thames"/>
      <w:i w:val="1"/>
      <w:color w:val="000000"/>
      <w:spacing w:val="0"/>
      <w:sz w:val="24"/>
    </w:rPr>
  </w:style>
  <w:style w:styleId="Style_79" w:type="paragraph">
    <w:name w:val="Contents 9"/>
    <w:link w:val="Style_79_ch"/>
    <w:rPr>
      <w:rFonts w:ascii="XO Thames" w:hAnsi="XO Thames"/>
      <w:color w:val="000000"/>
      <w:spacing w:val="0"/>
      <w:sz w:val="28"/>
    </w:rPr>
  </w:style>
  <w:style w:styleId="Style_79_ch" w:type="character">
    <w:name w:val="Contents 9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Contents 5"/>
    <w:link w:val="Style_80_ch"/>
    <w:rPr>
      <w:rFonts w:ascii="XO Thames" w:hAnsi="XO Thames"/>
      <w:color w:val="000000"/>
      <w:spacing w:val="0"/>
      <w:sz w:val="28"/>
    </w:rPr>
  </w:style>
  <w:style w:styleId="Style_80_ch" w:type="character">
    <w:name w:val="Contents 5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Subtitle"/>
    <w:next w:val="Style_3"/>
    <w:link w:val="Style_81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81_ch" w:type="character">
    <w:name w:val="Subtitle"/>
    <w:link w:val="Style_81"/>
    <w:rPr>
      <w:rFonts w:ascii="XO Thames" w:hAnsi="XO Thames"/>
      <w:i w:val="1"/>
      <w:color w:val="000000"/>
      <w:spacing w:val="0"/>
      <w:sz w:val="24"/>
    </w:rPr>
  </w:style>
  <w:style w:styleId="Style_30" w:type="paragraph">
    <w:name w:val="Body Text"/>
    <w:basedOn w:val="Style_3"/>
    <w:link w:val="Style_30_ch"/>
    <w:pPr>
      <w:widowControl w:val="1"/>
      <w:spacing w:after="140" w:before="0" w:line="276" w:lineRule="auto"/>
      <w:ind/>
    </w:pPr>
  </w:style>
  <w:style w:styleId="Style_30_ch" w:type="character">
    <w:name w:val="Body Text"/>
    <w:basedOn w:val="Style_3_ch"/>
    <w:link w:val="Style_30"/>
  </w:style>
  <w:style w:styleId="Style_82" w:type="paragraph">
    <w:name w:val="List"/>
    <w:basedOn w:val="Style_30"/>
    <w:link w:val="Style_82_ch"/>
    <w:rPr>
      <w:rFonts w:ascii="PT Astra Serif" w:hAnsi="PT Astra Serif"/>
    </w:rPr>
  </w:style>
  <w:style w:styleId="Style_82_ch" w:type="character">
    <w:name w:val="List"/>
    <w:basedOn w:val="Style_30_ch"/>
    <w:link w:val="Style_82"/>
    <w:rPr>
      <w:rFonts w:ascii="PT Astra Serif" w:hAnsi="PT Astra Serif"/>
    </w:rPr>
  </w:style>
  <w:style w:styleId="Style_83" w:type="paragraph">
    <w:name w:val="Заголовок11"/>
    <w:basedOn w:val="Style_3"/>
    <w:next w:val="Style_30"/>
    <w:link w:val="Style_8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3_ch" w:type="character">
    <w:name w:val="Заголовок11"/>
    <w:basedOn w:val="Style_3_ch"/>
    <w:link w:val="Style_83"/>
    <w:rPr>
      <w:rFonts w:ascii="PT Astra Serif" w:hAnsi="PT Astra Serif"/>
      <w:sz w:val="28"/>
    </w:rPr>
  </w:style>
  <w:style w:styleId="Style_84" w:type="paragraph">
    <w:name w:val="Contents 31"/>
    <w:link w:val="Style_84_ch"/>
    <w:rPr>
      <w:rFonts w:ascii="XO Thames" w:hAnsi="XO Thames"/>
      <w:color w:val="000000"/>
      <w:spacing w:val="0"/>
      <w:sz w:val="28"/>
    </w:rPr>
  </w:style>
  <w:style w:styleId="Style_84_ch" w:type="character">
    <w:name w:val="Contents 31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Title"/>
    <w:next w:val="Style_3"/>
    <w:link w:val="Style_85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5_ch" w:type="character">
    <w:name w:val="Title"/>
    <w:link w:val="Style_85"/>
    <w:rPr>
      <w:rFonts w:ascii="XO Thames" w:hAnsi="XO Thames"/>
      <w:b w:val="1"/>
      <w:caps w:val="1"/>
      <w:color w:val="000000"/>
      <w:spacing w:val="0"/>
      <w:sz w:val="40"/>
    </w:rPr>
  </w:style>
  <w:style w:styleId="Style_86" w:type="paragraph">
    <w:name w:val="heading 4"/>
    <w:next w:val="Style_3"/>
    <w:link w:val="Style_8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6_ch" w:type="character">
    <w:name w:val="heading 4"/>
    <w:link w:val="Style_86"/>
    <w:rPr>
      <w:rFonts w:ascii="XO Thames" w:hAnsi="XO Thames"/>
      <w:b w:val="1"/>
      <w:color w:val="000000"/>
      <w:spacing w:val="0"/>
      <w:sz w:val="24"/>
    </w:rPr>
  </w:style>
  <w:style w:styleId="Style_32" w:type="paragraph">
    <w:name w:val="Default Paragraph Font1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_ch" w:type="character">
    <w:name w:val="Default Paragraph Font11"/>
    <w:link w:val="Style_32"/>
    <w:rPr>
      <w:rFonts w:asciiTheme="minorAscii" w:hAnsiTheme="minorHAnsi"/>
      <w:color w:val="000000"/>
      <w:spacing w:val="0"/>
      <w:sz w:val="22"/>
    </w:rPr>
  </w:style>
  <w:style w:styleId="Style_87" w:type="paragraph">
    <w:name w:val="heading 2"/>
    <w:next w:val="Style_3"/>
    <w:link w:val="Style_8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7_ch" w:type="character">
    <w:name w:val="heading 2"/>
    <w:link w:val="Style_87"/>
    <w:rPr>
      <w:rFonts w:ascii="XO Thames" w:hAnsi="XO Thames"/>
      <w:b w:val="1"/>
      <w:color w:val="000000"/>
      <w:spacing w:val="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88" w:type="paragraph">
    <w:name w:val="Contents 32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8_ch" w:type="character">
    <w:name w:val="Contents 32"/>
    <w:link w:val="Style_88"/>
    <w:rPr>
      <w:rFonts w:ascii="XO Thames" w:hAnsi="XO Thames"/>
      <w:color w:val="000000"/>
      <w:spacing w:val="0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2026-01-26T05:35:19Z</dcterms:modified>
</cp:coreProperties>
</file>