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rPr>
          <w:spacing w:val="-4"/>
          <w:sz w:val="28"/>
        </w:rPr>
      </w:pPr>
    </w:p>
    <w:p w14:paraId="06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11.12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10605</w:t>
      </w:r>
      <w:r>
        <w:rPr>
          <w:spacing w:val="-4"/>
          <w:sz w:val="28"/>
        </w:rPr>
        <w:t>-П</w:t>
      </w:r>
    </w:p>
    <w:p w14:paraId="07000000">
      <w:pPr>
        <w:pStyle w:val="Style_2"/>
        <w:spacing w:after="0" w:before="0" w:line="240" w:lineRule="auto"/>
        <w:ind w:right="411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 установлении тарифов на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услуги </w:t>
      </w:r>
      <w:r>
        <w:rPr>
          <w:rFonts w:ascii="Times New Roman" w:hAnsi="Times New Roman"/>
          <w:sz w:val="26"/>
        </w:rPr>
        <w:t>по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перевозке пассажиров автомобильным </w:t>
      </w:r>
      <w:r>
        <w:rPr>
          <w:rFonts w:ascii="Times New Roman" w:hAnsi="Times New Roman"/>
          <w:sz w:val="26"/>
        </w:rPr>
        <w:t>транспортом, оказываемые МП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pacing w:val="-4"/>
          <w:sz w:val="26"/>
        </w:rPr>
        <w:t>«Магнитогорский городской транспорт»</w:t>
      </w:r>
    </w:p>
    <w:p w14:paraId="08000000">
      <w:pPr>
        <w:pStyle w:val="Style_2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0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0"/>
          <w:sz w:val="26"/>
        </w:rPr>
        <w:t>В соответствии с пунктом 4 части 1 статьи 17 Федерального закона</w:t>
      </w:r>
      <w:r>
        <w:rPr>
          <w:rFonts w:ascii="Times New Roman" w:hAnsi="Times New Roman"/>
          <w:spacing w:val="0"/>
          <w:sz w:val="26"/>
        </w:rPr>
        <w:br/>
      </w:r>
      <w:r>
        <w:rPr>
          <w:rFonts w:ascii="Times New Roman" w:hAnsi="Times New Roman"/>
          <w:spacing w:val="0"/>
          <w:sz w:val="26"/>
        </w:rPr>
        <w:t>от 06.10.2003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pacing w:val="0"/>
          <w:sz w:val="26"/>
        </w:rPr>
        <w:t xml:space="preserve">131-ФЗ «Об общих принципах организации местного самоуправления в Российской Федерации», Положением о тарифном регулировании в городе Магнитогорске, утвержденным </w:t>
      </w:r>
      <w:r>
        <w:rPr>
          <w:rFonts w:ascii="Times New Roman" w:hAnsi="Times New Roman"/>
          <w:spacing w:val="0"/>
          <w:sz w:val="26"/>
        </w:rPr>
        <w:fldChar w:fldCharType="begin"/>
      </w:r>
      <w:r>
        <w:rPr>
          <w:rFonts w:ascii="Times New Roman" w:hAnsi="Times New Roman"/>
          <w:spacing w:val="0"/>
          <w:sz w:val="26"/>
        </w:rPr>
        <w:instrText>HYPERLINK "garantf1://8765963.0"</w:instrText>
      </w:r>
      <w:r>
        <w:rPr>
          <w:rFonts w:ascii="Times New Roman" w:hAnsi="Times New Roman"/>
          <w:spacing w:val="0"/>
          <w:sz w:val="26"/>
        </w:rPr>
        <w:fldChar w:fldCharType="separate"/>
      </w:r>
      <w:r>
        <w:rPr>
          <w:rFonts w:ascii="Times New Roman" w:hAnsi="Times New Roman"/>
          <w:spacing w:val="0"/>
          <w:sz w:val="26"/>
        </w:rPr>
        <w:t>Решением</w:t>
      </w:r>
      <w:r>
        <w:rPr>
          <w:rFonts w:ascii="Times New Roman" w:hAnsi="Times New Roman"/>
          <w:spacing w:val="0"/>
          <w:sz w:val="26"/>
        </w:rPr>
        <w:fldChar w:fldCharType="end"/>
      </w:r>
      <w:r>
        <w:rPr>
          <w:rFonts w:ascii="Times New Roman" w:hAnsi="Times New Roman"/>
          <w:spacing w:val="0"/>
          <w:sz w:val="26"/>
        </w:rPr>
        <w:t xml:space="preserve"> Магнитогорского городского Собрания депутатов от 26 февраля 2013 года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pacing w:val="0"/>
          <w:sz w:val="26"/>
        </w:rPr>
        <w:t>36,</w:t>
      </w:r>
      <w:r>
        <w:br/>
      </w:r>
      <w:r>
        <w:rPr>
          <w:rFonts w:ascii="Times New Roman" w:hAnsi="Times New Roman"/>
          <w:sz w:val="26"/>
        </w:rPr>
        <w:t>на основании протокола комиссии по экономической политике</w:t>
      </w:r>
      <w:r>
        <w:rPr>
          <w:sz w:val="26"/>
        </w:rPr>
        <w:br/>
      </w:r>
      <w:r>
        <w:rPr>
          <w:rFonts w:ascii="Times New Roman" w:hAnsi="Times New Roman"/>
          <w:sz w:val="26"/>
        </w:rPr>
        <w:t>и хозяйственному развитию Магнитогорского городского Собрания депутатов</w:t>
      </w:r>
      <w:r>
        <w:br/>
      </w:r>
      <w:r>
        <w:rPr>
          <w:rFonts w:ascii="Times New Roman" w:hAnsi="Times New Roman"/>
          <w:sz w:val="26"/>
        </w:rPr>
        <w:t xml:space="preserve">от </w:t>
      </w:r>
      <w:r>
        <w:rPr>
          <w:rFonts w:ascii="Times New Roman" w:hAnsi="Times New Roman"/>
          <w:sz w:val="26"/>
        </w:rPr>
        <w:t xml:space="preserve">19.11.2025 </w:t>
      </w:r>
      <w:r>
        <w:rPr>
          <w:rFonts w:ascii="Times New Roman" w:hAnsi="Times New Roman"/>
          <w:sz w:val="26"/>
        </w:rPr>
        <w:t>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XO Thames" w:hAnsi="XO Thames"/>
          <w:color w:val="000000"/>
          <w:spacing w:val="0"/>
          <w:sz w:val="26"/>
        </w:rPr>
        <w:t>3,</w:t>
      </w:r>
      <w:r>
        <w:rPr>
          <w:rFonts w:ascii="XO Thames" w:hAnsi="XO Thames"/>
          <w:color w:val="000000"/>
          <w:spacing w:val="0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руководствуясь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"garantf1://8601737.8"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Уставом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города Магнитогорска,</w:t>
      </w:r>
    </w:p>
    <w:p w14:paraId="0A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0B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0C000000">
      <w:pPr>
        <w:pStyle w:val="Style_2"/>
        <w:spacing w:after="0" w:before="0" w:line="240" w:lineRule="auto"/>
        <w:ind w:firstLine="709" w:left="0" w:right="0"/>
        <w:jc w:val="both"/>
        <w:rPr>
          <w:sz w:val="26"/>
        </w:rPr>
      </w:pPr>
      <w:r>
        <w:rPr>
          <w:rFonts w:ascii="Times New Roman" w:hAnsi="Times New Roman"/>
          <w:sz w:val="26"/>
        </w:rPr>
        <w:t>1.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sz w:val="26"/>
        </w:rPr>
        <w:t>Установить тарифы на услуги по перевозке пассажиров автомобильным транспортом, оказываемые МП «Магнитогорский городской транспорт» (приложение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1).</w:t>
      </w:r>
    </w:p>
    <w:p w14:paraId="0D000000">
      <w:pPr>
        <w:pStyle w:val="Style_2"/>
        <w:spacing w:after="0" w:before="0" w:line="240" w:lineRule="auto"/>
        <w:ind w:firstLine="709" w:left="0" w:right="0"/>
        <w:jc w:val="both"/>
        <w:rPr>
          <w:sz w:val="26"/>
        </w:rPr>
      </w:pPr>
      <w:r>
        <w:rPr>
          <w:rFonts w:ascii="Times New Roman" w:hAnsi="Times New Roman"/>
          <w:sz w:val="26"/>
        </w:rPr>
        <w:t>2.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sz w:val="26"/>
        </w:rPr>
        <w:t>Установить тарифы на услуги по перевозке пассажиров автомобильным транспортом, оказываемые МП «Магнитогорский городской транспорт»,</w:t>
      </w:r>
      <w:r>
        <w:br/>
      </w:r>
      <w:r>
        <w:rPr>
          <w:rFonts w:ascii="Times New Roman" w:hAnsi="Times New Roman"/>
          <w:sz w:val="26"/>
        </w:rPr>
        <w:t xml:space="preserve">в соответствии с федеральными законами «О контрактной системе в сфере закупок </w:t>
      </w:r>
      <w:r>
        <w:rPr>
          <w:rFonts w:ascii="Times New Roman" w:hAnsi="Times New Roman"/>
          <w:sz w:val="26"/>
        </w:rPr>
        <w:t xml:space="preserve">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6"/>
        </w:rPr>
        <w:t>«О закупках товаров, работ, услуг отдельными видами юридических лиц» (приложение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2).</w:t>
      </w:r>
    </w:p>
    <w:p w14:paraId="0E000000">
      <w:pPr>
        <w:pStyle w:val="Style_2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sz w:val="26"/>
        </w:rPr>
        <w:t>Н</w:t>
      </w:r>
      <w:r>
        <w:rPr>
          <w:rFonts w:ascii="Times New Roman" w:hAnsi="Times New Roman"/>
          <w:sz w:val="26"/>
        </w:rPr>
        <w:t>астоящее постановление вступает в силу с 01.01.2026.</w:t>
      </w:r>
    </w:p>
    <w:p w14:paraId="0F000000">
      <w:pPr>
        <w:pStyle w:val="Style_2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sz w:val="26"/>
        </w:rPr>
      </w:pPr>
      <w:r>
        <w:rPr>
          <w:rFonts w:ascii="Times New Roman" w:hAnsi="Times New Roman"/>
          <w:sz w:val="26"/>
        </w:rPr>
        <w:t>4.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sz w:val="26"/>
        </w:rPr>
        <w:t>Службе внешних связей и молодежной политики администрации города</w:t>
      </w:r>
      <w:r>
        <w:rPr>
          <w:rFonts w:ascii="Times New Roman" w:hAnsi="Times New Roman"/>
          <w:spacing w:val="-20"/>
          <w:sz w:val="26"/>
        </w:rPr>
        <w:t xml:space="preserve"> </w:t>
      </w:r>
      <w:r>
        <w:rPr>
          <w:rFonts w:ascii="Times New Roman" w:hAnsi="Times New Roman"/>
          <w:sz w:val="26"/>
        </w:rPr>
        <w:t>Магнитогорска</w:t>
      </w:r>
      <w:r>
        <w:rPr>
          <w:rFonts w:ascii="Times New Roman" w:hAnsi="Times New Roman"/>
          <w:spacing w:val="-20"/>
          <w:sz w:val="26"/>
        </w:rPr>
        <w:t xml:space="preserve"> </w:t>
      </w:r>
      <w:r>
        <w:rPr>
          <w:rFonts w:ascii="Times New Roman" w:hAnsi="Times New Roman"/>
          <w:sz w:val="26"/>
        </w:rPr>
        <w:t>(Числова Г.Д.) опубликовать настоящее постановление в средствах массовой информации до 01.01.2026.</w:t>
      </w:r>
    </w:p>
    <w:p w14:paraId="10000000">
      <w:pPr>
        <w:pStyle w:val="Style_2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sz w:val="26"/>
        </w:rPr>
      </w:pPr>
      <w:r>
        <w:rPr>
          <w:rFonts w:ascii="Times New Roman" w:hAnsi="Times New Roman"/>
          <w:sz w:val="26"/>
        </w:rPr>
        <w:t>5.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sz w:val="26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на заместителя главы города Магнитогорска Хваткова А.В.</w:t>
      </w:r>
    </w:p>
    <w:p w14:paraId="11000000">
      <w:pPr>
        <w:pStyle w:val="Style_2"/>
        <w:spacing w:after="0" w:before="0" w:line="240" w:lineRule="auto"/>
        <w:ind w:firstLine="709" w:left="0" w:right="0"/>
        <w:rPr>
          <w:rFonts w:ascii="Times New Roman" w:hAnsi="Times New Roman"/>
          <w:sz w:val="26"/>
        </w:rPr>
      </w:pPr>
    </w:p>
    <w:p w14:paraId="12000000">
      <w:pPr>
        <w:pStyle w:val="Style_2"/>
        <w:spacing w:after="0" w:before="0" w:line="240" w:lineRule="auto"/>
        <w:ind w:firstLine="709" w:left="0" w:right="0"/>
        <w:rPr>
          <w:rFonts w:ascii="Times New Roman" w:hAnsi="Times New Roman"/>
          <w:sz w:val="26"/>
        </w:rPr>
      </w:pPr>
    </w:p>
    <w:p w14:paraId="13000000">
      <w:pPr>
        <w:pStyle w:val="Style_2"/>
        <w:spacing w:after="0" w:before="0"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города Магнитогорска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       С.Н. Бердников</w:t>
      </w:r>
    </w:p>
    <w:p w14:paraId="14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15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16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2"/>
        </w:rPr>
      </w:pPr>
      <w:r>
        <w:br w:type="page"/>
      </w:r>
    </w:p>
    <w:p w14:paraId="17000000">
      <w:pPr>
        <w:pStyle w:val="Style_2"/>
        <w:spacing w:after="0" w:before="0" w:line="240" w:lineRule="auto"/>
        <w:ind w:firstLine="0" w:left="5669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Приложение № 1 </w:t>
      </w:r>
    </w:p>
    <w:p w14:paraId="18000000">
      <w:pPr>
        <w:pStyle w:val="Style_2"/>
        <w:spacing w:after="0" w:before="0" w:line="240" w:lineRule="auto"/>
        <w:ind w:firstLine="0" w:left="5669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постановлению администрации</w:t>
      </w:r>
    </w:p>
    <w:p w14:paraId="19000000">
      <w:pPr>
        <w:pStyle w:val="Style_2"/>
        <w:spacing w:after="0" w:before="0" w:line="240" w:lineRule="auto"/>
        <w:ind w:firstLine="0" w:left="5669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города Магнитогорска</w:t>
      </w:r>
    </w:p>
    <w:p w14:paraId="1A000000">
      <w:pPr>
        <w:pStyle w:val="Style_2"/>
        <w:spacing w:after="0" w:before="0" w:line="240" w:lineRule="auto"/>
        <w:ind w:firstLine="0" w:left="5669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от 11.12.2025 № 10605-П</w:t>
      </w:r>
    </w:p>
    <w:p w14:paraId="1B000000">
      <w:pPr>
        <w:pStyle w:val="Style_2"/>
        <w:spacing w:after="0" w:before="0" w:line="240" w:lineRule="auto"/>
        <w:ind w:hanging="2685" w:left="7080" w:right="0"/>
        <w:rPr>
          <w:rFonts w:ascii="Times New Roman" w:hAnsi="Times New Roman"/>
          <w:sz w:val="28"/>
        </w:rPr>
      </w:pPr>
    </w:p>
    <w:p w14:paraId="1C000000">
      <w:pPr>
        <w:pStyle w:val="Style_2"/>
        <w:spacing w:after="0" w:before="0" w:line="240" w:lineRule="auto"/>
        <w:ind w:hanging="2685" w:left="7080" w:right="0"/>
        <w:rPr>
          <w:rFonts w:ascii="Times New Roman" w:hAnsi="Times New Roman"/>
          <w:sz w:val="28"/>
        </w:rPr>
      </w:pPr>
    </w:p>
    <w:p w14:paraId="1D000000">
      <w:pPr>
        <w:pStyle w:val="Style_2"/>
        <w:spacing w:after="0" w:before="0" w:line="240" w:lineRule="auto"/>
        <w:ind w:hanging="2685" w:left="7080" w:right="0"/>
        <w:rPr>
          <w:rFonts w:ascii="Times New Roman" w:hAnsi="Times New Roman"/>
          <w:sz w:val="28"/>
        </w:rPr>
      </w:pPr>
    </w:p>
    <w:p w14:paraId="1E000000">
      <w:pPr>
        <w:pStyle w:val="Style_2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Тарифы на услуги по перевозке пассажиров автомобильным транспортом, оказываемые МП «Магнитогорский городской транспорт» (без учета НДС)</w:t>
      </w:r>
    </w:p>
    <w:p w14:paraId="1F000000">
      <w:pPr>
        <w:pStyle w:val="Style_2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5"/>
        <w:gridCol w:w="2978"/>
        <w:gridCol w:w="2406"/>
        <w:gridCol w:w="3293"/>
      </w:tblGrid>
      <w:tr>
        <w:trPr>
          <w:trHeight w:hRule="atLeast" w:val="484"/>
        </w:trPr>
        <w:tc>
          <w:tcPr>
            <w:tcW w:type="dxa" w:w="935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ГОРОДСКИЕ ПЕРЕВОЗКИ</w:t>
            </w:r>
          </w:p>
        </w:tc>
      </w:tr>
      <w:tr>
        <w:trPr>
          <w:trHeight w:hRule="atLeast" w:val="702"/>
        </w:trPr>
        <w:tc>
          <w:tcPr>
            <w:tcW w:type="dxa" w:w="6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п/п</w:t>
            </w:r>
          </w:p>
        </w:tc>
        <w:tc>
          <w:tcPr>
            <w:tcW w:type="dxa" w:w="29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Марка транспорта</w:t>
            </w:r>
          </w:p>
        </w:tc>
        <w:tc>
          <w:tcPr>
            <w:tcW w:type="dxa" w:w="569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Тарифы за 1 час работы,</w:t>
            </w:r>
          </w:p>
          <w:p w14:paraId="24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рублей</w:t>
            </w:r>
          </w:p>
        </w:tc>
      </w:tr>
      <w:tr>
        <w:trPr>
          <w:trHeight w:hRule="atLeast" w:val="1068"/>
        </w:trPr>
        <w:tc>
          <w:tcPr>
            <w:tcW w:type="dxa" w:w="6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9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 пределах установленного норматива пробега</w:t>
            </w:r>
          </w:p>
        </w:tc>
        <w:tc>
          <w:tcPr>
            <w:tcW w:type="dxa" w:w="32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 каждый километр пробега, сверх установленного норматива</w:t>
            </w:r>
          </w:p>
        </w:tc>
      </w:tr>
      <w:tr>
        <w:trPr>
          <w:trHeight w:hRule="atLeast" w:val="369"/>
        </w:trPr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2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ГОЛАЗ 52911</w:t>
            </w:r>
          </w:p>
        </w:tc>
        <w:tc>
          <w:tcPr>
            <w:tcW w:type="dxa" w:w="2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2 042,62</w:t>
            </w:r>
          </w:p>
        </w:tc>
        <w:tc>
          <w:tcPr>
            <w:tcW w:type="dxa" w:w="32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44,26</w:t>
            </w:r>
          </w:p>
        </w:tc>
      </w:tr>
      <w:tr>
        <w:trPr>
          <w:trHeight w:hRule="atLeast" w:val="369"/>
        </w:trPr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2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ГАЗ А65R32</w:t>
            </w:r>
          </w:p>
        </w:tc>
        <w:tc>
          <w:tcPr>
            <w:tcW w:type="dxa" w:w="2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1 301,64</w:t>
            </w:r>
          </w:p>
        </w:tc>
        <w:tc>
          <w:tcPr>
            <w:tcW w:type="dxa" w:w="32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13,11</w:t>
            </w:r>
          </w:p>
        </w:tc>
      </w:tr>
      <w:tr>
        <w:trPr>
          <w:trHeight w:hRule="atLeast" w:val="369"/>
        </w:trPr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</w:t>
            </w:r>
          </w:p>
        </w:tc>
        <w:tc>
          <w:tcPr>
            <w:tcW w:type="dxa" w:w="2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ГАЗ А63R42</w:t>
            </w:r>
          </w:p>
        </w:tc>
        <w:tc>
          <w:tcPr>
            <w:tcW w:type="dxa" w:w="2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991,80</w:t>
            </w:r>
          </w:p>
        </w:tc>
        <w:tc>
          <w:tcPr>
            <w:tcW w:type="dxa" w:w="32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13,93</w:t>
            </w:r>
          </w:p>
        </w:tc>
      </w:tr>
      <w:tr>
        <w:trPr>
          <w:trHeight w:hRule="atLeast" w:val="369"/>
        </w:trPr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</w:t>
            </w:r>
          </w:p>
        </w:tc>
        <w:tc>
          <w:tcPr>
            <w:tcW w:type="dxa" w:w="2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ПАЗ 423470-04</w:t>
            </w:r>
          </w:p>
        </w:tc>
        <w:tc>
          <w:tcPr>
            <w:tcW w:type="dxa" w:w="2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1670,49</w:t>
            </w:r>
          </w:p>
        </w:tc>
        <w:tc>
          <w:tcPr>
            <w:tcW w:type="dxa" w:w="32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25,41</w:t>
            </w:r>
          </w:p>
        </w:tc>
      </w:tr>
      <w:tr>
        <w:trPr>
          <w:trHeight w:hRule="atLeast" w:val="369"/>
        </w:trPr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</w:t>
            </w:r>
          </w:p>
        </w:tc>
        <w:tc>
          <w:tcPr>
            <w:tcW w:type="dxa" w:w="2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КАВЗ - 4238</w:t>
            </w:r>
          </w:p>
        </w:tc>
        <w:tc>
          <w:tcPr>
            <w:tcW w:type="dxa" w:w="2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1 512,30</w:t>
            </w:r>
          </w:p>
        </w:tc>
        <w:tc>
          <w:tcPr>
            <w:tcW w:type="dxa" w:w="32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29,51</w:t>
            </w:r>
          </w:p>
        </w:tc>
      </w:tr>
      <w:tr>
        <w:trPr>
          <w:trHeight w:hRule="atLeast" w:val="369"/>
        </w:trPr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2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ПАЗ 32053-70</w:t>
            </w:r>
          </w:p>
        </w:tc>
        <w:tc>
          <w:tcPr>
            <w:tcW w:type="dxa" w:w="2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1 611,48</w:t>
            </w:r>
          </w:p>
        </w:tc>
        <w:tc>
          <w:tcPr>
            <w:tcW w:type="dxa" w:w="32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27,05</w:t>
            </w:r>
          </w:p>
        </w:tc>
      </w:tr>
    </w:tbl>
    <w:p w14:paraId="3F000000">
      <w:pPr>
        <w:pStyle w:val="Style_2"/>
        <w:spacing w:after="0" w:before="0" w:line="240" w:lineRule="auto"/>
        <w:ind w:firstLine="3690" w:left="705" w:right="0"/>
        <w:rPr>
          <w:rFonts w:ascii="Times New Roman" w:hAnsi="Times New Roman"/>
          <w:sz w:val="28"/>
        </w:rPr>
      </w:pPr>
    </w:p>
    <w:p w14:paraId="40000000">
      <w:pPr>
        <w:pStyle w:val="Style_2"/>
        <w:spacing w:after="0" w:before="0" w:line="240" w:lineRule="auto"/>
        <w:ind w:firstLine="3690" w:left="705" w:right="0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5"/>
        <w:gridCol w:w="2689"/>
        <w:gridCol w:w="2273"/>
        <w:gridCol w:w="2151"/>
        <w:gridCol w:w="1567"/>
      </w:tblGrid>
      <w:tr>
        <w:trPr>
          <w:trHeight w:hRule="atLeast" w:val="503"/>
        </w:trPr>
        <w:tc>
          <w:tcPr>
            <w:tcW w:type="dxa" w:w="9355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МЕЖДУГОРОДНЫЕ ПЕРЕВОЗКИ</w:t>
            </w:r>
          </w:p>
        </w:tc>
      </w:tr>
      <w:tr>
        <w:trPr>
          <w:trHeight w:hRule="atLeast" w:val="706"/>
        </w:trPr>
        <w:tc>
          <w:tcPr>
            <w:tcW w:type="dxa" w:w="6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п/п</w:t>
            </w:r>
          </w:p>
        </w:tc>
        <w:tc>
          <w:tcPr>
            <w:tcW w:type="dxa" w:w="268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Марка транспорта</w:t>
            </w:r>
          </w:p>
        </w:tc>
        <w:tc>
          <w:tcPr>
            <w:tcW w:type="dxa" w:w="599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Тарифы за 1 час работы,</w:t>
            </w:r>
          </w:p>
          <w:p w14:paraId="45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рублей</w:t>
            </w:r>
          </w:p>
        </w:tc>
      </w:tr>
      <w:tr>
        <w:trPr>
          <w:trHeight w:hRule="atLeast" w:val="465"/>
        </w:trPr>
        <w:tc>
          <w:tcPr>
            <w:tcW w:type="dxa" w:w="6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68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42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При движении</w:t>
            </w:r>
          </w:p>
        </w:tc>
        <w:tc>
          <w:tcPr>
            <w:tcW w:type="dxa" w:w="156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При простое</w:t>
            </w:r>
          </w:p>
        </w:tc>
      </w:tr>
      <w:tr>
        <w:trPr>
          <w:trHeight w:hRule="atLeast" w:val="1668"/>
        </w:trPr>
        <w:tc>
          <w:tcPr>
            <w:tcW w:type="dxa" w:w="6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68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2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 пределах установленного норматива пробега</w:t>
            </w:r>
          </w:p>
        </w:tc>
        <w:tc>
          <w:tcPr>
            <w:tcW w:type="dxa" w:w="2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 каждый километр пробега, сверх установленного норматива</w:t>
            </w:r>
          </w:p>
        </w:tc>
        <w:tc>
          <w:tcPr>
            <w:tcW w:type="dxa" w:w="156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369"/>
        </w:trPr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2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ГОЛАЗ 52911</w:t>
            </w:r>
          </w:p>
        </w:tc>
        <w:tc>
          <w:tcPr>
            <w:tcW w:type="dxa" w:w="22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2 914,75</w:t>
            </w:r>
          </w:p>
        </w:tc>
        <w:tc>
          <w:tcPr>
            <w:tcW w:type="dxa" w:w="2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43,44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974,59</w:t>
            </w:r>
          </w:p>
        </w:tc>
      </w:tr>
      <w:tr>
        <w:trPr>
          <w:trHeight w:hRule="atLeast" w:val="369"/>
        </w:trPr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2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ГАЗ А65R32</w:t>
            </w:r>
          </w:p>
        </w:tc>
        <w:tc>
          <w:tcPr>
            <w:tcW w:type="dxa" w:w="22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1 447,54</w:t>
            </w:r>
          </w:p>
        </w:tc>
        <w:tc>
          <w:tcPr>
            <w:tcW w:type="dxa" w:w="2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13,11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929,51</w:t>
            </w:r>
          </w:p>
        </w:tc>
      </w:tr>
      <w:tr>
        <w:trPr>
          <w:trHeight w:hRule="atLeast" w:val="369"/>
        </w:trPr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</w:t>
            </w:r>
          </w:p>
        </w:tc>
        <w:tc>
          <w:tcPr>
            <w:tcW w:type="dxa" w:w="2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ГАЗ А63R42</w:t>
            </w:r>
          </w:p>
        </w:tc>
        <w:tc>
          <w:tcPr>
            <w:tcW w:type="dxa" w:w="22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1 146,72</w:t>
            </w:r>
          </w:p>
        </w:tc>
        <w:tc>
          <w:tcPr>
            <w:tcW w:type="dxa" w:w="2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13,93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595,08</w:t>
            </w:r>
          </w:p>
        </w:tc>
      </w:tr>
    </w:tbl>
    <w:p w14:paraId="59000000">
      <w:pPr>
        <w:pStyle w:val="Style_2"/>
        <w:spacing w:after="0" w:before="0" w:line="240" w:lineRule="auto"/>
        <w:ind w:firstLine="3690" w:left="705" w:right="0"/>
        <w:rPr>
          <w:rFonts w:ascii="Times New Roman" w:hAnsi="Times New Roman"/>
          <w:sz w:val="28"/>
        </w:rPr>
      </w:pPr>
    </w:p>
    <w:p w14:paraId="5A000000">
      <w:pPr>
        <w:pStyle w:val="Style_2"/>
        <w:spacing w:after="0" w:before="0" w:line="240" w:lineRule="auto"/>
        <w:ind w:firstLine="3690" w:left="705" w:right="0"/>
        <w:rPr>
          <w:rFonts w:ascii="Times New Roman" w:hAnsi="Times New Roman"/>
          <w:sz w:val="28"/>
        </w:rPr>
      </w:pPr>
    </w:p>
    <w:p w14:paraId="5B000000">
      <w:pPr>
        <w:pStyle w:val="Style_2"/>
        <w:spacing w:after="0" w:before="0" w:line="240" w:lineRule="auto"/>
        <w:ind w:firstLine="3690" w:left="705" w:right="0"/>
        <w:rPr>
          <w:rFonts w:ascii="Times New Roman" w:hAnsi="Times New Roman"/>
          <w:sz w:val="28"/>
        </w:rPr>
      </w:pPr>
    </w:p>
    <w:p w14:paraId="5C000000">
      <w:pPr>
        <w:pStyle w:val="Style_2"/>
        <w:spacing w:after="0" w:before="0" w:line="240" w:lineRule="auto"/>
        <w:ind w:firstLine="3690" w:left="705" w:right="0"/>
        <w:rPr>
          <w:rFonts w:ascii="Times New Roman" w:hAnsi="Times New Roman"/>
          <w:sz w:val="28"/>
        </w:rPr>
      </w:pPr>
    </w:p>
    <w:p w14:paraId="5D000000">
      <w:pPr>
        <w:pStyle w:val="Style_2"/>
        <w:spacing w:after="0" w:before="0" w:line="240" w:lineRule="auto"/>
        <w:ind w:firstLine="3690" w:left="705" w:right="0"/>
        <w:rPr>
          <w:rFonts w:ascii="Times New Roman" w:hAnsi="Times New Roman"/>
          <w:sz w:val="28"/>
        </w:rPr>
      </w:pPr>
      <w:r>
        <w:br w:type="page"/>
      </w:r>
    </w:p>
    <w:p w14:paraId="5E000000">
      <w:pPr>
        <w:pStyle w:val="Style_2"/>
        <w:spacing w:after="0" w:before="0" w:line="240" w:lineRule="auto"/>
        <w:ind w:firstLine="0" w:left="5669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Приложение № 2</w:t>
      </w:r>
    </w:p>
    <w:p w14:paraId="5F000000">
      <w:pPr>
        <w:pStyle w:val="Style_2"/>
        <w:spacing w:after="0" w:before="0" w:line="240" w:lineRule="auto"/>
        <w:ind w:firstLine="0" w:left="5669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постановлению администрации</w:t>
      </w:r>
    </w:p>
    <w:p w14:paraId="60000000">
      <w:pPr>
        <w:pStyle w:val="Style_2"/>
        <w:spacing w:after="0" w:before="0" w:line="240" w:lineRule="auto"/>
        <w:ind w:firstLine="0" w:left="5669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города Магнитогорска</w:t>
      </w:r>
    </w:p>
    <w:p w14:paraId="61000000">
      <w:pPr>
        <w:pStyle w:val="Style_2"/>
        <w:spacing w:after="0" w:before="0" w:line="240" w:lineRule="auto"/>
        <w:ind w:firstLine="0" w:left="5669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от 1</w:t>
      </w:r>
      <w:r>
        <w:rPr>
          <w:rFonts w:ascii="Times New Roman" w:hAnsi="Times New Roman"/>
          <w:sz w:val="22"/>
        </w:rPr>
        <w:t>1.12.2025 № 10605-П</w:t>
      </w:r>
    </w:p>
    <w:p w14:paraId="62000000">
      <w:pPr>
        <w:pStyle w:val="Style_2"/>
        <w:spacing w:after="0" w:before="0" w:line="240" w:lineRule="auto"/>
        <w:ind w:firstLine="3690" w:left="705" w:right="0"/>
        <w:rPr>
          <w:rFonts w:ascii="Times New Roman" w:hAnsi="Times New Roman"/>
          <w:sz w:val="28"/>
        </w:rPr>
      </w:pPr>
    </w:p>
    <w:p w14:paraId="63000000">
      <w:pPr>
        <w:pStyle w:val="Style_2"/>
        <w:spacing w:after="0" w:before="0" w:line="240" w:lineRule="auto"/>
        <w:ind w:firstLine="3690" w:left="705" w:right="0"/>
        <w:rPr>
          <w:rFonts w:ascii="Times New Roman" w:hAnsi="Times New Roman"/>
          <w:sz w:val="28"/>
        </w:rPr>
      </w:pPr>
    </w:p>
    <w:p w14:paraId="64000000">
      <w:pPr>
        <w:pStyle w:val="Style_2"/>
        <w:spacing w:after="0" w:before="0" w:line="240" w:lineRule="auto"/>
        <w:ind w:firstLine="3690" w:left="705" w:right="0"/>
        <w:rPr>
          <w:rFonts w:ascii="Times New Roman" w:hAnsi="Times New Roman"/>
          <w:sz w:val="28"/>
        </w:rPr>
      </w:pPr>
    </w:p>
    <w:p w14:paraId="65000000">
      <w:pPr>
        <w:pStyle w:val="Style_2"/>
        <w:widowControl w:val="0"/>
        <w:spacing w:after="0" w:before="0" w:line="240" w:lineRule="auto"/>
        <w:ind w:firstLine="705" w:left="0" w:righ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Тарифы на услуги по перевозке пассажиров автомобильным транспортом, оказываемые МП «Магнитогорский городской транспорт»,</w:t>
      </w:r>
      <w:r>
        <w:br/>
      </w:r>
      <w:r>
        <w:rPr>
          <w:rFonts w:ascii="Times New Roman" w:hAnsi="Times New Roman"/>
          <w:sz w:val="28"/>
        </w:rPr>
        <w:t>в соответствии с Федеральными законами «О контрактной системе в сфере закупок товаров, работ, услуг для обеспечения государственных</w:t>
      </w:r>
      <w:r>
        <w:br/>
      </w:r>
      <w:r>
        <w:rPr>
          <w:rFonts w:ascii="Times New Roman" w:hAnsi="Times New Roman"/>
          <w:sz w:val="28"/>
        </w:rPr>
        <w:t>и муниципальных нужд», «О закупках товаров, работ, услуг отдельными видами юридических лиц» (без учета НДС)</w:t>
      </w:r>
    </w:p>
    <w:p w14:paraId="66000000">
      <w:pPr>
        <w:pStyle w:val="Style_2"/>
        <w:widowControl w:val="0"/>
        <w:spacing w:after="0" w:before="0" w:line="240" w:lineRule="auto"/>
        <w:ind w:firstLine="0" w:left="0" w:right="0"/>
        <w:contextualSpacing w:val="1"/>
        <w:jc w:val="both"/>
        <w:rPr>
          <w:sz w:val="26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0"/>
        <w:gridCol w:w="3021"/>
        <w:gridCol w:w="2589"/>
        <w:gridCol w:w="3111"/>
      </w:tblGrid>
      <w:tr>
        <w:trPr>
          <w:trHeight w:hRule="atLeast" w:val="496"/>
        </w:trPr>
        <w:tc>
          <w:tcPr>
            <w:tcW w:type="dxa" w:w="935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ГОРОДСКИЕ ПЕРЕВОЗКИ</w:t>
            </w:r>
          </w:p>
        </w:tc>
      </w:tr>
      <w:tr>
        <w:trPr>
          <w:trHeight w:hRule="atLeast" w:val="720"/>
        </w:trPr>
        <w:tc>
          <w:tcPr>
            <w:tcW w:type="dxa" w:w="6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п/п</w:t>
            </w:r>
          </w:p>
        </w:tc>
        <w:tc>
          <w:tcPr>
            <w:tcW w:type="dxa" w:w="302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Марка транспорта</w:t>
            </w:r>
          </w:p>
        </w:tc>
        <w:tc>
          <w:tcPr>
            <w:tcW w:type="dxa" w:w="570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Тарифы за 1 час работы,</w:t>
            </w:r>
          </w:p>
          <w:p w14:paraId="6B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рублей</w:t>
            </w:r>
          </w:p>
        </w:tc>
      </w:tr>
      <w:tr>
        <w:trPr>
          <w:trHeight w:hRule="atLeast" w:val="1305"/>
        </w:trPr>
        <w:tc>
          <w:tcPr>
            <w:tcW w:type="dxa" w:w="6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0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в пределах установленного норматива пробега</w:t>
            </w:r>
          </w:p>
        </w:tc>
        <w:tc>
          <w:tcPr>
            <w:tcW w:type="dxa" w:w="3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за каждый километр пробега, сверх установленного норматива</w:t>
            </w:r>
          </w:p>
        </w:tc>
      </w:tr>
      <w:tr>
        <w:trPr>
          <w:trHeight w:hRule="atLeast" w:val="457"/>
        </w:trPr>
        <w:tc>
          <w:tcPr>
            <w:tcW w:type="dxa" w:w="935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предельные минимальные тарифы</w:t>
            </w:r>
          </w:p>
        </w:tc>
      </w:tr>
      <w:tr>
        <w:trPr>
          <w:trHeight w:hRule="atLeast" w:val="367"/>
        </w:trPr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30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ГОЛАЗ 52911</w:t>
            </w:r>
          </w:p>
        </w:tc>
        <w:tc>
          <w:tcPr>
            <w:tcW w:type="dxa" w:w="2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1 776,23</w:t>
            </w:r>
          </w:p>
        </w:tc>
        <w:tc>
          <w:tcPr>
            <w:tcW w:type="dxa" w:w="3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39,34</w:t>
            </w:r>
          </w:p>
        </w:tc>
      </w:tr>
      <w:tr>
        <w:trPr>
          <w:trHeight w:hRule="atLeast" w:val="367"/>
        </w:trPr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30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ГАЗ А65R32</w:t>
            </w:r>
          </w:p>
        </w:tc>
        <w:tc>
          <w:tcPr>
            <w:tcW w:type="dxa" w:w="2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1 131,97</w:t>
            </w:r>
          </w:p>
        </w:tc>
        <w:tc>
          <w:tcPr>
            <w:tcW w:type="dxa" w:w="3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12,30</w:t>
            </w:r>
          </w:p>
        </w:tc>
      </w:tr>
      <w:tr>
        <w:trPr>
          <w:trHeight w:hRule="atLeast" w:val="367"/>
        </w:trPr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</w:t>
            </w:r>
          </w:p>
        </w:tc>
        <w:tc>
          <w:tcPr>
            <w:tcW w:type="dxa" w:w="30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ГАЗ А63R42</w:t>
            </w:r>
          </w:p>
        </w:tc>
        <w:tc>
          <w:tcPr>
            <w:tcW w:type="dxa" w:w="2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861,48</w:t>
            </w:r>
          </w:p>
        </w:tc>
        <w:tc>
          <w:tcPr>
            <w:tcW w:type="dxa" w:w="3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13,11</w:t>
            </w:r>
          </w:p>
        </w:tc>
      </w:tr>
      <w:tr>
        <w:trPr>
          <w:trHeight w:hRule="atLeast" w:val="367"/>
        </w:trPr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</w:t>
            </w:r>
          </w:p>
        </w:tc>
        <w:tc>
          <w:tcPr>
            <w:tcW w:type="dxa" w:w="30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ПАЗ 423470-04</w:t>
            </w:r>
          </w:p>
        </w:tc>
        <w:tc>
          <w:tcPr>
            <w:tcW w:type="dxa" w:w="2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1 452,46</w:t>
            </w:r>
          </w:p>
        </w:tc>
        <w:tc>
          <w:tcPr>
            <w:tcW w:type="dxa" w:w="3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22,13</w:t>
            </w:r>
          </w:p>
        </w:tc>
      </w:tr>
      <w:tr>
        <w:trPr>
          <w:trHeight w:hRule="atLeast" w:val="367"/>
        </w:trPr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</w:t>
            </w:r>
          </w:p>
        </w:tc>
        <w:tc>
          <w:tcPr>
            <w:tcW w:type="dxa" w:w="30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КАВЗ - 4238</w:t>
            </w:r>
          </w:p>
        </w:tc>
        <w:tc>
          <w:tcPr>
            <w:tcW w:type="dxa" w:w="2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1 315,57</w:t>
            </w:r>
          </w:p>
        </w:tc>
        <w:tc>
          <w:tcPr>
            <w:tcW w:type="dxa" w:w="3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26,23</w:t>
            </w:r>
          </w:p>
        </w:tc>
      </w:tr>
      <w:tr>
        <w:trPr>
          <w:trHeight w:hRule="atLeast" w:val="367"/>
        </w:trPr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30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ПАЗ 32053-70</w:t>
            </w:r>
          </w:p>
        </w:tc>
        <w:tc>
          <w:tcPr>
            <w:tcW w:type="dxa" w:w="2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1 401,64</w:t>
            </w:r>
          </w:p>
        </w:tc>
        <w:tc>
          <w:tcPr>
            <w:tcW w:type="dxa" w:w="3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23,77</w:t>
            </w:r>
          </w:p>
        </w:tc>
      </w:tr>
      <w:tr>
        <w:trPr>
          <w:trHeight w:hRule="atLeast" w:val="530"/>
        </w:trPr>
        <w:tc>
          <w:tcPr>
            <w:tcW w:type="dxa" w:w="935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предельные максимальные тарифы</w:t>
            </w:r>
          </w:p>
        </w:tc>
      </w:tr>
      <w:tr>
        <w:trPr>
          <w:trHeight w:hRule="atLeast" w:val="367"/>
        </w:trPr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30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ГОЛАЗ 52911</w:t>
            </w:r>
          </w:p>
        </w:tc>
        <w:tc>
          <w:tcPr>
            <w:tcW w:type="dxa" w:w="2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2 042,62</w:t>
            </w:r>
          </w:p>
        </w:tc>
        <w:tc>
          <w:tcPr>
            <w:tcW w:type="dxa" w:w="3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44,26</w:t>
            </w:r>
          </w:p>
        </w:tc>
      </w:tr>
      <w:tr>
        <w:trPr>
          <w:trHeight w:hRule="atLeast" w:val="367"/>
        </w:trPr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30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ГАЗ А65R32</w:t>
            </w:r>
          </w:p>
        </w:tc>
        <w:tc>
          <w:tcPr>
            <w:tcW w:type="dxa" w:w="2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1 301,64</w:t>
            </w:r>
          </w:p>
        </w:tc>
        <w:tc>
          <w:tcPr>
            <w:tcW w:type="dxa" w:w="3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13,11</w:t>
            </w:r>
          </w:p>
        </w:tc>
      </w:tr>
      <w:tr>
        <w:trPr>
          <w:trHeight w:hRule="atLeast" w:val="367"/>
        </w:trPr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</w:t>
            </w:r>
          </w:p>
        </w:tc>
        <w:tc>
          <w:tcPr>
            <w:tcW w:type="dxa" w:w="30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ГАЗ А63R42</w:t>
            </w:r>
          </w:p>
        </w:tc>
        <w:tc>
          <w:tcPr>
            <w:tcW w:type="dxa" w:w="2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991,80</w:t>
            </w:r>
          </w:p>
        </w:tc>
        <w:tc>
          <w:tcPr>
            <w:tcW w:type="dxa" w:w="3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13,93</w:t>
            </w:r>
          </w:p>
        </w:tc>
      </w:tr>
      <w:tr>
        <w:trPr>
          <w:trHeight w:hRule="atLeast" w:val="367"/>
        </w:trPr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</w:t>
            </w:r>
          </w:p>
        </w:tc>
        <w:tc>
          <w:tcPr>
            <w:tcW w:type="dxa" w:w="30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ПАЗ 423470-04</w:t>
            </w:r>
          </w:p>
        </w:tc>
        <w:tc>
          <w:tcPr>
            <w:tcW w:type="dxa" w:w="2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1 670,49</w:t>
            </w:r>
          </w:p>
        </w:tc>
        <w:tc>
          <w:tcPr>
            <w:tcW w:type="dxa" w:w="3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25,41</w:t>
            </w:r>
          </w:p>
        </w:tc>
      </w:tr>
      <w:tr>
        <w:trPr>
          <w:trHeight w:hRule="atLeast" w:val="367"/>
        </w:trPr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</w:t>
            </w:r>
          </w:p>
        </w:tc>
        <w:tc>
          <w:tcPr>
            <w:tcW w:type="dxa" w:w="30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КАВЗ - 4238</w:t>
            </w:r>
          </w:p>
        </w:tc>
        <w:tc>
          <w:tcPr>
            <w:tcW w:type="dxa" w:w="2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1 512,30</w:t>
            </w:r>
          </w:p>
        </w:tc>
        <w:tc>
          <w:tcPr>
            <w:tcW w:type="dxa" w:w="3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29,51</w:t>
            </w:r>
          </w:p>
        </w:tc>
      </w:tr>
      <w:tr>
        <w:trPr>
          <w:trHeight w:hRule="atLeast" w:val="367"/>
        </w:trPr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30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ПАЗ 32053-70</w:t>
            </w:r>
          </w:p>
        </w:tc>
        <w:tc>
          <w:tcPr>
            <w:tcW w:type="dxa" w:w="2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1 611,48</w:t>
            </w:r>
          </w:p>
        </w:tc>
        <w:tc>
          <w:tcPr>
            <w:tcW w:type="dxa" w:w="3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27,05</w:t>
            </w:r>
          </w:p>
        </w:tc>
      </w:tr>
    </w:tbl>
    <w:p w14:paraId="A0000000">
      <w:pPr>
        <w:pStyle w:val="Style_2"/>
        <w:widowControl w:val="0"/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A1000000">
      <w:pPr>
        <w:pStyle w:val="Style_2"/>
        <w:widowControl w:val="0"/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sz w:val="26"/>
        </w:rPr>
      </w:pPr>
    </w:p>
    <w:p w14:paraId="A2000000">
      <w:pPr>
        <w:pStyle w:val="Style_2"/>
        <w:widowControl w:val="0"/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sz w:val="26"/>
        </w:rPr>
      </w:pPr>
    </w:p>
    <w:p w14:paraId="A3000000">
      <w:r>
        <w:br w:type="page"/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68"/>
        <w:gridCol w:w="2701"/>
        <w:gridCol w:w="2237"/>
        <w:gridCol w:w="2180"/>
        <w:gridCol w:w="1570"/>
      </w:tblGrid>
      <w:tr>
        <w:trPr>
          <w:trHeight w:hRule="atLeast" w:val="484"/>
        </w:trPr>
        <w:tc>
          <w:tcPr>
            <w:tcW w:type="dxa" w:w="9356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МЕЖДУГОРОДНЫЕ ПЕРЕВОЗКИ</w:t>
            </w:r>
          </w:p>
        </w:tc>
      </w:tr>
      <w:tr>
        <w:trPr>
          <w:trHeight w:hRule="atLeast" w:val="675"/>
        </w:trPr>
        <w:tc>
          <w:tcPr>
            <w:tcW w:type="dxa" w:w="6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п/п</w:t>
            </w:r>
          </w:p>
        </w:tc>
        <w:tc>
          <w:tcPr>
            <w:tcW w:type="dxa" w:w="270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Марка транспорта</w:t>
            </w:r>
          </w:p>
        </w:tc>
        <w:tc>
          <w:tcPr>
            <w:tcW w:type="dxa" w:w="598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Тарифы за 1 час работы,</w:t>
            </w:r>
          </w:p>
          <w:p w14:paraId="A8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рублей</w:t>
            </w:r>
          </w:p>
        </w:tc>
      </w:tr>
      <w:tr>
        <w:trPr>
          <w:trHeight w:hRule="atLeast" w:val="465"/>
        </w:trPr>
        <w:tc>
          <w:tcPr>
            <w:tcW w:type="dxa" w:w="6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41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При движении</w:t>
            </w:r>
          </w:p>
        </w:tc>
        <w:tc>
          <w:tcPr>
            <w:tcW w:type="dxa" w:w="157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При простое</w:t>
            </w:r>
          </w:p>
        </w:tc>
      </w:tr>
      <w:tr>
        <w:trPr>
          <w:trHeight w:hRule="atLeast" w:val="1664"/>
        </w:trPr>
        <w:tc>
          <w:tcPr>
            <w:tcW w:type="dxa" w:w="6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в пределах установленного норматива пробега</w:t>
            </w:r>
          </w:p>
        </w:tc>
        <w:tc>
          <w:tcPr>
            <w:tcW w:type="dxa" w:w="2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за каждый километр пробега, сверх установленного норматива</w:t>
            </w:r>
          </w:p>
        </w:tc>
        <w:tc>
          <w:tcPr>
            <w:tcW w:type="dxa" w:w="15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461"/>
        </w:trPr>
        <w:tc>
          <w:tcPr>
            <w:tcW w:type="dxa" w:w="9356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предельные минимальные тарифы</w:t>
            </w:r>
          </w:p>
        </w:tc>
      </w:tr>
      <w:tr>
        <w:trPr>
          <w:trHeight w:hRule="atLeast" w:val="367"/>
        </w:trPr>
        <w:tc>
          <w:tcPr>
            <w:tcW w:type="dxa" w:w="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2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ГОЛАЗ 52911</w:t>
            </w:r>
          </w:p>
        </w:tc>
        <w:tc>
          <w:tcPr>
            <w:tcW w:type="dxa" w:w="2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2 534,43</w:t>
            </w:r>
          </w:p>
        </w:tc>
        <w:tc>
          <w:tcPr>
            <w:tcW w:type="dxa" w:w="2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38,52</w:t>
            </w:r>
          </w:p>
        </w:tc>
        <w:tc>
          <w:tcPr>
            <w:tcW w:type="dxa" w:w="1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848,36</w:t>
            </w:r>
          </w:p>
        </w:tc>
      </w:tr>
      <w:tr>
        <w:trPr>
          <w:trHeight w:hRule="atLeast" w:val="367"/>
        </w:trPr>
        <w:tc>
          <w:tcPr>
            <w:tcW w:type="dxa" w:w="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2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ГАЗ А65R32</w:t>
            </w:r>
          </w:p>
        </w:tc>
        <w:tc>
          <w:tcPr>
            <w:tcW w:type="dxa" w:w="2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1 258,20</w:t>
            </w:r>
          </w:p>
        </w:tc>
        <w:tc>
          <w:tcPr>
            <w:tcW w:type="dxa" w:w="2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12,30</w:t>
            </w:r>
          </w:p>
        </w:tc>
        <w:tc>
          <w:tcPr>
            <w:tcW w:type="dxa" w:w="1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808,20</w:t>
            </w:r>
          </w:p>
        </w:tc>
      </w:tr>
      <w:tr>
        <w:trPr>
          <w:trHeight w:hRule="atLeast" w:val="367"/>
        </w:trPr>
        <w:tc>
          <w:tcPr>
            <w:tcW w:type="dxa" w:w="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</w:t>
            </w:r>
          </w:p>
        </w:tc>
        <w:tc>
          <w:tcPr>
            <w:tcW w:type="dxa" w:w="2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ГАЗ А63R42</w:t>
            </w:r>
          </w:p>
        </w:tc>
        <w:tc>
          <w:tcPr>
            <w:tcW w:type="dxa" w:w="2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996,72</w:t>
            </w:r>
          </w:p>
        </w:tc>
        <w:tc>
          <w:tcPr>
            <w:tcW w:type="dxa" w:w="2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13,11</w:t>
            </w:r>
          </w:p>
        </w:tc>
        <w:tc>
          <w:tcPr>
            <w:tcW w:type="dxa" w:w="1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517,21</w:t>
            </w:r>
          </w:p>
        </w:tc>
      </w:tr>
      <w:tr>
        <w:trPr>
          <w:trHeight w:hRule="atLeast" w:val="445"/>
        </w:trPr>
        <w:tc>
          <w:tcPr>
            <w:tcW w:type="dxa" w:w="9356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предельные максимальные тарифы</w:t>
            </w:r>
          </w:p>
        </w:tc>
      </w:tr>
      <w:tr>
        <w:trPr>
          <w:trHeight w:hRule="atLeast" w:val="367"/>
        </w:trPr>
        <w:tc>
          <w:tcPr>
            <w:tcW w:type="dxa" w:w="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2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ГОЛАЗ 52911</w:t>
            </w:r>
          </w:p>
        </w:tc>
        <w:tc>
          <w:tcPr>
            <w:tcW w:type="dxa" w:w="2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2 914,75</w:t>
            </w:r>
          </w:p>
        </w:tc>
        <w:tc>
          <w:tcPr>
            <w:tcW w:type="dxa" w:w="2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43,44</w:t>
            </w:r>
          </w:p>
        </w:tc>
        <w:tc>
          <w:tcPr>
            <w:tcW w:type="dxa" w:w="1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974,59</w:t>
            </w:r>
          </w:p>
        </w:tc>
      </w:tr>
      <w:tr>
        <w:trPr>
          <w:trHeight w:hRule="atLeast" w:val="353"/>
        </w:trPr>
        <w:tc>
          <w:tcPr>
            <w:tcW w:type="dxa" w:w="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2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ГАЗ А65R32</w:t>
            </w:r>
          </w:p>
        </w:tc>
        <w:tc>
          <w:tcPr>
            <w:tcW w:type="dxa" w:w="2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1 447,54</w:t>
            </w:r>
          </w:p>
        </w:tc>
        <w:tc>
          <w:tcPr>
            <w:tcW w:type="dxa" w:w="2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13,11</w:t>
            </w:r>
          </w:p>
        </w:tc>
        <w:tc>
          <w:tcPr>
            <w:tcW w:type="dxa" w:w="1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929,51</w:t>
            </w:r>
          </w:p>
        </w:tc>
      </w:tr>
      <w:tr>
        <w:trPr>
          <w:trHeight w:hRule="atLeast" w:val="367"/>
        </w:trPr>
        <w:tc>
          <w:tcPr>
            <w:tcW w:type="dxa" w:w="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</w:t>
            </w:r>
          </w:p>
        </w:tc>
        <w:tc>
          <w:tcPr>
            <w:tcW w:type="dxa" w:w="2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ГАЗ А63R42</w:t>
            </w:r>
          </w:p>
        </w:tc>
        <w:tc>
          <w:tcPr>
            <w:tcW w:type="dxa" w:w="2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1 146,72</w:t>
            </w:r>
          </w:p>
        </w:tc>
        <w:tc>
          <w:tcPr>
            <w:tcW w:type="dxa" w:w="2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13,93</w:t>
            </w:r>
          </w:p>
        </w:tc>
        <w:tc>
          <w:tcPr>
            <w:tcW w:type="dxa" w:w="1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pStyle w:val="Style_2"/>
              <w:widowControl w:val="0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595,08</w:t>
            </w:r>
          </w:p>
        </w:tc>
      </w:tr>
    </w:tbl>
    <w:p w14:paraId="CD000000">
      <w:pPr>
        <w:pStyle w:val="Style_2"/>
        <w:widowControl w:val="0"/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CE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  <w:bookmarkStart w:id="1" w:name="_GoBack"/>
      <w:bookmarkEnd w:id="1"/>
    </w:p>
    <w:sectPr>
      <w:footerReference r:id="rId1" w:type="first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Вр-2274307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Header"/>
    <w:basedOn w:val="Style_2"/>
    <w:link w:val="Style_10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0_ch" w:type="character">
    <w:name w:val="Header"/>
    <w:basedOn w:val="Style_2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List"/>
    <w:basedOn w:val="Style_13"/>
    <w:link w:val="Style_12_ch"/>
    <w:rPr>
      <w:rFonts w:ascii="PT Astra Serif" w:hAnsi="PT Astra Serif"/>
    </w:rPr>
  </w:style>
  <w:style w:styleId="Style_12_ch" w:type="character">
    <w:name w:val="List"/>
    <w:basedOn w:val="Style_13_ch"/>
    <w:link w:val="Style_12"/>
    <w:rPr>
      <w:rFonts w:ascii="PT Astra Serif" w:hAnsi="PT Astra Serif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alloon Text"/>
    <w:basedOn w:val="Style_2"/>
    <w:link w:val="Style_15_ch"/>
    <w:pPr>
      <w:spacing w:after="0" w:before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2_ch"/>
    <w:link w:val="Style_15"/>
    <w:rPr>
      <w:rFonts w:ascii="Tahoma" w:hAnsi="Tahoma"/>
      <w:sz w:val="16"/>
    </w:rPr>
  </w:style>
  <w:style w:styleId="Style_16" w:type="paragraph">
    <w:name w:val="Указатель"/>
    <w:basedOn w:val="Style_2"/>
    <w:link w:val="Style_16_ch"/>
    <w:rPr>
      <w:rFonts w:ascii="PT Astra Serif" w:hAnsi="PT Astra Serif"/>
    </w:rPr>
  </w:style>
  <w:style w:styleId="Style_16_ch" w:type="character">
    <w:name w:val="Указатель"/>
    <w:basedOn w:val="Style_2_ch"/>
    <w:link w:val="Style_16"/>
    <w:rPr>
      <w:rFonts w:ascii="PT Astra Serif" w:hAnsi="PT Astra Serif"/>
    </w:rPr>
  </w:style>
  <w:style w:styleId="Style_1" w:type="paragraph">
    <w:name w:val="Foot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2_ch"/>
    <w:link w:val="Style_1"/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Верхний колонтитул Знак"/>
    <w:basedOn w:val="Style_11"/>
    <w:link w:val="Style_18_ch"/>
  </w:style>
  <w:style w:styleId="Style_18_ch" w:type="character">
    <w:name w:val="Верхний колонтитул Знак"/>
    <w:basedOn w:val="Style_11_ch"/>
    <w:link w:val="Style_18"/>
  </w:style>
  <w:style w:styleId="Style_19" w:type="paragraph">
    <w:name w:val="heading 1"/>
    <w:next w:val="Style_2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13" w:type="paragraph">
    <w:name w:val="Body Text"/>
    <w:basedOn w:val="Style_2"/>
    <w:link w:val="Style_13_ch"/>
    <w:pPr>
      <w:spacing w:after="140" w:before="0" w:line="276" w:lineRule="auto"/>
      <w:ind/>
    </w:pPr>
  </w:style>
  <w:style w:styleId="Style_13_ch" w:type="character">
    <w:name w:val="Body Text"/>
    <w:basedOn w:val="Style_2_ch"/>
    <w:link w:val="Style_13"/>
  </w:style>
  <w:style w:styleId="Style_20" w:type="paragraph">
    <w:name w:val="Hyperlink"/>
    <w:link w:val="Style_20_ch"/>
    <w:rPr>
      <w:color w:val="000080"/>
      <w:u w:val="single"/>
    </w:rPr>
  </w:style>
  <w:style w:styleId="Style_20_ch" w:type="character">
    <w:name w:val="Hyperlink"/>
    <w:link w:val="Style_20"/>
    <w:rPr>
      <w:color w:val="000080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Заголовок"/>
    <w:basedOn w:val="Style_2"/>
    <w:next w:val="Style_13"/>
    <w:link w:val="Style_2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3_ch" w:type="character">
    <w:name w:val="Заголовок"/>
    <w:basedOn w:val="Style_2_ch"/>
    <w:link w:val="Style_23"/>
    <w:rPr>
      <w:rFonts w:ascii="PT Astra Serif" w:hAnsi="PT Astra Serif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Колонтитул"/>
    <w:basedOn w:val="Style_2"/>
    <w:link w:val="Style_27_ch"/>
  </w:style>
  <w:style w:styleId="Style_27_ch" w:type="character">
    <w:name w:val="Колонтитул"/>
    <w:basedOn w:val="Style_2_ch"/>
    <w:link w:val="Style_27"/>
  </w:style>
  <w:style w:styleId="Style_28" w:type="paragraph">
    <w:name w:val="toc 5"/>
    <w:next w:val="Style_2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Нижний колонтитул Знак"/>
    <w:basedOn w:val="Style_11"/>
    <w:link w:val="Style_29_ch"/>
  </w:style>
  <w:style w:styleId="Style_29_ch" w:type="character">
    <w:name w:val="Нижний колонтитул Знак"/>
    <w:basedOn w:val="Style_11_ch"/>
    <w:link w:val="Style_29"/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Caption"/>
    <w:basedOn w:val="Style_2"/>
    <w:link w:val="Style_33_ch"/>
    <w:pPr>
      <w:spacing w:after="120" w:before="120"/>
      <w:ind/>
    </w:pPr>
    <w:rPr>
      <w:rFonts w:ascii="PT Astra Serif" w:hAnsi="PT Astra Serif"/>
      <w:i w:val="1"/>
      <w:sz w:val="24"/>
    </w:rPr>
  </w:style>
  <w:style w:styleId="Style_33_ch" w:type="character">
    <w:name w:val="Caption"/>
    <w:basedOn w:val="Style_2_ch"/>
    <w:link w:val="Style_33"/>
    <w:rPr>
      <w:rFonts w:ascii="PT Astra Serif" w:hAnsi="PT Astra Serif"/>
      <w:i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2025-12-12T06:40:35Z</dcterms:modified>
</cp:coreProperties>
</file>