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10580</w:t>
      </w:r>
      <w:r>
        <w:rPr>
          <w:spacing w:val="-4"/>
          <w:sz w:val="28"/>
        </w:rPr>
        <w:t>-П</w:t>
      </w:r>
    </w:p>
    <w:p w14:paraId="0B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О предоставлении разрешения </w:t>
      </w:r>
      <w:r>
        <w:rPr>
          <w:rFonts w:ascii="Times New Roman" w:hAnsi="Times New Roman"/>
          <w:b w:val="0"/>
          <w:sz w:val="25"/>
        </w:rPr>
        <w:t xml:space="preserve">на условно разрешенный вид </w:t>
      </w:r>
      <w:r>
        <w:rPr>
          <w:rFonts w:ascii="Times New Roman" w:hAnsi="Times New Roman"/>
          <w:b w:val="0"/>
          <w:sz w:val="25"/>
        </w:rPr>
        <w:t>использования земельного участка</w:t>
      </w:r>
    </w:p>
    <w:p w14:paraId="0C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5"/>
        </w:rPr>
      </w:pPr>
    </w:p>
    <w:p w14:paraId="0D000000">
      <w:pPr>
        <w:pStyle w:val="Style_3"/>
        <w:spacing w:after="0" w:before="0" w:line="240" w:lineRule="auto"/>
        <w:ind w:firstLine="709" w:left="0" w:right="2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br/>
      </w:r>
      <w:r>
        <w:rPr>
          <w:rFonts w:ascii="Times New Roman" w:hAnsi="Times New Roman"/>
          <w:b w:val="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br/>
      </w:r>
      <w:r>
        <w:rPr>
          <w:rFonts w:ascii="Times New Roman" w:hAnsi="Times New Roman"/>
          <w:b w:val="0"/>
          <w:sz w:val="25"/>
        </w:rPr>
        <w:t xml:space="preserve">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5"/>
        </w:rPr>
        <w:t>Морозова И.Н.</w:t>
      </w:r>
      <w:r>
        <w:rPr>
          <w:rFonts w:ascii="Times New Roman" w:hAnsi="Times New Roman"/>
          <w:b w:val="0"/>
          <w:color w:val="000000"/>
          <w:spacing w:val="0"/>
          <w:sz w:val="25"/>
        </w:rPr>
        <w:t xml:space="preserve"> от 29.10.2025 № ЕПГУ 6336254107</w:t>
      </w:r>
      <w:r>
        <w:rPr>
          <w:rFonts w:ascii="Times New Roman" w:hAnsi="Times New Roman"/>
          <w:b w:val="0"/>
          <w:sz w:val="25"/>
        </w:rPr>
        <w:t xml:space="preserve">, оповещения о начале общественных обсуждений, опубликованного в газете «Магнитогорский рабочий» от 01.11.2025 № 126, заключения о результатах общественных обсуждений от 28.11.2025, опубликованного в газете «Магнитогорский рабочий» от 28.11.2025 № </w:t>
      </w:r>
      <w:r>
        <w:rPr>
          <w:rFonts w:ascii="Times New Roman" w:hAnsi="Times New Roman"/>
          <w:b w:val="0"/>
          <w:sz w:val="25"/>
        </w:rPr>
        <w:t>136</w:t>
      </w:r>
      <w:r>
        <w:rPr>
          <w:rFonts w:ascii="Times New Roman" w:hAnsi="Times New Roman"/>
          <w:b w:val="0"/>
          <w:sz w:val="25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5"/>
        </w:rPr>
        <w:t xml:space="preserve">(от </w:t>
      </w:r>
      <w:r>
        <w:rPr>
          <w:rFonts w:ascii="Times New Roman" w:hAnsi="Times New Roman"/>
          <w:b w:val="0"/>
          <w:color w:val="000000"/>
          <w:sz w:val="25"/>
        </w:rPr>
        <w:t>08</w:t>
      </w:r>
      <w:r>
        <w:rPr>
          <w:rFonts w:ascii="Times New Roman" w:hAnsi="Times New Roman"/>
          <w:b w:val="0"/>
          <w:color w:val="000000"/>
          <w:sz w:val="25"/>
        </w:rPr>
        <w:t>.1</w:t>
      </w:r>
      <w:r>
        <w:rPr>
          <w:rFonts w:ascii="Times New Roman" w:hAnsi="Times New Roman"/>
          <w:b w:val="0"/>
          <w:color w:val="000000"/>
          <w:sz w:val="25"/>
        </w:rPr>
        <w:t>2</w:t>
      </w:r>
      <w:r>
        <w:rPr>
          <w:rFonts w:ascii="Times New Roman" w:hAnsi="Times New Roman"/>
          <w:b w:val="0"/>
          <w:color w:val="000000"/>
          <w:sz w:val="25"/>
        </w:rPr>
        <w:t>.2025 № АГ-03/</w:t>
      </w:r>
      <w:r>
        <w:rPr>
          <w:rFonts w:ascii="Times New Roman" w:hAnsi="Times New Roman"/>
          <w:b w:val="0"/>
          <w:color w:val="000000"/>
          <w:sz w:val="25"/>
        </w:rPr>
        <w:t>2360</w:t>
      </w:r>
      <w:r>
        <w:rPr>
          <w:rFonts w:ascii="Times New Roman" w:hAnsi="Times New Roman"/>
          <w:b w:val="0"/>
          <w:color w:val="000000"/>
          <w:sz w:val="25"/>
        </w:rPr>
        <w:t>),</w:t>
      </w:r>
      <w:r>
        <w:rPr>
          <w:rFonts w:ascii="Times New Roman" w:hAnsi="Times New Roman"/>
          <w:b w:val="0"/>
          <w:color w:val="FF000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 xml:space="preserve">руководствуясь Уставом города Магнитогорска, </w:t>
      </w:r>
    </w:p>
    <w:p w14:paraId="0E000000">
      <w:pPr>
        <w:pStyle w:val="Style_3"/>
        <w:spacing w:after="0" w:before="0" w:line="240" w:lineRule="auto"/>
        <w:ind w:firstLine="0" w:left="0" w:right="2"/>
        <w:jc w:val="both"/>
        <w:rPr>
          <w:rFonts w:ascii="Times New Roman" w:hAnsi="Times New Roman"/>
          <w:b w:val="0"/>
          <w:sz w:val="25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2"/>
        <w:jc w:val="both"/>
        <w:outlineLvl w:val="0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ПОСТАНОВЛЯЮ: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2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b w:val="0"/>
          <w:sz w:val="25"/>
        </w:rPr>
        <w:t>– гостиничное обслуживание (код 4.7) земельного участка, из категории земель: земли населенных пунктов (территориальная зона Ж-3, зона малоэтажной многоквартирной жилой застройки) с кадастровым номером 74:33:0126020:122, расположенного: Челябинская область, городской округ Магнитогорский, город Магнитогорск, проезд Кедровый, земельный участок 2а</w:t>
      </w:r>
      <w:r>
        <w:rPr>
          <w:rFonts w:ascii="Times New Roman" w:hAnsi="Times New Roman"/>
          <w:b w:val="0"/>
          <w:color w:val="000000"/>
          <w:spacing w:val="0"/>
          <w:sz w:val="25"/>
        </w:rPr>
        <w:t>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2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sz w:val="25"/>
        </w:rPr>
        <w:t>Числова Г.Д.</w:t>
      </w:r>
      <w:r>
        <w:rPr>
          <w:rFonts w:ascii="Times New Roman" w:hAnsi="Times New Roman"/>
          <w:b w:val="0"/>
          <w:sz w:val="25"/>
        </w:rPr>
        <w:t xml:space="preserve">) опубликовать в газете «Магнитогорский рабочий» </w:t>
      </w:r>
      <w:r>
        <w:br/>
      </w:r>
      <w:r>
        <w:rPr>
          <w:rFonts w:ascii="Times New Roman" w:hAnsi="Times New Roman"/>
          <w:b w:val="0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2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3.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2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Times New Roman" w:hAnsi="Times New Roman"/>
          <w:b w:val="0"/>
          <w:sz w:val="25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Times New Roman" w:hAnsi="Times New Roman"/>
          <w:b w:val="0"/>
          <w:sz w:val="25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Глава города Магнитогорска                                                                         С.Н. Бердников</w:t>
      </w:r>
    </w:p>
    <w:p w14:paraId="1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18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691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Вр-2284110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Верхний колонтитул Знак"/>
    <w:basedOn w:val="Style_12"/>
    <w:link w:val="Style_11_ch"/>
  </w:style>
  <w:style w:styleId="Style_11_ch" w:type="character">
    <w:name w:val="Верхний колонтитул Знак"/>
    <w:basedOn w:val="Style_12_ch"/>
    <w:link w:val="Style_11"/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Balloon Text"/>
    <w:basedOn w:val="Style_3"/>
    <w:link w:val="Style_14_ch"/>
    <w:pPr>
      <w:spacing w:after="0" w:before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aption"/>
    <w:basedOn w:val="Style_3"/>
    <w:link w:val="Style_25_ch"/>
    <w:pPr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3_ch"/>
    <w:link w:val="Style_25"/>
    <w:rPr>
      <w:rFonts w:ascii="PT Astra Serif" w:hAnsi="PT Astra Serif"/>
      <w:i w:val="1"/>
      <w:sz w:val="24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Нижний колонтитул Знак"/>
    <w:basedOn w:val="Style_12"/>
    <w:link w:val="Style_28_ch"/>
  </w:style>
  <w:style w:styleId="Style_28_ch" w:type="character">
    <w:name w:val="Нижний колонтитул Знак"/>
    <w:basedOn w:val="Style_12_ch"/>
    <w:link w:val="Style_28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Body Text"/>
    <w:basedOn w:val="Style_3"/>
    <w:link w:val="Style_22_ch"/>
    <w:pPr>
      <w:spacing w:after="140" w:before="0" w:line="276" w:lineRule="auto"/>
      <w:ind/>
    </w:pPr>
  </w:style>
  <w:style w:styleId="Style_22_ch" w:type="character">
    <w:name w:val="Body Text"/>
    <w:basedOn w:val="Style_3_ch"/>
    <w:link w:val="Style_22"/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Заголовок"/>
    <w:basedOn w:val="Style_3"/>
    <w:next w:val="Style_22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3_ch"/>
    <w:link w:val="Style_33"/>
    <w:rPr>
      <w:rFonts w:ascii="PT Astra Serif" w:hAnsi="PT Astra Serif"/>
      <w:sz w:val="28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2025-12-11T06:50:29Z</dcterms:modified>
</cp:coreProperties>
</file>