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10482</w:t>
      </w:r>
      <w:r>
        <w:rPr>
          <w:spacing w:val="-4"/>
          <w:sz w:val="28"/>
        </w:rPr>
        <w:t>-П</w:t>
      </w:r>
    </w:p>
    <w:p w14:paraId="0A000000">
      <w:pPr>
        <w:tabs>
          <w:tab w:leader="none" w:pos="1134" w:val="left"/>
        </w:tabs>
        <w:spacing w:after="0" w:line="240" w:lineRule="auto"/>
        <w:ind w:right="39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ус</w:t>
      </w:r>
      <w:r>
        <w:rPr>
          <w:rFonts w:ascii="Times New Roman" w:hAnsi="Times New Roman"/>
          <w:sz w:val="28"/>
        </w:rPr>
        <w:t>тановлении тарифов на услуги по </w:t>
      </w:r>
      <w:r>
        <w:rPr>
          <w:rFonts w:ascii="Times New Roman" w:hAnsi="Times New Roman"/>
          <w:sz w:val="28"/>
        </w:rPr>
        <w:t>заявочному ремонту внутридомового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внутриквартирного газового оборудования,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оказываемые МУП </w:t>
      </w:r>
      <w:r>
        <w:rPr>
          <w:rFonts w:ascii="Times New Roman" w:hAnsi="Times New Roman"/>
          <w:sz w:val="28"/>
        </w:rPr>
        <w:t>«Магнитогорские газовые сети»</w:t>
      </w:r>
    </w:p>
    <w:p w14:paraId="0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пунктом 4 части 1 статьи 17 Федерального закона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от 06.10.2003 № 131-ФЗ «Об общих принципах организации местного самоуправления в Российской Федерации»</w:t>
      </w:r>
      <w:bookmarkStart w:id="1" w:name="_GoBack_Копия_1"/>
      <w:bookmarkEnd w:id="1"/>
      <w:r>
        <w:rPr>
          <w:rFonts w:ascii="Times New Roman" w:hAnsi="Times New Roman"/>
          <w:sz w:val="28"/>
        </w:rPr>
        <w:t xml:space="preserve">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color w:themeColor="text1" w:val="000000"/>
          <w:sz w:val="28"/>
        </w:rPr>
        <w:t>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тарифы на 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заявочному ремонту внутридомового и внутриквартирного газового оборудования, оказываемые МУП «Магнитогорские газовые сети» (приложение). 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силу </w:t>
      </w:r>
      <w:r>
        <w:rPr>
          <w:rFonts w:ascii="Times New Roman" w:hAnsi="Times New Roman"/>
          <w:color w:themeColor="text1" w:val="000000"/>
          <w:sz w:val="28"/>
        </w:rPr>
        <w:t xml:space="preserve">с </w:t>
      </w:r>
      <w:r>
        <w:rPr>
          <w:rFonts w:ascii="Times New Roman" w:hAnsi="Times New Roman"/>
          <w:color w:themeColor="text1" w:val="000000"/>
          <w:sz w:val="28"/>
        </w:rPr>
        <w:t>01.01.2026</w:t>
      </w:r>
      <w:r>
        <w:rPr>
          <w:rFonts w:ascii="Times New Roman" w:hAnsi="Times New Roman"/>
          <w:sz w:val="28"/>
        </w:rPr>
        <w:t>.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до 01.01.2026.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Хваткова А.В.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Исполняющий обязанности</w:t>
      </w:r>
    </w:p>
    <w:p w14:paraId="17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главы города Магнитогорска                                                          М.В. Москалев</w:t>
      </w: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9000000">
      <w:p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sectPr>
          <w:footerReference r:id="rId3" w:type="default"/>
          <w:pgSz w:h="16838" w:orient="portrait" w:w="11906"/>
          <w:pgMar w:bottom="1134" w:footer="709" w:gutter="0" w:header="0" w:left="1701" w:right="850" w:top="1134"/>
        </w:sectPr>
      </w:pPr>
    </w:p>
    <w:p w14:paraId="1B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C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1D000000">
      <w:pPr>
        <w:spacing w:after="0" w:line="240" w:lineRule="auto"/>
        <w:ind w:firstLine="5103" w:left="0" w:righ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</w:t>
      </w:r>
    </w:p>
    <w:p w14:paraId="1E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09.12.2025 № 10482-П</w:t>
      </w: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Тарифы на услуги по заявочному ремонту внутридомового</w:t>
      </w:r>
    </w:p>
    <w:p w14:paraId="21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и внутриквартирного газового оборудования, 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оказываемые МУП «Магнитогорские газовые сети»</w:t>
      </w:r>
    </w:p>
    <w:p w14:paraId="23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right"/>
        <w:tblLayout w:type="fixed"/>
      </w:tblPr>
      <w:tblGrid>
        <w:gridCol w:w="851"/>
        <w:gridCol w:w="5245"/>
        <w:gridCol w:w="1559"/>
        <w:gridCol w:w="1701"/>
      </w:tblGrid>
      <w:tr>
        <w:trPr>
          <w:trHeight w:hRule="exact" w:val="839"/>
          <w:tblHeader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услуги</w:t>
            </w:r>
          </w:p>
        </w:tc>
        <w:tc>
          <w:tcPr>
            <w:tcW w:type="dxa" w:w="3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Тарифы за единицу услуги</w:t>
            </w:r>
          </w:p>
        </w:tc>
      </w:tr>
      <w:tr>
        <w:trPr>
          <w:trHeight w:hRule="atLeast" w:val="1789"/>
          <w:tblHeader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Население,</w:t>
            </w:r>
          </w:p>
          <w:p w14:paraId="2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  <w:p w14:paraId="2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учетом НДС)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Прочие потребители,</w:t>
            </w:r>
          </w:p>
          <w:p w14:paraId="2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  <w:p w14:paraId="2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(без учета НДС)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Вызов слесаря для выполнения ремонта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135,25</w:t>
            </w:r>
          </w:p>
        </w:tc>
      </w:tr>
      <w:tr>
        <w:trPr>
          <w:trHeight w:hRule="exact" w:val="56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Плита газовая и газобаллонная установка</w:t>
            </w:r>
          </w:p>
        </w:tc>
      </w:tr>
      <w:tr>
        <w:trPr>
          <w:trHeight w:hRule="exact" w:val="102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газовой плиты, перестановка с использованием новой подводки, с пуском газа без сварки, с регулировкой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102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газовой плиты, перестановка, с пуском газа, с применением сварки, с регулировкой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3 070,00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2 860,66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газовой плиты с установкой заглушки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540,98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стола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217,21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рампы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верхней горелки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217,21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горелки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270,49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сопла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114,75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смесителя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147,54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газоподводящей трубки верхней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газоподводящей трубки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114,75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регулятора подачи воздуха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147,54</w:t>
            </w:r>
          </w:p>
        </w:tc>
      </w:tr>
      <w:tr>
        <w:trPr>
          <w:trHeight w:hRule="exact" w:val="77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(или ремонт)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934,43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балансира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610,66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пружины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520,49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стекла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323,77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оси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подсветки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ручки дверки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303,28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привода вертела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терморегулятора (указателя температуры)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680,33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крана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618,85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штока крана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пружины штока крана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127,05</w:t>
            </w:r>
          </w:p>
        </w:tc>
      </w:tr>
      <w:tr>
        <w:trPr>
          <w:trHeight w:hRule="exact" w:val="70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электророзжига при гибкой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0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электророзжига при гибкой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электророзжига при гибкой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электророзжига при жесткой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электророзжига при жесткой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электророзжига при жесткой прицепке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разрядника блока пьезорозжига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терморегулятора (указателя температуры)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гибкого шланга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горения газа с калибровкой отверстия форсунки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горения горелки духового шкафа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69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Прочистка, калибровка сопла горелки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Настройка терморегулятора (указателя температуры)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Настройка электромагнитного клапана (ЭМК)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форсунки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подводящих трубок к горелкам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горелки духового шкафа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регулятора подачи воздуха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крана плиты или крана на опуске с притиркой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двухконфорочной портативной плиты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и настройка регулятора давления газа РДГ, РДК и др.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регулятора давления газа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мембраны регулятора давления газа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шланга и прокладки регулятора давления газа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уплотнительного клапана РДГ, РДК и др.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56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Водонагреватель проточный газовый (ВПГ)</w:t>
            </w:r>
          </w:p>
        </w:tc>
      </w:tr>
      <w:tr>
        <w:trPr>
          <w:trHeight w:hRule="exact" w:val="102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водонагревателя проточного без изменения подводки с пуском газа и регулировкой работы прибора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2 425,00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2 254,10</w:t>
            </w:r>
          </w:p>
        </w:tc>
      </w:tr>
      <w:tr>
        <w:trPr>
          <w:trHeight w:hRule="exact" w:val="102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проточного водонагревателя с новой подводкой газопровода, водопровода и пуском газа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4 845,00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4 516,39</w:t>
            </w:r>
          </w:p>
        </w:tc>
      </w:tr>
      <w:tr>
        <w:trPr>
          <w:trHeight w:hRule="exact" w:val="227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газопровода при замене водонагревателя проточного со снятием заглушки, пуском газа и регулировкой работы прибора (позиция применяется после установки прибора и его подключения к водопроводу и дымоходу сторонней организацией)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326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газопровода при замене водонагревателя проточного со снятием заглушки, пуском газа до прибора без розжига и проведения пуско-наладочных работ (позиция применяется после установки прибора и его подключения к водопроводу и дымоходу сторонней организацией, работы выполняются только в присутствии представителя сервисной организации)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проточного водонагревателя с установкой заглушки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901,64</w:t>
            </w:r>
          </w:p>
        </w:tc>
      </w:tr>
      <w:tr>
        <w:trPr>
          <w:trHeight w:hRule="exact" w:val="68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горелки проточного водонагревателя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836,07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303,28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532,79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газовой части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газовой части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газовой части блок-крана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836,07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303,28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532,79</w:t>
            </w:r>
          </w:p>
        </w:tc>
      </w:tr>
      <w:tr>
        <w:trPr>
          <w:trHeight w:hRule="exact" w:val="58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Набивка сальника газовой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71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Набивка сальника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471,31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штока газовой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штока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815,57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пружины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450,82</w:t>
            </w:r>
          </w:p>
        </w:tc>
      </w:tr>
      <w:tr>
        <w:trPr>
          <w:trHeight w:hRule="exact" w:val="62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мембраны водяной части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565,57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запальника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180,33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направляющей планки запальника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147,54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биметаллической пластинки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491,80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крышки водяной части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крышки водяной части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98,36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крышки водяной части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98,36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теплообменника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теплообменника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303,28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теплообменника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сопла основной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405,74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подводящей трубки холодной воды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отводящей трубки горячей воды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трубки запальника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180,33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электромагнитного клапана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385,25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датчика тяги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водорегулятора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67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к газоподводящей трубке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газового узла или смесителя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термопары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ручки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автоматики горелки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штуцера водяной части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389,34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сопла запальника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241,80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Прочистка, калибровка сопла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303,28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сопла водяного узла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418,03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сетки фильтра водяного редуктора с заменой прокладки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565,57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трубки, настройка датчика тяги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Чеканка форсунок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1 010,00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942,62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598,36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Высечка штуцера водяной части с корректировкой резьбы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и прочистка подводящей трубки холодной воды с корректировкой резьбы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подводящей трубки холодной воды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и прочистка отводящей трубки горячей воды с корректировкой резьбы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315,57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отводящей трубки горячей воды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Развальцовка подводящей трубки холодной воды с заменой гайки или штуцера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188,52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Смазка пробки блок-крана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Смазка штока газового узла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684,43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штока газового узла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540,98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течи воды в резьбовом соединении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315,57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запальника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1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Очистка радиатора (теплообменника) от сажи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Промывка калорифера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Снятие огневой камеры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262,30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огневой камеры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491,80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Крепление корпуса горелки ВПГ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 водонагревателя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495,90</w:t>
            </w:r>
          </w:p>
        </w:tc>
      </w:tr>
      <w:tr>
        <w:trPr>
          <w:trHeight w:hRule="exact" w:val="79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Водонагреватель емкостный, отопительный (отопительно-варочный) котел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и настройка котла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котла с установкой заглушки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815,57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котла без проведения сварочных работ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2 425,00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2 254,10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котла без проведения сварочных работ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3 230,00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3 008,20</w:t>
            </w:r>
          </w:p>
        </w:tc>
      </w:tr>
      <w:tr>
        <w:trPr>
          <w:trHeight w:hRule="exact" w:val="193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газопровода при замене котла со снятием заглушки, пуском газа и регулировкой работы прибора (позиция применяется после установки прибора и его подключения к водопроводу и дымоходу сторонней организацией)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298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газопровода при замене котла со снятием заглушки, пуском газа до прибора без розжига и проведения пуско-наладочных работ (позиция применяется после установки прибора и его подключения к водопроводу и дымоходу сторонней организацией, работы выполняются только в присутствии представителя сервисной организации)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встроенного бойлера в котлах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2 825,00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2 631,15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атмосферной горелки напольного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96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вентиляторной горелки напольного котла до 125 кВт без ее регулировки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2 825,00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2 631,15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генератора без проведения сварочных работ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2 425,00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обезвоздушивателей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датчика температуры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маностата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аварийного рабочего термостата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накладного аварийного термостата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термометра или манометра (без слива воды из котла)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теплообменника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1 700,00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1 581,97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теплообменника котла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1 415,00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1 319,67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теплообменника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1 495,00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1 393,44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Очистка от сажи и грязи теплообменника котла с демонтажом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3 230,00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3 008,20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Очистка от сажи и грязи теплообменника котла без демонтажа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трубки теплообменника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горелки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горелки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горелки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форсунки горелки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форсунки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Очистка горелки котла от загрязнений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вентилятора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соединительной трубки отопления (ГВС)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к газоподводящей трубе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сопла запальника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сопла запальника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74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огневой камеры настенного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огневой камеры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термозонда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термозонда бойлера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Монтаж трехходового клапана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трехходового клапана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трехходового клапана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и регулировка комбинированной газовой арматуры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газовой комбинированной арматуры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прокладки водяной части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газовой комбинированной арматуры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давления газа в котле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засора в подводке к запальнику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483,61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термопары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датчика контроля тяги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2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датчика перегрева котла (накладного)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2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датчика перегрева котла (погружного)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491,80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пьезорозжига котла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электронной платы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блока розжига и контроля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термостата контроля тяги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Монтаж насоса системы отопления с электрическими соединениями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2 425,00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насоса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1 215,00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1 131,15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дополнительного насоса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1 700,00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1 581,97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и чистка насоса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1 615,00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1 508,20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катушки соленоида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электропанели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7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проточного, напорного выключателя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179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расширительного бака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491,80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воздушного вентиля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магниевого электрода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состоянием магниевого электрода бойлера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отопительной трубки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сбросного предохранительного клапана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воздуховыводящего клапана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и настройка давления азота в мембранном расширительном баке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Прочистка сетки фильтра на обратной линии отопления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сенсора протока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водяного фильтра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электрода розжига и ионизации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платы розжига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524,59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Регулировка положения электродов розжига и ионизации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крана (обратного клапана) системы отопления ГВС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Слив системы отопления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Заполнение системы отопления водой (из водопровода или насосом)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1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Заполнение воздухом расширительного бака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батарей в датчике температуры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запальника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ЭМК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766,39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пружины ЭМК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405,74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мембраны ЭМК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495,90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Чистка сопел коллектора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Очистка от сажи отопительной печи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2 020,00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1 881,15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термопары автоматики безопасности печной горелки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586,07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газовой печной горелки (без изменения подводки)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1 115,00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1 036,89</w:t>
            </w:r>
          </w:p>
        </w:tc>
      </w:tr>
      <w:tr>
        <w:trPr>
          <w:trHeight w:hRule="exact" w:val="56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Прочие работы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газового крана на газопроводе диаметром до 32 мм (включительно)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725,00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680,33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газового крана на газопроводе диаметром 40 - 50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1 150,00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1 069,67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сгона внутреннего газопровода диаметром до 25 мм (включительно)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709,02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сгона внутреннего газопровода диаметром свыше 25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1 050,00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975,41</w:t>
            </w:r>
          </w:p>
        </w:tc>
      </w:tr>
      <w:tr>
        <w:trPr>
          <w:trHeight w:hRule="exact" w:val="158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Продувка и пуск газа во внутренний газопровод административного, общественного здания непроизводственного назначения после отключения от газоснабжения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102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Продувка и пуск дворового (подземного, надземного) газопровода к жилому дому после отключения от газоснабжения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Подключение газового прибора со снятием заглушки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389,34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Отключение и подключение газового прибора без отсоединения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147,54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Притирка газового крана диаметром до 20 мм (включительно)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1 180,00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1 098,36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Притирка газового крана диаметром 25 - 40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1 370,00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1 270,49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Притирка газового крана диаметром 50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1 495,00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1 393,44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Смазка газового крана диаметром до 20 мм (включительно)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127,05</w:t>
            </w:r>
          </w:p>
        </w:tc>
      </w:tr>
      <w:tr>
        <w:trPr>
          <w:trHeight w:hRule="exact" w:val="62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Смазка газового крана диаметром 25 - 40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168,03</w:t>
            </w:r>
          </w:p>
        </w:tc>
      </w:tr>
      <w:tr>
        <w:trPr>
          <w:trHeight w:hRule="exac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219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Смазка газового крана диаметром 50 мм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229,51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Обследование газового прибора на его пригодность к эксплуатации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Оповещение жильцов и отключение жилых домов на период ремонтных работ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241,80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Демонтаж бытового счетчика с установкой перемычки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754,10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бытового счетчика газа после ремонта или поверки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1 081,97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прибора учета газа (бытового счетчика)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1 165,00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1 081,97</w:t>
            </w:r>
          </w:p>
        </w:tc>
      </w:tr>
      <w:tr>
        <w:trPr>
          <w:trHeight w:hRule="exact" w:val="73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Замена элемента питания (литиевой батареи) в счетчике со смарт-картой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405,00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widowControl w:val="0"/>
              <w:tabs>
                <w:tab w:leader="none" w:pos="70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377,05</w:t>
            </w:r>
          </w:p>
        </w:tc>
      </w:tr>
    </w:tbl>
    <w:p w14:paraId="BA030000">
      <w:pPr>
        <w:widowControl w:val="0"/>
        <w:tabs>
          <w:tab w:leader="none" w:pos="709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8"/>
        </w:rPr>
      </w:pPr>
    </w:p>
    <w:p w14:paraId="BB03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</w:t>
      </w:r>
    </w:p>
    <w:p w14:paraId="BC03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тарифах на услуги по заявочному ремонту внутридомового и внутриквартирного газового оборудования не учтена стоимость готовых узлов, запасных частей и деталей, заменяемых при выполнении ремонта. Стоимость готовых узлов, запасных частей и деталей, заменяемых при выполнении ремонта, оплачивается заказчиком дополнительно по действующим розничным (договорным) ценам.</w:t>
      </w:r>
    </w:p>
    <w:p w14:paraId="BD03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1" w:type="default"/>
      <w:footerReference r:id="rId2" w:type="default"/>
      <w:footerReference r:id="rId4" w:type="first"/>
      <w:pgSz w:h="16838" w:orient="portrait" w:w="11906"/>
      <w:pgMar w:bottom="1134" w:footer="709" w:gutter="0" w:header="709" w:left="1701" w:right="849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Вр-2274167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86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50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22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94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6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8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10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82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54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Колонтитул"/>
    <w:basedOn w:val="Style_4"/>
    <w:link w:val="Style_15_ch"/>
  </w:style>
  <w:style w:styleId="Style_15_ch" w:type="character">
    <w:name w:val="Колонтитул"/>
    <w:basedOn w:val="Style_4_ch"/>
    <w:link w:val="Style_15"/>
  </w:style>
  <w:style w:styleId="Style_16" w:type="paragraph">
    <w:name w:val="index heading"/>
    <w:basedOn w:val="Style_4"/>
    <w:link w:val="Style_16_ch"/>
    <w:rPr>
      <w:rFonts w:ascii="PT Astra Serif" w:hAnsi="PT Astra Serif"/>
    </w:rPr>
  </w:style>
  <w:style w:styleId="Style_16_ch" w:type="character">
    <w:name w:val="index heading"/>
    <w:basedOn w:val="Style_4_ch"/>
    <w:link w:val="Style_16"/>
    <w:rPr>
      <w:rFonts w:ascii="PT Astra Serif" w:hAnsi="PT Astra Serif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aption"/>
    <w:basedOn w:val="Style_4"/>
    <w:link w:val="Style_18_ch"/>
    <w:pPr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4_ch"/>
    <w:link w:val="Style_18"/>
    <w:rPr>
      <w:rFonts w:ascii="PT Astra Serif" w:hAnsi="PT Astra Serif"/>
      <w:i w:val="1"/>
      <w:sz w:val="24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4" w:type="paragraph">
    <w:name w:val="Body Text"/>
    <w:basedOn w:val="Style_4"/>
    <w:link w:val="Style_14_ch"/>
    <w:pPr>
      <w:spacing w:after="140"/>
      <w:ind/>
    </w:pPr>
  </w:style>
  <w:style w:styleId="Style_14_ch" w:type="character">
    <w:name w:val="Body Text"/>
    <w:basedOn w:val="Style_4_ch"/>
    <w:link w:val="Style_14"/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4"/>
    <w:next w:val="Style_14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2025-12-09T09:11:34Z</dcterms:modified>
</cp:coreProperties>
</file>