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4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40" w:lineRule="auto"/>
        <w:ind w:right="3400"/>
        <w:rPr>
          <w:rFonts w:ascii="Times New Roman" w:hAnsi="Times New Roman"/>
          <w:sz w:val="28"/>
        </w:rPr>
      </w:pPr>
    </w:p>
    <w:p w14:paraId="06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8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9000000">
      <w:pPr>
        <w:rPr>
          <w:spacing w:val="-4"/>
          <w:sz w:val="28"/>
        </w:rPr>
      </w:pPr>
    </w:p>
    <w:p w14:paraId="0A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08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10458</w:t>
      </w:r>
      <w:r>
        <w:rPr>
          <w:spacing w:val="-4"/>
          <w:sz w:val="28"/>
        </w:rPr>
        <w:t>-П</w:t>
      </w:r>
    </w:p>
    <w:p w14:paraId="0B000000">
      <w:pPr>
        <w:tabs>
          <w:tab w:leader="none" w:pos="3402" w:val="left"/>
        </w:tabs>
        <w:spacing w:after="0" w:line="240" w:lineRule="auto"/>
        <w:ind w:right="538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установлении платы за содержание жилого помещения</w:t>
      </w:r>
    </w:p>
    <w:p w14:paraId="0C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Жилищным кодексом Российской Федерации, Гражданским кодексом Российской Федерации, Федеральным законом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06.10.2003 №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131-ФЗ «Об общих принципах организации местного </w:t>
      </w:r>
      <w:r>
        <w:rPr>
          <w:rFonts w:ascii="Times New Roman" w:hAnsi="Times New Roman"/>
          <w:sz w:val="28"/>
        </w:rPr>
        <w:t>самоуправления в Российской Федерации», Решением Магнитогорского городского Собрания депутатов от 26 февраля 2013 года №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sz w:val="28"/>
        </w:rPr>
        <w:t xml:space="preserve">36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«Об утверждении Положения о тарифном регулировании в городе Магнитогорске», на основании протокола комиссии по экономической полити</w:t>
      </w:r>
      <w:r>
        <w:rPr>
          <w:rFonts w:ascii="Times New Roman" w:hAnsi="Times New Roman"/>
          <w:sz w:val="28"/>
        </w:rPr>
        <w:t>ке и хозяйственному развитию Магнитогорского городского Собрания депутатов</w:t>
      </w:r>
      <w:r>
        <w:rPr>
          <w:rFonts w:ascii="Times New Roman" w:hAnsi="Times New Roman"/>
          <w:sz w:val="28"/>
        </w:rPr>
        <w:t xml:space="preserve"> от 19.11.2025 № 3, </w:t>
      </w:r>
      <w:r>
        <w:rPr>
          <w:rFonts w:ascii="Times New Roman" w:hAnsi="Times New Roman"/>
          <w:sz w:val="28"/>
        </w:rPr>
        <w:t>руководствуясь Уставом города Магнитогорска,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6"/>
          <w:sz w:val="28"/>
        </w:rPr>
        <w:t>Установить плату за содержание жилого помещения для нанимателей жилых помещений по договорам социаль</w:t>
      </w:r>
      <w:r>
        <w:rPr>
          <w:rFonts w:ascii="Times New Roman" w:hAnsi="Times New Roman"/>
          <w:spacing w:val="-6"/>
          <w:sz w:val="28"/>
        </w:rPr>
        <w:t xml:space="preserve">ного найма и договорам найма жилых помещений муниципального жилищного фонда; собственников жилых помещений, которые не приняли решение о выборе способа управления многоквартирным домом; собственников жилых помещений, которые </w:t>
      </w:r>
      <w:r>
        <w:rPr>
          <w:rFonts w:ascii="Times New Roman" w:hAnsi="Times New Roman"/>
          <w:spacing w:val="-6"/>
          <w:sz w:val="28"/>
        </w:rPr>
        <w:br/>
      </w:r>
      <w:r>
        <w:rPr>
          <w:rFonts w:ascii="Times New Roman" w:hAnsi="Times New Roman"/>
          <w:spacing w:val="-6"/>
          <w:sz w:val="28"/>
        </w:rPr>
        <w:t>на их общем собрании не приняли</w:t>
      </w:r>
      <w:r>
        <w:rPr>
          <w:rFonts w:ascii="Times New Roman" w:hAnsi="Times New Roman"/>
          <w:spacing w:val="-6"/>
          <w:sz w:val="28"/>
        </w:rPr>
        <w:t xml:space="preserve"> решение об установлении размера платы </w:t>
      </w:r>
      <w:r>
        <w:rPr>
          <w:rFonts w:ascii="Times New Roman" w:hAnsi="Times New Roman"/>
          <w:spacing w:val="-6"/>
          <w:sz w:val="28"/>
        </w:rPr>
        <w:br/>
      </w:r>
      <w:r>
        <w:rPr>
          <w:rFonts w:ascii="Times New Roman" w:hAnsi="Times New Roman"/>
          <w:spacing w:val="-6"/>
          <w:sz w:val="28"/>
        </w:rPr>
        <w:t>за содержание жилого помещения (приложение).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 01.01.2026.</w:t>
      </w:r>
    </w:p>
    <w:p w14:paraId="12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(Числова Г.Д.) опубликовать насто</w:t>
      </w:r>
      <w:r>
        <w:rPr>
          <w:rFonts w:ascii="Times New Roman" w:hAnsi="Times New Roman"/>
          <w:sz w:val="28"/>
        </w:rPr>
        <w:t>ящее постановление в средствах массовой информации до 01.01.2026.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Хваткова А.В.</w:t>
      </w:r>
    </w:p>
    <w:p w14:paraId="14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15000000">
      <w:p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                                               </w:t>
      </w:r>
      <w:r>
        <w:rPr>
          <w:rFonts w:ascii="Times New Roman" w:hAnsi="Times New Roman"/>
          <w:sz w:val="28"/>
        </w:rPr>
        <w:t xml:space="preserve">         С.Н. Бердников</w:t>
      </w:r>
    </w:p>
    <w:p w14:paraId="17000000">
      <w:pPr>
        <w:tabs>
          <w:tab w:leader="none" w:pos="72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tabs>
          <w:tab w:leader="none" w:pos="72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ectPr>
          <w:headerReference r:id="rId2" w:type="default"/>
          <w:footerReference r:id="rId4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1A000000">
      <w:pPr>
        <w:spacing w:after="0" w:line="240" w:lineRule="auto"/>
        <w:ind w:firstLine="0" w:left="4962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1B000000">
      <w:pPr>
        <w:spacing w:after="0" w:line="240" w:lineRule="auto"/>
        <w:ind w:firstLine="0" w:left="4962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14:paraId="1C000000">
      <w:pPr>
        <w:spacing w:after="0" w:line="240" w:lineRule="auto"/>
        <w:ind w:firstLine="0" w:left="4962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города Магнитогорска</w:t>
      </w:r>
    </w:p>
    <w:p w14:paraId="1D000000">
      <w:pPr>
        <w:spacing w:after="0" w:line="240" w:lineRule="auto"/>
        <w:ind w:firstLine="0" w:left="4962" w:right="42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08.12.2025 № 10458-П </w:t>
      </w:r>
    </w:p>
    <w:p w14:paraId="1E000000">
      <w:pPr>
        <w:spacing w:after="0" w:line="240" w:lineRule="auto"/>
        <w:ind/>
        <w:jc w:val="right"/>
        <w:rPr>
          <w:rFonts w:ascii="Times New Roman" w:hAnsi="Times New Roman"/>
          <w:sz w:val="26"/>
        </w:rPr>
      </w:pPr>
    </w:p>
    <w:p w14:paraId="1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Плата</w:t>
      </w:r>
    </w:p>
    <w:p w14:paraId="2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содер</w:t>
      </w:r>
      <w:r>
        <w:rPr>
          <w:rFonts w:ascii="Times New Roman" w:hAnsi="Times New Roman"/>
          <w:sz w:val="28"/>
        </w:rPr>
        <w:t>жание жилого помещения для нанимателей жилых помещений</w:t>
      </w:r>
    </w:p>
    <w:p w14:paraId="2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договорам социального найма и договорам найма</w:t>
      </w:r>
    </w:p>
    <w:p w14:paraId="2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жилых помещений муниципального жилищного фонда;</w:t>
      </w:r>
    </w:p>
    <w:p w14:paraId="2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собственников жилых помещений, которые не приняли</w:t>
      </w:r>
    </w:p>
    <w:p w14:paraId="2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о выборе способа управления многоквартирным </w:t>
      </w:r>
      <w:r>
        <w:rPr>
          <w:rFonts w:ascii="Times New Roman" w:hAnsi="Times New Roman"/>
          <w:sz w:val="28"/>
        </w:rPr>
        <w:t>домом;</w:t>
      </w:r>
    </w:p>
    <w:p w14:paraId="2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собственников жилых помещений, которые на их общем собрании</w:t>
      </w:r>
    </w:p>
    <w:p w14:paraId="2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приняли решение об установлении размера платы</w:t>
      </w:r>
    </w:p>
    <w:p w14:paraId="27000000">
      <w:pPr>
        <w:tabs>
          <w:tab w:leader="none" w:pos="709" w:val="left"/>
        </w:tabs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за содержание жилого помещения</w:t>
      </w:r>
    </w:p>
    <w:p w14:paraId="28000000">
      <w:pPr>
        <w:tabs>
          <w:tab w:leader="none" w:pos="709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9000000">
      <w:pPr>
        <w:spacing w:after="0" w:line="240" w:lineRule="auto"/>
        <w:ind w:firstLine="540" w:left="0"/>
        <w:jc w:val="both"/>
        <w:rPr>
          <w:rFonts w:ascii="Times New Roman" w:hAnsi="Times New Roman"/>
          <w:sz w:val="26"/>
        </w:rPr>
      </w:pPr>
    </w:p>
    <w:tbl>
      <w:tblPr>
        <w:tblStyle w:val="Style_3"/>
        <w:tblW w:type="auto" w:w="0"/>
        <w:tblInd w:type="dxa" w:w="-5"/>
        <w:tblLayout w:type="fixed"/>
      </w:tblPr>
      <w:tblGrid>
        <w:gridCol w:w="637"/>
        <w:gridCol w:w="5038"/>
        <w:gridCol w:w="3679"/>
      </w:tblGrid>
      <w:tr>
        <w:trPr>
          <w:trHeight w:hRule="atLeast" w:val="916"/>
        </w:trPr>
        <w:tc>
          <w:tcPr>
            <w:tcW w:type="dxa" w:w="637"/>
            <w:tcBorders>
              <w:top w:color="000000" w:sz="2" w:val="single"/>
              <w:left w:color="000000" w:sz="2" w:val="single"/>
              <w:bottom w:color="000000" w:sz="2" w:val="single"/>
            </w:tcBorders>
            <w:vAlign w:val="center"/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type="dxa" w:w="5038"/>
            <w:tcBorders>
              <w:top w:color="000000" w:sz="2" w:val="single"/>
              <w:left w:color="000000" w:sz="2" w:val="single"/>
              <w:bottom w:color="000000" w:sz="2" w:val="single"/>
            </w:tcBorders>
            <w:vAlign w:val="center"/>
          </w:tcPr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Характеристика многоквартирного дома</w:t>
            </w:r>
          </w:p>
        </w:tc>
        <w:tc>
          <w:tcPr>
            <w:tcW w:type="dxa" w:w="3679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vAlign w:val="center"/>
          </w:tcPr>
          <w:p w14:paraId="2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Размер платы,</w:t>
            </w:r>
          </w:p>
          <w:p w14:paraId="2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рублей за</w:t>
            </w:r>
          </w:p>
          <w:p w14:paraId="2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 кв.метр общей площади жилого помещения</w:t>
            </w:r>
            <w:r>
              <w:rPr>
                <w:rFonts w:ascii="Times New Roman" w:hAnsi="Times New Roman"/>
                <w:color w:val="000000"/>
              </w:rPr>
              <w:t xml:space="preserve"> в месяц</w:t>
            </w:r>
          </w:p>
        </w:tc>
      </w:tr>
      <w:tr>
        <w:trPr>
          <w:trHeight w:hRule="atLeast" w:val="767"/>
        </w:trPr>
        <w:tc>
          <w:tcPr>
            <w:tcW w:type="dxa" w:w="637"/>
            <w:vMerge w:val="restart"/>
            <w:tcBorders>
              <w:left w:color="000000" w:sz="2" w:val="single"/>
              <w:bottom w:color="000000" w:sz="2" w:val="single"/>
            </w:tcBorders>
            <w:vAlign w:val="center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8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vAlign w:val="center"/>
          </w:tcPr>
          <w:p w14:paraId="3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Дома, оборудованные в установленном порядке лифтами и</w:t>
            </w:r>
          </w:p>
          <w:p w14:paraId="31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мусоропроводами (действующими)</w:t>
            </w:r>
          </w:p>
        </w:tc>
      </w:tr>
      <w:tr>
        <w:trPr>
          <w:trHeight w:hRule="atLeast" w:val="361"/>
        </w:trPr>
        <w:tc>
          <w:tcPr>
            <w:tcW w:type="dxa" w:w="63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vAlign w:val="center"/>
          </w:tcPr>
          <w:p/>
        </w:tc>
        <w:tc>
          <w:tcPr>
            <w:tcW w:type="dxa" w:w="5038"/>
            <w:tcBorders>
              <w:left w:color="000000" w:sz="2" w:val="single"/>
              <w:bottom w:color="000000" w:sz="2" w:val="single"/>
            </w:tcBorders>
            <w:vAlign w:val="center"/>
          </w:tcPr>
          <w:p w14:paraId="3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от 6 до 9 этажей (включительно)</w:t>
            </w:r>
          </w:p>
        </w:tc>
        <w:tc>
          <w:tcPr>
            <w:tcW w:type="dxa" w:w="3679"/>
            <w:tcBorders>
              <w:left w:color="000000" w:sz="2" w:val="single"/>
              <w:bottom w:color="000000" w:sz="2" w:val="single"/>
              <w:right w:color="000000" w:sz="2" w:val="single"/>
            </w:tcBorders>
            <w:vAlign w:val="center"/>
          </w:tcPr>
          <w:p w14:paraId="3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32,81</w:t>
            </w:r>
          </w:p>
        </w:tc>
      </w:tr>
      <w:tr>
        <w:trPr>
          <w:trHeight w:hRule="atLeast" w:val="379"/>
        </w:trPr>
        <w:tc>
          <w:tcPr>
            <w:tcW w:type="dxa" w:w="63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vAlign w:val="center"/>
          </w:tcPr>
          <w:p/>
        </w:tc>
        <w:tc>
          <w:tcPr>
            <w:tcW w:type="dxa" w:w="5038"/>
            <w:tcBorders>
              <w:left w:color="000000" w:sz="2" w:val="single"/>
              <w:bottom w:color="000000" w:sz="2" w:val="single"/>
            </w:tcBorders>
            <w:vAlign w:val="center"/>
          </w:tcPr>
          <w:p w14:paraId="3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свыше 9 этажей</w:t>
            </w:r>
          </w:p>
        </w:tc>
        <w:tc>
          <w:tcPr>
            <w:tcW w:type="dxa" w:w="3679"/>
            <w:tcBorders>
              <w:left w:color="000000" w:sz="2" w:val="single"/>
              <w:bottom w:color="000000" w:sz="2" w:val="single"/>
              <w:right w:color="000000" w:sz="2" w:val="single"/>
            </w:tcBorders>
            <w:vAlign w:val="center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27,29</w:t>
            </w:r>
          </w:p>
        </w:tc>
      </w:tr>
      <w:tr>
        <w:trPr>
          <w:trHeight w:hRule="atLeast" w:val="772"/>
        </w:trPr>
        <w:tc>
          <w:tcPr>
            <w:tcW w:type="dxa" w:w="637"/>
            <w:vMerge w:val="restart"/>
            <w:tcBorders>
              <w:left w:color="000000" w:sz="2" w:val="single"/>
              <w:bottom w:color="000000" w:sz="2" w:val="single"/>
            </w:tcBorders>
            <w:vAlign w:val="center"/>
          </w:tcPr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8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vAlign w:val="center"/>
          </w:tcPr>
          <w:p w14:paraId="3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Дома, оборудованные в установленном порядке лифтами, без</w:t>
            </w:r>
          </w:p>
          <w:p w14:paraId="3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мусоропроводов (или с недействующими</w:t>
            </w:r>
            <w:r>
              <w:rPr>
                <w:rFonts w:ascii="Times New Roman" w:hAnsi="Times New Roman"/>
                <w:color w:val="000000"/>
              </w:rPr>
              <w:t xml:space="preserve"> мусоропроводами)</w:t>
            </w:r>
          </w:p>
        </w:tc>
      </w:tr>
      <w:tr>
        <w:trPr>
          <w:trHeight w:hRule="atLeast" w:val="379"/>
        </w:trPr>
        <w:tc>
          <w:tcPr>
            <w:tcW w:type="dxa" w:w="63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vAlign w:val="center"/>
          </w:tcPr>
          <w:p/>
        </w:tc>
        <w:tc>
          <w:tcPr>
            <w:tcW w:type="dxa" w:w="5038"/>
            <w:tcBorders>
              <w:left w:color="000000" w:sz="2" w:val="single"/>
              <w:bottom w:color="000000" w:sz="2" w:val="single"/>
            </w:tcBorders>
            <w:vAlign w:val="center"/>
          </w:tcPr>
          <w:p w14:paraId="3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от 6 до 9 этажей (включительно)</w:t>
            </w:r>
          </w:p>
        </w:tc>
        <w:tc>
          <w:tcPr>
            <w:tcW w:type="dxa" w:w="3679"/>
            <w:tcBorders>
              <w:left w:color="000000" w:sz="2" w:val="single"/>
              <w:bottom w:color="000000" w:sz="2" w:val="single"/>
              <w:right w:color="000000" w:sz="2" w:val="single"/>
            </w:tcBorders>
            <w:vAlign w:val="center"/>
          </w:tcPr>
          <w:p w14:paraId="3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30,85</w:t>
            </w:r>
          </w:p>
        </w:tc>
      </w:tr>
      <w:tr>
        <w:trPr>
          <w:trHeight w:hRule="atLeast" w:val="379"/>
        </w:trPr>
        <w:tc>
          <w:tcPr>
            <w:tcW w:type="dxa" w:w="63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vAlign w:val="center"/>
          </w:tcPr>
          <w:p/>
        </w:tc>
        <w:tc>
          <w:tcPr>
            <w:tcW w:type="dxa" w:w="5038"/>
            <w:tcBorders>
              <w:left w:color="000000" w:sz="2" w:val="single"/>
              <w:bottom w:color="000000" w:sz="2" w:val="single"/>
            </w:tcBorders>
            <w:vAlign w:val="center"/>
          </w:tcPr>
          <w:p w14:paraId="3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свыше 9 этажей</w:t>
            </w:r>
          </w:p>
        </w:tc>
        <w:tc>
          <w:tcPr>
            <w:tcW w:type="dxa" w:w="3679"/>
            <w:tcBorders>
              <w:left w:color="000000" w:sz="2" w:val="single"/>
              <w:bottom w:color="000000" w:sz="2" w:val="single"/>
              <w:right w:color="000000" w:sz="2" w:val="single"/>
            </w:tcBorders>
            <w:vAlign w:val="center"/>
          </w:tcPr>
          <w:p w14:paraId="3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25,33</w:t>
            </w:r>
          </w:p>
        </w:tc>
      </w:tr>
      <w:tr>
        <w:trPr>
          <w:trHeight w:hRule="atLeast" w:val="817"/>
        </w:trPr>
        <w:tc>
          <w:tcPr>
            <w:tcW w:type="dxa" w:w="637"/>
            <w:vMerge w:val="restart"/>
            <w:tcBorders>
              <w:left w:color="000000" w:sz="2" w:val="single"/>
              <w:bottom w:color="000000" w:sz="2" w:val="single"/>
            </w:tcBorders>
            <w:vAlign w:val="center"/>
          </w:tcPr>
          <w:p w14:paraId="3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8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vAlign w:val="center"/>
          </w:tcPr>
          <w:p w14:paraId="3E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Дома, оборудованные в установленном порядке мусоропроводами (действующими), без лифтов</w:t>
            </w:r>
          </w:p>
        </w:tc>
      </w:tr>
      <w:tr>
        <w:trPr>
          <w:trHeight w:hRule="atLeast" w:val="361"/>
        </w:trPr>
        <w:tc>
          <w:tcPr>
            <w:tcW w:type="dxa" w:w="63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vAlign w:val="center"/>
          </w:tcPr>
          <w:p/>
        </w:tc>
        <w:tc>
          <w:tcPr>
            <w:tcW w:type="dxa" w:w="5038"/>
            <w:tcBorders>
              <w:left w:color="000000" w:sz="2" w:val="single"/>
              <w:bottom w:color="000000" w:sz="2" w:val="single"/>
            </w:tcBorders>
            <w:vAlign w:val="center"/>
          </w:tcPr>
          <w:p w14:paraId="3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от 6 до 9 этажей (включительно)</w:t>
            </w:r>
          </w:p>
        </w:tc>
        <w:tc>
          <w:tcPr>
            <w:tcW w:type="dxa" w:w="3679"/>
            <w:tcBorders>
              <w:left w:color="000000" w:sz="2" w:val="single"/>
              <w:bottom w:color="000000" w:sz="2" w:val="single"/>
              <w:right w:color="000000" w:sz="2" w:val="single"/>
            </w:tcBorders>
            <w:vAlign w:val="center"/>
          </w:tcPr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25,93</w:t>
            </w:r>
          </w:p>
        </w:tc>
      </w:tr>
      <w:tr>
        <w:trPr>
          <w:trHeight w:hRule="atLeast" w:val="379"/>
        </w:trPr>
        <w:tc>
          <w:tcPr>
            <w:tcW w:type="dxa" w:w="63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vAlign w:val="center"/>
          </w:tcPr>
          <w:p/>
        </w:tc>
        <w:tc>
          <w:tcPr>
            <w:tcW w:type="dxa" w:w="5038"/>
            <w:tcBorders>
              <w:left w:color="000000" w:sz="2" w:val="single"/>
              <w:bottom w:color="000000" w:sz="2" w:val="single"/>
            </w:tcBorders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свыше 9 этажей</w:t>
            </w:r>
          </w:p>
        </w:tc>
        <w:tc>
          <w:tcPr>
            <w:tcW w:type="dxa" w:w="3679"/>
            <w:tcBorders>
              <w:left w:color="000000" w:sz="2" w:val="single"/>
              <w:bottom w:color="000000" w:sz="2" w:val="single"/>
              <w:right w:color="000000" w:sz="2" w:val="single"/>
            </w:tcBorders>
            <w:vAlign w:val="center"/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20,41</w:t>
            </w:r>
          </w:p>
        </w:tc>
      </w:tr>
      <w:tr>
        <w:trPr>
          <w:trHeight w:hRule="atLeast" w:val="655"/>
        </w:trPr>
        <w:tc>
          <w:tcPr>
            <w:tcW w:type="dxa" w:w="637"/>
            <w:vMerge w:val="restart"/>
            <w:tcBorders>
              <w:left w:color="000000" w:sz="2" w:val="single"/>
              <w:bottom w:color="000000" w:sz="2" w:val="single"/>
            </w:tcBorders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8717"/>
            <w:gridSpan w:val="2"/>
            <w:tcBorders>
              <w:left w:color="000000" w:sz="2" w:val="single"/>
              <w:bottom w:color="000000" w:sz="2" w:val="single"/>
              <w:right w:color="000000" w:sz="2" w:val="single"/>
            </w:tcBorders>
            <w:vAlign w:val="center"/>
          </w:tcPr>
          <w:p w14:paraId="4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Дома, не </w:t>
            </w:r>
            <w:r>
              <w:rPr>
                <w:rFonts w:ascii="Times New Roman" w:hAnsi="Times New Roman"/>
                <w:color w:val="000000"/>
              </w:rPr>
              <w:t>оборудованные в установленном порядке лифтами и мусоропроводами (действующими)</w:t>
            </w:r>
          </w:p>
        </w:tc>
      </w:tr>
      <w:tr>
        <w:trPr>
          <w:trHeight w:hRule="atLeast" w:val="379"/>
        </w:trPr>
        <w:tc>
          <w:tcPr>
            <w:tcW w:type="dxa" w:w="63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vAlign w:val="center"/>
          </w:tcPr>
          <w:p/>
        </w:tc>
        <w:tc>
          <w:tcPr>
            <w:tcW w:type="dxa" w:w="5038"/>
            <w:tcBorders>
              <w:left w:color="000000" w:sz="2" w:val="single"/>
              <w:bottom w:color="000000" w:sz="2" w:val="single"/>
            </w:tcBorders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дома до 3-х этажей (включительно)</w:t>
            </w:r>
          </w:p>
        </w:tc>
        <w:tc>
          <w:tcPr>
            <w:tcW w:type="dxa" w:w="3679"/>
            <w:tcBorders>
              <w:left w:color="000000" w:sz="2" w:val="single"/>
              <w:bottom w:color="000000" w:sz="2" w:val="single"/>
              <w:right w:color="000000" w:sz="2" w:val="single"/>
            </w:tcBorders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27,78</w:t>
            </w:r>
          </w:p>
        </w:tc>
      </w:tr>
      <w:tr>
        <w:trPr>
          <w:trHeight w:hRule="atLeast" w:val="379"/>
        </w:trPr>
        <w:tc>
          <w:tcPr>
            <w:tcW w:type="dxa" w:w="63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vAlign w:val="center"/>
          </w:tcPr>
          <w:p/>
        </w:tc>
        <w:tc>
          <w:tcPr>
            <w:tcW w:type="dxa" w:w="5038"/>
            <w:tcBorders>
              <w:left w:color="000000" w:sz="2" w:val="single"/>
              <w:bottom w:color="000000" w:sz="2" w:val="single"/>
            </w:tcBorders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от 4 до 5 этажей (включительно)</w:t>
            </w:r>
          </w:p>
        </w:tc>
        <w:tc>
          <w:tcPr>
            <w:tcW w:type="dxa" w:w="3679"/>
            <w:tcBorders>
              <w:left w:color="000000" w:sz="2" w:val="single"/>
              <w:bottom w:color="000000" w:sz="2" w:val="single"/>
              <w:right w:color="000000" w:sz="2" w:val="single"/>
            </w:tcBorders>
            <w:vAlign w:val="center"/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25,88</w:t>
            </w:r>
          </w:p>
        </w:tc>
      </w:tr>
      <w:tr>
        <w:trPr>
          <w:trHeight w:hRule="atLeast" w:val="361"/>
        </w:trPr>
        <w:tc>
          <w:tcPr>
            <w:tcW w:type="dxa" w:w="637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vAlign w:val="center"/>
          </w:tcPr>
          <w:p/>
        </w:tc>
        <w:tc>
          <w:tcPr>
            <w:tcW w:type="dxa" w:w="5038"/>
            <w:tcBorders>
              <w:left w:color="000000" w:sz="2" w:val="single"/>
              <w:bottom w:color="000000" w:sz="2" w:val="single"/>
            </w:tcBorders>
            <w:vAlign w:val="center"/>
          </w:tcPr>
          <w:p w14:paraId="4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от 6 д</w:t>
            </w:r>
            <w:bookmarkStart w:id="2" w:name="_GoBack_Копия_1"/>
            <w:bookmarkEnd w:id="2"/>
            <w:r>
              <w:rPr>
                <w:rFonts w:ascii="Times New Roman" w:hAnsi="Times New Roman"/>
                <w:color w:val="000000"/>
              </w:rPr>
              <w:t>о 9 этажей (включительно)</w:t>
            </w:r>
          </w:p>
        </w:tc>
        <w:tc>
          <w:tcPr>
            <w:tcW w:type="dxa" w:w="3679"/>
            <w:tcBorders>
              <w:left w:color="000000" w:sz="2" w:val="single"/>
              <w:bottom w:color="000000" w:sz="2" w:val="single"/>
              <w:right w:color="000000" w:sz="2" w:val="single"/>
            </w:tcBorders>
            <w:vAlign w:val="center"/>
          </w:tcPr>
          <w:p w14:paraId="4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23,97</w:t>
            </w:r>
          </w:p>
        </w:tc>
      </w:tr>
    </w:tbl>
    <w:p w14:paraId="4B000000">
      <w:pPr>
        <w:spacing w:after="0" w:line="240" w:lineRule="auto"/>
        <w:ind/>
        <w:rPr>
          <w:rFonts w:ascii="Times New Roman" w:hAnsi="Times New Roman"/>
          <w:sz w:val="10"/>
        </w:rPr>
      </w:pPr>
    </w:p>
    <w:p w14:paraId="4C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Примечание:</w:t>
      </w:r>
    </w:p>
    <w:p w14:paraId="4D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В размере платы за содержание жилого помещения учтены налоги </w:t>
      </w:r>
      <w:r>
        <w:rPr>
          <w:rFonts w:ascii="Times New Roman" w:hAnsi="Times New Roman"/>
          <w:color w:val="000000"/>
        </w:rPr>
        <w:t>в соответствии с законодательством Российской Федерации</w:t>
      </w:r>
      <w:r>
        <w:rPr>
          <w:rFonts w:ascii="Times New Roman" w:hAnsi="Times New Roman"/>
          <w:color w:val="222222"/>
        </w:rPr>
        <w:t>.</w:t>
      </w:r>
    </w:p>
    <w:p w14:paraId="4E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При наличии в многоквартирном доме индивидуального теплового пункта, размер платы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за содержание жилого помещения увеличивается на велич</w:t>
      </w:r>
      <w:r>
        <w:rPr>
          <w:rFonts w:ascii="Times New Roman" w:hAnsi="Times New Roman"/>
        </w:rPr>
        <w:t>ину расходов, необходимых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для надлежащего содержания данного оборудования - 1,82 рублей за 1 кв. метр общей площади жилого помещения в месяц (с учетом налогов).</w:t>
      </w:r>
    </w:p>
    <w:p w14:paraId="4F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В размере платы за содержание жилого помещения не учтены расходы на оплату холодной воды, го</w:t>
      </w:r>
      <w:r>
        <w:rPr>
          <w:rFonts w:ascii="Times New Roman" w:hAnsi="Times New Roman"/>
        </w:rPr>
        <w:t>рячей воды, электрической энергии,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доме. Данные расходы определяются управляющими организаци</w:t>
      </w:r>
      <w:r>
        <w:rPr>
          <w:rFonts w:ascii="Times New Roman" w:hAnsi="Times New Roman"/>
        </w:rPr>
        <w:t>ями, товариществами собственников жилья, жилищными, жилищно-строительными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и иными специализированными потребительскими кооперативами для каждого многоквартирного дома индивидуально в порядке, установленном жилищным законодательством Российской Федерации.</w:t>
      </w:r>
    </w:p>
    <w:p w14:paraId="50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В размере платы за содержание жилого помещения не учтены расходы на оплату работ специализированной организации по техническому диагностированию газопроводов, входящих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в состав внутридомового и (или) внутриквартирного газового оборудования. Размер платы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за техническое диагностирование газопроводов, входящих в состав внутридомового и (или) внутриквартирного газового оборудования, определяется договором о техническом диагностировании указанных газопроводов, заключенным со специализированной организацией,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соответствии с пунктом 8 Правил пользования газом в части обеспечения безопасности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Российской Федерации от 14.05.2013 № 410 «О мерах по обеспечению безо</w:t>
      </w:r>
      <w:r>
        <w:rPr>
          <w:rFonts w:ascii="Times New Roman" w:hAnsi="Times New Roman"/>
        </w:rPr>
        <w:t xml:space="preserve">пасности при использовании и содержании внутридомового и внутриквартирного газового оборудования».  </w:t>
      </w:r>
    </w:p>
    <w:p w14:paraId="51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  <w:color w:val="000000"/>
        </w:rPr>
        <w:t xml:space="preserve"> В</w:t>
      </w:r>
      <w:r>
        <w:rPr>
          <w:rFonts w:ascii="Times New Roman" w:hAnsi="Times New Roman"/>
        </w:rPr>
        <w:t xml:space="preserve"> размере платы за содержание жилого помещения не учтены расходы на оплату услуг специализированной организации за техническое обслуживание и ремонт вну</w:t>
      </w:r>
      <w:r>
        <w:rPr>
          <w:rFonts w:ascii="Times New Roman" w:hAnsi="Times New Roman"/>
        </w:rPr>
        <w:t>тридомового газового оборудования в многоквартирном доме. Размер платы за техническое обслуживание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и ремонт внутридомового газового оборудования в многоквартирном доме определяется договором о техническом обслуживании и ремонте внутридомового газового обор</w:t>
      </w:r>
      <w:r>
        <w:rPr>
          <w:rFonts w:ascii="Times New Roman" w:hAnsi="Times New Roman"/>
        </w:rPr>
        <w:t>удования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 многоквартирном доме, заключенным со специализированной организацией, в соответствии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с частью 2 статьи 157.3 Жилищного кодекса Российской Федерации.</w:t>
      </w:r>
    </w:p>
    <w:sectPr>
      <w:headerReference r:id="rId3" w:type="default"/>
      <w:footerReference r:id="rId1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Вр-2273668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Вр-2273668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00" w:line="276" w:lineRule="auto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Колонтитул"/>
    <w:basedOn w:val="Style_4"/>
    <w:link w:val="Style_7_ch"/>
  </w:style>
  <w:style w:styleId="Style_7_ch" w:type="character">
    <w:name w:val="Колонтитул"/>
    <w:basedOn w:val="Style_4_ch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aption"/>
    <w:basedOn w:val="Style_4"/>
    <w:link w:val="Style_10_ch"/>
    <w:pPr>
      <w:spacing w:after="120" w:before="120"/>
      <w:ind/>
    </w:pPr>
    <w:rPr>
      <w:rFonts w:ascii="PT Astra Serif" w:hAnsi="PT Astra Serif"/>
      <w:i w:val="1"/>
      <w:sz w:val="24"/>
    </w:rPr>
  </w:style>
  <w:style w:styleId="Style_10_ch" w:type="character">
    <w:name w:val="caption"/>
    <w:basedOn w:val="Style_4_ch"/>
    <w:link w:val="Style_10"/>
    <w:rPr>
      <w:rFonts w:ascii="PT Astra Serif" w:hAnsi="PT Astra Serif"/>
      <w:i w:val="1"/>
      <w:sz w:val="24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4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4_ch"/>
    <w:link w:val="Style_13"/>
    <w:rPr>
      <w:rFonts w:ascii="Tahoma" w:hAnsi="Tahoma"/>
      <w:sz w:val="16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" w:type="paragraph">
    <w:name w:val="foot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4_ch"/>
    <w:link w:val="Style_1"/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List"/>
    <w:basedOn w:val="Style_22"/>
    <w:link w:val="Style_21_ch"/>
    <w:rPr>
      <w:rFonts w:ascii="PT Astra Serif" w:hAnsi="PT Astra Serif"/>
    </w:rPr>
  </w:style>
  <w:style w:styleId="Style_21_ch" w:type="character">
    <w:name w:val="List"/>
    <w:basedOn w:val="Style_22_ch"/>
    <w:link w:val="Style_21"/>
    <w:rPr>
      <w:rFonts w:ascii="PT Astra Serif" w:hAnsi="PT Astra Serif"/>
    </w:rPr>
  </w:style>
  <w:style w:styleId="Style_23" w:type="paragraph">
    <w:name w:val="toc 9"/>
    <w:next w:val="Style_4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index heading"/>
    <w:basedOn w:val="Style_4"/>
    <w:link w:val="Style_28_ch"/>
    <w:rPr>
      <w:rFonts w:ascii="PT Astra Serif" w:hAnsi="PT Astra Serif"/>
    </w:rPr>
  </w:style>
  <w:style w:styleId="Style_28_ch" w:type="character">
    <w:name w:val="index heading"/>
    <w:basedOn w:val="Style_4_ch"/>
    <w:link w:val="Style_28"/>
    <w:rPr>
      <w:rFonts w:ascii="PT Astra Serif" w:hAnsi="PT Astra Serif"/>
    </w:rPr>
  </w:style>
  <w:style w:styleId="Style_29" w:type="paragraph">
    <w:name w:val="Title"/>
    <w:basedOn w:val="Style_4"/>
    <w:next w:val="Style_22"/>
    <w:link w:val="Style_29_ch"/>
    <w:uiPriority w:val="10"/>
    <w:qFormat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9_ch" w:type="character">
    <w:name w:val="Title"/>
    <w:basedOn w:val="Style_4_ch"/>
    <w:link w:val="Style_29"/>
    <w:rPr>
      <w:rFonts w:ascii="PT Astra Serif" w:hAnsi="PT Astra Serif"/>
      <w:sz w:val="28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4_ch"/>
    <w:link w:val="Style_2"/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22" w:type="paragraph">
    <w:name w:val="Body Text"/>
    <w:basedOn w:val="Style_4"/>
    <w:link w:val="Style_22_ch"/>
    <w:pPr>
      <w:spacing w:after="140"/>
      <w:ind/>
    </w:pPr>
  </w:style>
  <w:style w:styleId="Style_22_ch" w:type="character">
    <w:name w:val="Body Text"/>
    <w:basedOn w:val="Style_4_ch"/>
    <w:link w:val="Style_22"/>
  </w:style>
  <w:style w:styleId="Style_32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2025-12-09T05:09:16Z</dcterms:modified>
</cp:coreProperties>
</file>