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10455</w:t>
      </w:r>
      <w:r>
        <w:rPr>
          <w:spacing w:val="-4"/>
          <w:sz w:val="28"/>
        </w:rPr>
        <w:t>-П</w:t>
      </w:r>
    </w:p>
    <w:p w14:paraId="09000000">
      <w:pPr>
        <w:pStyle w:val="Style_3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26.12.2024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1382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4252"/>
        <w:rPr>
          <w:rFonts w:ascii="PT Astra Serif" w:hAnsi="PT Astra Serif"/>
          <w:sz w:val="28"/>
        </w:rPr>
      </w:pPr>
    </w:p>
    <w:p w14:paraId="0B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соответствии с пунктом 4 части 1 статьи 17 Федерального закона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"garantf1://8765963.0"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Решением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Магнитогорского городского Собрания депутатов от 26 февраля 2013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36, на основании протокола комиссии по экономической политике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PT Astra Serif" w:hAnsi="PT Astra Serif"/>
          <w:sz w:val="28"/>
        </w:rPr>
        <w:t>от 19.11.2025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, руководствуясь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"garantf1://8601737.8"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Уставом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города Магнитогорска,</w:t>
      </w:r>
    </w:p>
    <w:p w14:paraId="0C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PT Astra Serif" w:hAnsi="PT Astra Serif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ПОСТАНОВЛЯЮ: </w:t>
      </w: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Признать утратившим силу постановление администрации города Магнит</w:t>
      </w:r>
      <w:r>
        <w:rPr>
          <w:rFonts w:ascii="PT Astra Serif" w:hAnsi="PT Astra Serif"/>
          <w:color w:val="000000"/>
          <w:sz w:val="28"/>
        </w:rPr>
        <w:t>огорска от 26.12.2024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1382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>-П «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Об установлении тарифов</w:t>
      </w:r>
      <w:r>
        <w:rPr>
          <w:rFonts w:ascii="PT Astra Serif" w:hAnsi="PT Astra Serif"/>
        </w:rPr>
        <w:br/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 xml:space="preserve">на услуги,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</w:rPr>
        <w:t>оказываемые МУП «Магнитогорские газовые сети»</w:t>
      </w:r>
      <w:r>
        <w:rPr>
          <w:rFonts w:ascii="PT Astra Serif" w:hAnsi="PT Astra Serif"/>
          <w:color w:val="000000"/>
          <w:sz w:val="28"/>
        </w:rPr>
        <w:t>.</w:t>
      </w:r>
    </w:p>
    <w:p w14:paraId="0F000000">
      <w:pPr>
        <w:pStyle w:val="Style_3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Настоящее постановление вступает в силу с 01.01.2026. </w:t>
      </w:r>
    </w:p>
    <w:p w14:paraId="1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pacing w:val="-20"/>
          <w:sz w:val="28"/>
        </w:rPr>
        <w:t xml:space="preserve"> </w:t>
      </w:r>
      <w:r>
        <w:rPr>
          <w:rFonts w:ascii="PT Astra Serif" w:hAnsi="PT Astra Serif"/>
          <w:sz w:val="28"/>
        </w:rPr>
        <w:t>(Числова Г.Д.) опубликовать настоящее постановление в средствах массовой информации до 01.01.2026.</w:t>
      </w:r>
    </w:p>
    <w:p w14:paraId="1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Хваткова А.В.</w:t>
      </w: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1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7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6"/>
        </w:rPr>
      </w:pPr>
    </w:p>
    <w:p w14:paraId="19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0"/>
        </w:rPr>
      </w:pPr>
    </w:p>
    <w:p w14:paraId="1A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4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1" w:name="_GoBack_Копия_1_Копия_1"/>
      <w:bookmarkEnd w:id="1"/>
      <w:bookmarkStart w:id="2" w:name="_GoBack_Копия_1"/>
      <w:bookmarkEnd w:id="2"/>
      <w:bookmarkStart w:id="3" w:name="_GoBack_Копия_2"/>
      <w:bookmarkEnd w:id="3"/>
      <w:bookmarkStart w:id="4" w:name="_GoBack"/>
      <w:bookmarkEnd w:id="4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Вр-2274221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0" w:type="paragraph">
    <w:name w:val="Body Text"/>
    <w:basedOn w:val="Style_3"/>
    <w:link w:val="Style_10_ch"/>
    <w:pPr>
      <w:spacing w:after="140" w:before="0" w:line="276" w:lineRule="auto"/>
      <w:ind/>
    </w:pPr>
  </w:style>
  <w:style w:styleId="Style_10_ch" w:type="character">
    <w:name w:val="Body Text"/>
    <w:basedOn w:val="Style_3_ch"/>
    <w:link w:val="Style_10"/>
  </w:style>
  <w:style w:styleId="Style_11" w:type="paragraph">
    <w:name w:val="List"/>
    <w:basedOn w:val="Style_10"/>
    <w:link w:val="Style_11_ch"/>
    <w:rPr>
      <w:rFonts w:ascii="PT Astra Serif" w:hAnsi="PT Astra Serif"/>
    </w:rPr>
  </w:style>
  <w:style w:styleId="Style_11_ch" w:type="character">
    <w:name w:val="List"/>
    <w:basedOn w:val="Style_10_ch"/>
    <w:link w:val="Style_11"/>
    <w:rPr>
      <w:rFonts w:ascii="PT Astra Serif" w:hAnsi="PT Astra Serif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Balloon Text"/>
    <w:basedOn w:val="Style_3"/>
    <w:link w:val="Style_16_ch"/>
    <w:pPr>
      <w:spacing w:after="0" w:before="0" w:line="240" w:lineRule="auto"/>
      <w:ind/>
    </w:pPr>
    <w:rPr>
      <w:rFonts w:ascii="Tahoma" w:hAnsi="Tahoma"/>
      <w:sz w:val="16"/>
    </w:rPr>
  </w:style>
  <w:style w:styleId="Style_16_ch" w:type="character">
    <w:name w:val="Balloon Text"/>
    <w:basedOn w:val="Style_3_ch"/>
    <w:link w:val="Style_16"/>
    <w:rPr>
      <w:rFonts w:ascii="Tahoma" w:hAnsi="Tahoma"/>
      <w:sz w:val="16"/>
    </w:rPr>
  </w:style>
  <w:style w:styleId="Style_17" w:type="paragraph">
    <w:name w:val="Верхний колонтитул Знак"/>
    <w:basedOn w:val="Style_18"/>
    <w:link w:val="Style_17_ch"/>
  </w:style>
  <w:style w:styleId="Style_17_ch" w:type="character">
    <w:name w:val="Верхний колонтитул Знак"/>
    <w:basedOn w:val="Style_18_ch"/>
    <w:link w:val="Style_17"/>
  </w:style>
  <w:style w:styleId="Style_19" w:type="paragraph">
    <w:name w:val="Hyperlink"/>
    <w:link w:val="Style_19_ch"/>
    <w:rPr>
      <w:color w:val="000080"/>
      <w:u w:val="single"/>
    </w:rPr>
  </w:style>
  <w:style w:styleId="Style_19_ch" w:type="character">
    <w:name w:val="Hyperlink"/>
    <w:link w:val="Style_19"/>
    <w:rPr>
      <w:color w:val="000080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Заголовок"/>
    <w:basedOn w:val="Style_3"/>
    <w:next w:val="Style_10"/>
    <w:link w:val="Style_2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Нижний колонтитул Знак"/>
    <w:basedOn w:val="Style_18"/>
    <w:link w:val="Style_26_ch"/>
  </w:style>
  <w:style w:styleId="Style_26_ch" w:type="character">
    <w:name w:val="Нижний колонтитул Знак"/>
    <w:basedOn w:val="Style_18_ch"/>
    <w:link w:val="Style_26"/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Указатель"/>
    <w:basedOn w:val="Style_3"/>
    <w:link w:val="Style_28_ch"/>
    <w:rPr>
      <w:rFonts w:ascii="PT Astra Serif" w:hAnsi="PT Astra Serif"/>
    </w:rPr>
  </w:style>
  <w:style w:styleId="Style_28_ch" w:type="character">
    <w:name w:val="Указатель"/>
    <w:basedOn w:val="Style_3_ch"/>
    <w:link w:val="Style_28"/>
    <w:rPr>
      <w:rFonts w:ascii="PT Astra Serif" w:hAnsi="PT Astra Serif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Caption"/>
    <w:basedOn w:val="Style_3"/>
    <w:link w:val="Style_33_ch"/>
    <w:pPr>
      <w:spacing w:after="120" w:before="120"/>
      <w:ind/>
    </w:pPr>
    <w:rPr>
      <w:rFonts w:ascii="PT Astra Serif" w:hAnsi="PT Astra Serif"/>
      <w:i w:val="1"/>
      <w:sz w:val="24"/>
    </w:rPr>
  </w:style>
  <w:style w:styleId="Style_33_ch" w:type="character">
    <w:name w:val="Caption"/>
    <w:basedOn w:val="Style_3_ch"/>
    <w:link w:val="Style_33"/>
    <w:rPr>
      <w:rFonts w:ascii="PT Astra Serif" w:hAnsi="PT Astra Serif"/>
      <w:i w:val="1"/>
      <w:sz w:val="24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2025-12-09T05:00:42Z</dcterms:modified>
</cp:coreProperties>
</file>