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spacing w:before="240"/>
        <w:ind w:firstLine="540" w:left="0"/>
        <w:jc w:val="center"/>
        <w:rPr>
          <w:b w:val="1"/>
          <w:sz w:val="28"/>
        </w:rPr>
      </w:pPr>
      <w:bookmarkStart w:id="1" w:name="_Hlk532566089"/>
      <w:r>
        <w:rPr>
          <w:b w:val="1"/>
          <w:sz w:val="28"/>
        </w:rPr>
        <w:t>Текстовая часть</w:t>
      </w:r>
      <w:r>
        <w:rPr>
          <w:b w:val="1"/>
          <w:sz w:val="28"/>
        </w:rPr>
        <w:t xml:space="preserve"> проекта межевания территории</w:t>
      </w:r>
    </w:p>
    <w:p w14:paraId="0D000000">
      <w:pPr>
        <w:tabs>
          <w:tab w:leader="none" w:pos="1418" w:val="left"/>
        </w:tabs>
        <w:ind w:firstLine="567" w:left="0"/>
        <w:jc w:val="both"/>
      </w:pPr>
      <w:r>
        <w:t>Проектом межевания предусматривается образование земельных участков с целью размещения объектов капитального строительства</w:t>
      </w:r>
      <w:r>
        <w:t>, изменение границ существующих земельных участков в соответствии с фактически</w:t>
      </w:r>
      <w:bookmarkStart w:id="2" w:name="_GoBack"/>
      <w:bookmarkEnd w:id="2"/>
      <w:r>
        <w:t>м использованием территории</w:t>
      </w:r>
      <w:r>
        <w:t xml:space="preserve">, </w:t>
      </w:r>
      <w:r>
        <w:t>красными линиями, а также выделение территорий общего пользования.</w:t>
      </w:r>
    </w:p>
    <w:p w14:paraId="0E000000">
      <w:pPr>
        <w:tabs>
          <w:tab w:leader="none" w:pos="1418" w:val="left"/>
        </w:tabs>
        <w:ind w:firstLine="567" w:left="0"/>
        <w:jc w:val="both"/>
      </w:pPr>
      <w:r>
        <w:t xml:space="preserve">Межевание территории предусматривается в </w:t>
      </w:r>
      <w:r>
        <w:t>2</w:t>
      </w:r>
      <w:r>
        <w:t xml:space="preserve"> этап</w:t>
      </w:r>
      <w:bookmarkStart w:id="3" w:name="_Hlk9250772"/>
      <w:r>
        <w:t>а</w:t>
      </w:r>
      <w:r>
        <w:t>.</w:t>
      </w:r>
    </w:p>
    <w:p w14:paraId="0F000000">
      <w:pPr>
        <w:pStyle w:val="Style_4"/>
        <w:spacing w:before="240" w:line="240" w:lineRule="auto"/>
        <w:ind w:firstLine="0" w:left="0"/>
        <w:jc w:val="center"/>
        <w:outlineLvl w:val="0"/>
        <w:rPr>
          <w:rFonts w:ascii="Times New Roman" w:hAnsi="Times New Roman"/>
          <w:b w:val="1"/>
          <w:sz w:val="24"/>
        </w:rPr>
      </w:pPr>
      <w:bookmarkEnd w:id="1"/>
      <w:bookmarkEnd w:id="3"/>
      <w:r>
        <w:rPr>
          <w:rFonts w:ascii="Times New Roman" w:hAnsi="Times New Roman"/>
          <w:b w:val="1"/>
          <w:sz w:val="24"/>
        </w:rPr>
        <w:t>1. ПЕРЕЧЕНЬ И СВЕДЕНИЯ О ПЛОЩАДИ ОБРАЗУЕМЫХ ЗЕМЕЛЬНЫХ УЧАСТКОВ, В ТОМ ЧИСЛЕ ВОЗМОЖНЫЕ СПОСОБЫ ИХ ОБРАЗОВАНИЯ</w:t>
      </w:r>
    </w:p>
    <w:p w14:paraId="10000000">
      <w:pPr>
        <w:spacing w:before="240"/>
        <w:ind/>
        <w:jc w:val="right"/>
        <w:rPr>
          <w:sz w:val="20"/>
        </w:rPr>
      </w:pPr>
      <w:r>
        <w:rPr>
          <w:sz w:val="20"/>
        </w:rPr>
        <w:t xml:space="preserve">Таблица </w:t>
      </w:r>
      <w:r>
        <w:rPr>
          <w:sz w:val="20"/>
        </w:rPr>
        <w:t>1</w:t>
      </w:r>
    </w:p>
    <w:p w14:paraId="11000000">
      <w:pPr>
        <w:ind/>
        <w:jc w:val="center"/>
      </w:pPr>
      <w:r>
        <w:t>Ведомость образ</w:t>
      </w:r>
      <w:r>
        <w:t>уемых земельных участков</w:t>
      </w:r>
    </w:p>
    <w:tbl>
      <w:tblPr>
        <w:tblStyle w:val="Style_5"/>
        <w:tblW w:type="auto" w:w="0"/>
        <w:jc w:val="center"/>
        <w:tblLayout w:type="fixed"/>
      </w:tblPr>
      <w:tblGrid>
        <w:gridCol w:w="1413"/>
        <w:gridCol w:w="1701"/>
        <w:gridCol w:w="992"/>
        <w:gridCol w:w="3838"/>
        <w:gridCol w:w="1974"/>
      </w:tblGrid>
      <w:tr>
        <w:trPr>
          <w:trHeight w:hRule="atLeast" w:val="20"/>
          <w:tblHeader/>
        </w:trPr>
        <w:tc>
          <w:tcPr>
            <w:tcW w:type="dxa" w:w="1413"/>
            <w:vAlign w:val="center"/>
          </w:tcPr>
          <w:p w14:paraId="12000000">
            <w:pPr>
              <w:widowControl w:val="1"/>
              <w:spacing w:line="240" w:lineRule="auto"/>
              <w:ind w:firstLine="0" w:left="-57" w:right="-5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ЗУ на плане</w:t>
            </w:r>
          </w:p>
        </w:tc>
        <w:tc>
          <w:tcPr>
            <w:tcW w:type="dxa" w:w="1701"/>
            <w:vAlign w:val="center"/>
          </w:tcPr>
          <w:p w14:paraId="13000000">
            <w:pPr>
              <w:widowControl w:val="1"/>
              <w:spacing w:line="240" w:lineRule="auto"/>
              <w:ind w:firstLine="0" w:left="-57" w:right="-5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</w:t>
            </w:r>
            <w:r>
              <w:rPr>
                <w:b w:val="1"/>
                <w:sz w:val="20"/>
                <w:vertAlign w:val="superscript"/>
              </w:rPr>
              <w:t>1</w:t>
            </w:r>
          </w:p>
        </w:tc>
        <w:tc>
          <w:tcPr>
            <w:tcW w:type="dxa" w:w="992"/>
            <w:vAlign w:val="center"/>
          </w:tcPr>
          <w:p w14:paraId="14000000">
            <w:pPr>
              <w:widowControl w:val="1"/>
              <w:spacing w:line="240" w:lineRule="auto"/>
              <w:ind w:firstLine="0" w:left="-113" w:right="-11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3838"/>
            <w:vAlign w:val="center"/>
          </w:tcPr>
          <w:p w14:paraId="15000000">
            <w:pPr>
              <w:widowControl w:val="1"/>
              <w:spacing w:line="240" w:lineRule="auto"/>
              <w:ind w:firstLine="0" w:left="-57" w:right="-5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Возможные способы образования</w:t>
            </w:r>
          </w:p>
          <w:p w14:paraId="16000000">
            <w:pPr>
              <w:widowControl w:val="1"/>
              <w:spacing w:line="240" w:lineRule="auto"/>
              <w:ind w:firstLine="0" w:left="-57" w:right="-5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1974"/>
            <w:vAlign w:val="center"/>
          </w:tcPr>
          <w:p w14:paraId="17000000">
            <w:pPr>
              <w:widowControl w:val="1"/>
              <w:spacing w:line="240" w:lineRule="auto"/>
              <w:ind w:firstLine="0" w:left="-57" w:right="-5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9918"/>
            <w:gridSpan w:val="5"/>
            <w:vAlign w:val="center"/>
          </w:tcPr>
          <w:p w14:paraId="18000000">
            <w:pPr>
              <w:spacing w:line="240" w:lineRule="auto"/>
              <w:ind w:firstLine="0" w:left="-57" w:right="-57"/>
              <w:jc w:val="center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Этап 1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19000000">
            <w:pPr>
              <w:spacing w:line="240" w:lineRule="auto"/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1701"/>
            <w:vAlign w:val="center"/>
          </w:tcPr>
          <w:p w14:paraId="1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Магнитогорск, ул. Любимая, 21А</w:t>
            </w:r>
          </w:p>
        </w:tc>
        <w:tc>
          <w:tcPr>
            <w:tcW w:type="dxa" w:w="992"/>
            <w:vAlign w:val="center"/>
          </w:tcPr>
          <w:p w14:paraId="1B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696</w:t>
            </w:r>
          </w:p>
        </w:tc>
        <w:tc>
          <w:tcPr>
            <w:tcW w:type="dxa" w:w="3838"/>
            <w:vAlign w:val="center"/>
          </w:tcPr>
          <w:p w14:paraId="1C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путем </w:t>
            </w:r>
            <w:r>
              <w:rPr>
                <w:sz w:val="20"/>
              </w:rPr>
              <w:t>перераспределения</w:t>
            </w:r>
            <w:r>
              <w:rPr>
                <w:sz w:val="20"/>
              </w:rPr>
              <w:t xml:space="preserve"> земельного участка с кадастровым номером 74:33:0316003:2023 </w:t>
            </w:r>
            <w:r>
              <w:rPr>
                <w:sz w:val="20"/>
              </w:rPr>
              <w:t xml:space="preserve">и земель, </w:t>
            </w:r>
            <w:r>
              <w:rPr>
                <w:sz w:val="20"/>
              </w:rPr>
              <w:t>находящихся в государственной или муниципальной собственности</w:t>
            </w:r>
          </w:p>
        </w:tc>
        <w:tc>
          <w:tcPr>
            <w:tcW w:type="dxa" w:w="1974"/>
            <w:vAlign w:val="center"/>
          </w:tcPr>
          <w:p w14:paraId="1D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1E000000">
            <w:pPr>
              <w:spacing w:line="240" w:lineRule="auto"/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1701"/>
            <w:vAlign w:val="center"/>
          </w:tcPr>
          <w:p w14:paraId="1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Магнитогорск, ул. Любимая, 21</w:t>
            </w:r>
          </w:p>
        </w:tc>
        <w:tc>
          <w:tcPr>
            <w:tcW w:type="dxa" w:w="992"/>
            <w:vAlign w:val="center"/>
          </w:tcPr>
          <w:p w14:paraId="20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693</w:t>
            </w:r>
          </w:p>
        </w:tc>
        <w:tc>
          <w:tcPr>
            <w:tcW w:type="dxa" w:w="3838"/>
            <w:vAlign w:val="center"/>
          </w:tcPr>
          <w:p w14:paraId="21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путем </w:t>
            </w:r>
            <w:r>
              <w:rPr>
                <w:sz w:val="20"/>
              </w:rPr>
              <w:t>перераспределения</w:t>
            </w:r>
            <w:r>
              <w:rPr>
                <w:sz w:val="20"/>
              </w:rPr>
              <w:t xml:space="preserve"> земельного участка с кадастровым номером 74:33:0316003:2024 </w:t>
            </w:r>
            <w:r>
              <w:rPr>
                <w:sz w:val="20"/>
              </w:rPr>
              <w:t xml:space="preserve">и земель, </w:t>
            </w:r>
            <w:r>
              <w:rPr>
                <w:sz w:val="20"/>
              </w:rPr>
              <w:t>находящихся в государственной или муниципальной собственности</w:t>
            </w:r>
          </w:p>
        </w:tc>
        <w:tc>
          <w:tcPr>
            <w:tcW w:type="dxa" w:w="1974"/>
            <w:vAlign w:val="center"/>
          </w:tcPr>
          <w:p w14:paraId="22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23000000">
            <w:pPr>
              <w:widowControl w:val="1"/>
              <w:spacing w:line="240" w:lineRule="auto"/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1701"/>
            <w:vAlign w:val="center"/>
          </w:tcPr>
          <w:p w14:paraId="24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25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445</w:t>
            </w:r>
          </w:p>
        </w:tc>
        <w:tc>
          <w:tcPr>
            <w:tcW w:type="dxa" w:w="3838"/>
            <w:vAlign w:val="center"/>
          </w:tcPr>
          <w:p w14:paraId="26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27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28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1701"/>
            <w:vAlign w:val="center"/>
          </w:tcPr>
          <w:p w14:paraId="29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2A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445</w:t>
            </w:r>
          </w:p>
        </w:tc>
        <w:tc>
          <w:tcPr>
            <w:tcW w:type="dxa" w:w="3838"/>
            <w:vAlign w:val="center"/>
          </w:tcPr>
          <w:p w14:paraId="2B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2C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2D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1701"/>
            <w:vAlign w:val="center"/>
          </w:tcPr>
          <w:p w14:paraId="2E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2F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662</w:t>
            </w:r>
          </w:p>
        </w:tc>
        <w:tc>
          <w:tcPr>
            <w:tcW w:type="dxa" w:w="3838"/>
            <w:vAlign w:val="center"/>
          </w:tcPr>
          <w:p w14:paraId="30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31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32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</w:t>
            </w:r>
          </w:p>
        </w:tc>
        <w:tc>
          <w:tcPr>
            <w:tcW w:type="dxa" w:w="1701"/>
            <w:vAlign w:val="center"/>
          </w:tcPr>
          <w:p w14:paraId="33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34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35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36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37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</w:t>
            </w:r>
          </w:p>
        </w:tc>
        <w:tc>
          <w:tcPr>
            <w:tcW w:type="dxa" w:w="1701"/>
            <w:vAlign w:val="center"/>
          </w:tcPr>
          <w:p w14:paraId="38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39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3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3B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3C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:ЗУ8</w:t>
            </w:r>
          </w:p>
        </w:tc>
        <w:tc>
          <w:tcPr>
            <w:tcW w:type="dxa" w:w="1701"/>
            <w:vAlign w:val="center"/>
          </w:tcPr>
          <w:p w14:paraId="3D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3E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3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40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41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:ЗУ9</w:t>
            </w:r>
          </w:p>
        </w:tc>
        <w:tc>
          <w:tcPr>
            <w:tcW w:type="dxa" w:w="1701"/>
            <w:vAlign w:val="center"/>
          </w:tcPr>
          <w:p w14:paraId="42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43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44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45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46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:ЗУ10</w:t>
            </w:r>
          </w:p>
        </w:tc>
        <w:tc>
          <w:tcPr>
            <w:tcW w:type="dxa" w:w="1701"/>
            <w:vAlign w:val="center"/>
          </w:tcPr>
          <w:p w14:paraId="47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48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49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4A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4B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:ЗУ11</w:t>
            </w:r>
          </w:p>
        </w:tc>
        <w:tc>
          <w:tcPr>
            <w:tcW w:type="dxa" w:w="1701"/>
            <w:vAlign w:val="center"/>
          </w:tcPr>
          <w:p w14:paraId="4C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4D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4E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4F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50000000">
            <w:pPr>
              <w:widowControl w:val="1"/>
              <w:spacing w:line="240" w:lineRule="auto"/>
              <w:ind w:firstLine="0" w:left="-113" w:right="-113"/>
              <w:jc w:val="center"/>
              <w:rPr>
                <w:sz w:val="20"/>
              </w:rPr>
            </w:pPr>
            <w:r>
              <w:rPr>
                <w:sz w:val="20"/>
              </w:rPr>
              <w:t>:ЗУ12</w:t>
            </w:r>
          </w:p>
        </w:tc>
        <w:tc>
          <w:tcPr>
            <w:tcW w:type="dxa" w:w="1701"/>
            <w:vAlign w:val="center"/>
          </w:tcPr>
          <w:p w14:paraId="51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52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type="dxa" w:w="3838"/>
            <w:vAlign w:val="center"/>
          </w:tcPr>
          <w:p w14:paraId="53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путем </w:t>
            </w:r>
            <w:r>
              <w:rPr>
                <w:sz w:val="20"/>
              </w:rPr>
              <w:t>перераспределения</w:t>
            </w:r>
            <w:r>
              <w:rPr>
                <w:sz w:val="20"/>
              </w:rPr>
              <w:t xml:space="preserve"> земельного участка с кадастровым номером 74:33:0316003:856 </w:t>
            </w:r>
            <w:r>
              <w:rPr>
                <w:sz w:val="20"/>
              </w:rPr>
              <w:t xml:space="preserve">и земель, </w:t>
            </w:r>
            <w:r>
              <w:rPr>
                <w:sz w:val="20"/>
              </w:rPr>
              <w:t>находящихся в государственной или муниципальной собственности</w:t>
            </w:r>
          </w:p>
        </w:tc>
        <w:tc>
          <w:tcPr>
            <w:tcW w:type="dxa" w:w="1974"/>
            <w:vAlign w:val="center"/>
          </w:tcPr>
          <w:p w14:paraId="54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55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:ЗУ13</w:t>
            </w:r>
          </w:p>
        </w:tc>
        <w:tc>
          <w:tcPr>
            <w:tcW w:type="dxa" w:w="1701"/>
            <w:vAlign w:val="center"/>
          </w:tcPr>
          <w:p w14:paraId="56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57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638</w:t>
            </w:r>
          </w:p>
        </w:tc>
        <w:tc>
          <w:tcPr>
            <w:tcW w:type="dxa" w:w="3838"/>
            <w:vAlign w:val="center"/>
          </w:tcPr>
          <w:p w14:paraId="58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59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5A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:ЗУ14</w:t>
            </w:r>
          </w:p>
        </w:tc>
        <w:tc>
          <w:tcPr>
            <w:tcW w:type="dxa" w:w="1701"/>
            <w:vAlign w:val="center"/>
          </w:tcPr>
          <w:p w14:paraId="5B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5C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638</w:t>
            </w:r>
          </w:p>
        </w:tc>
        <w:tc>
          <w:tcPr>
            <w:tcW w:type="dxa" w:w="3838"/>
            <w:vAlign w:val="center"/>
          </w:tcPr>
          <w:p w14:paraId="5D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5E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5F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:ЗУ15</w:t>
            </w:r>
          </w:p>
        </w:tc>
        <w:tc>
          <w:tcPr>
            <w:tcW w:type="dxa" w:w="1701"/>
            <w:vAlign w:val="center"/>
          </w:tcPr>
          <w:p w14:paraId="60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61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62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63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64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:ЗУ16</w:t>
            </w:r>
          </w:p>
        </w:tc>
        <w:tc>
          <w:tcPr>
            <w:tcW w:type="dxa" w:w="1701"/>
            <w:vAlign w:val="center"/>
          </w:tcPr>
          <w:p w14:paraId="65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66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67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68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69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:ЗУ17</w:t>
            </w:r>
          </w:p>
        </w:tc>
        <w:tc>
          <w:tcPr>
            <w:tcW w:type="dxa" w:w="1701"/>
            <w:vAlign w:val="center"/>
          </w:tcPr>
          <w:p w14:paraId="6A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6B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6C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6D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6E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:ЗУ18</w:t>
            </w:r>
          </w:p>
        </w:tc>
        <w:tc>
          <w:tcPr>
            <w:tcW w:type="dxa" w:w="1701"/>
            <w:vAlign w:val="center"/>
          </w:tcPr>
          <w:p w14:paraId="6F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70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71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72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73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:ЗУ19</w:t>
            </w:r>
          </w:p>
        </w:tc>
        <w:tc>
          <w:tcPr>
            <w:tcW w:type="dxa" w:w="1701"/>
            <w:vAlign w:val="center"/>
          </w:tcPr>
          <w:p w14:paraId="74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75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76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77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78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:ЗУ20</w:t>
            </w:r>
          </w:p>
        </w:tc>
        <w:tc>
          <w:tcPr>
            <w:tcW w:type="dxa" w:w="1701"/>
            <w:vAlign w:val="center"/>
          </w:tcPr>
          <w:p w14:paraId="79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7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7B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7C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7D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:ЗУ21</w:t>
            </w:r>
          </w:p>
        </w:tc>
        <w:tc>
          <w:tcPr>
            <w:tcW w:type="dxa" w:w="1701"/>
            <w:vAlign w:val="center"/>
          </w:tcPr>
          <w:p w14:paraId="7E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7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80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81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82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:ЗУ22</w:t>
            </w:r>
          </w:p>
        </w:tc>
        <w:tc>
          <w:tcPr>
            <w:tcW w:type="dxa" w:w="1701"/>
            <w:vAlign w:val="center"/>
          </w:tcPr>
          <w:p w14:paraId="83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84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601</w:t>
            </w:r>
          </w:p>
        </w:tc>
        <w:tc>
          <w:tcPr>
            <w:tcW w:type="dxa" w:w="3838"/>
            <w:vAlign w:val="center"/>
          </w:tcPr>
          <w:p w14:paraId="85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86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87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:ЗУ23</w:t>
            </w:r>
          </w:p>
        </w:tc>
        <w:tc>
          <w:tcPr>
            <w:tcW w:type="dxa" w:w="1701"/>
            <w:vAlign w:val="center"/>
          </w:tcPr>
          <w:p w14:paraId="88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89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8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8B000000">
            <w:pPr>
              <w:widowControl w:val="1"/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8C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:ЗУ24</w:t>
            </w:r>
          </w:p>
        </w:tc>
        <w:tc>
          <w:tcPr>
            <w:tcW w:type="dxa" w:w="1701"/>
            <w:vAlign w:val="center"/>
          </w:tcPr>
          <w:p w14:paraId="8D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8E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606</w:t>
            </w:r>
          </w:p>
        </w:tc>
        <w:tc>
          <w:tcPr>
            <w:tcW w:type="dxa" w:w="3838"/>
            <w:vAlign w:val="center"/>
          </w:tcPr>
          <w:p w14:paraId="8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90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91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:ЗУ25</w:t>
            </w:r>
          </w:p>
        </w:tc>
        <w:tc>
          <w:tcPr>
            <w:tcW w:type="dxa" w:w="1701"/>
            <w:vAlign w:val="center"/>
          </w:tcPr>
          <w:p w14:paraId="92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93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616</w:t>
            </w:r>
          </w:p>
        </w:tc>
        <w:tc>
          <w:tcPr>
            <w:tcW w:type="dxa" w:w="3838"/>
            <w:vAlign w:val="center"/>
          </w:tcPr>
          <w:p w14:paraId="94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95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96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:ЗУ26</w:t>
            </w:r>
          </w:p>
        </w:tc>
        <w:tc>
          <w:tcPr>
            <w:tcW w:type="dxa" w:w="1701"/>
            <w:vAlign w:val="center"/>
          </w:tcPr>
          <w:p w14:paraId="97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 xml:space="preserve">Челябинская </w:t>
            </w:r>
            <w:r>
              <w:rPr>
                <w:sz w:val="20"/>
              </w:rPr>
              <w:t>область, г. Магнитогорск</w:t>
            </w:r>
          </w:p>
        </w:tc>
        <w:tc>
          <w:tcPr>
            <w:tcW w:type="dxa" w:w="992"/>
            <w:vAlign w:val="center"/>
          </w:tcPr>
          <w:p w14:paraId="98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99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</w:t>
            </w:r>
            <w:r>
              <w:rPr>
                <w:sz w:val="20"/>
              </w:rPr>
              <w:t xml:space="preserve">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9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Для </w:t>
            </w:r>
            <w:r>
              <w:rPr>
                <w:sz w:val="20"/>
              </w:rPr>
              <w:t>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9B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:ЗУ27</w:t>
            </w:r>
          </w:p>
        </w:tc>
        <w:tc>
          <w:tcPr>
            <w:tcW w:type="dxa" w:w="1701"/>
            <w:vAlign w:val="center"/>
          </w:tcPr>
          <w:p w14:paraId="9C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9D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9E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9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A0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:ЗУ28</w:t>
            </w:r>
          </w:p>
        </w:tc>
        <w:tc>
          <w:tcPr>
            <w:tcW w:type="dxa" w:w="1701"/>
            <w:vAlign w:val="center"/>
          </w:tcPr>
          <w:p w14:paraId="A1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A2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A3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A4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A5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:ЗУ29</w:t>
            </w:r>
          </w:p>
        </w:tc>
        <w:tc>
          <w:tcPr>
            <w:tcW w:type="dxa" w:w="1701"/>
            <w:vAlign w:val="center"/>
          </w:tcPr>
          <w:p w14:paraId="A6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A7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A8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A9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A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:ЗУ30</w:t>
            </w:r>
          </w:p>
        </w:tc>
        <w:tc>
          <w:tcPr>
            <w:tcW w:type="dxa" w:w="1701"/>
            <w:vAlign w:val="center"/>
          </w:tcPr>
          <w:p w14:paraId="AB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AC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AD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AE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A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:ЗУ31</w:t>
            </w:r>
          </w:p>
        </w:tc>
        <w:tc>
          <w:tcPr>
            <w:tcW w:type="dxa" w:w="1701"/>
            <w:vAlign w:val="center"/>
          </w:tcPr>
          <w:p w14:paraId="B0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B1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B2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B3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B4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:ЗУ32</w:t>
            </w:r>
          </w:p>
        </w:tc>
        <w:tc>
          <w:tcPr>
            <w:tcW w:type="dxa" w:w="1701"/>
            <w:vAlign w:val="center"/>
          </w:tcPr>
          <w:p w14:paraId="B5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B6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602</w:t>
            </w:r>
          </w:p>
        </w:tc>
        <w:tc>
          <w:tcPr>
            <w:tcW w:type="dxa" w:w="3838"/>
            <w:vAlign w:val="center"/>
          </w:tcPr>
          <w:p w14:paraId="B7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B8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B9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:ЗУ33</w:t>
            </w:r>
          </w:p>
        </w:tc>
        <w:tc>
          <w:tcPr>
            <w:tcW w:type="dxa" w:w="1701"/>
            <w:vAlign w:val="center"/>
          </w:tcPr>
          <w:p w14:paraId="BA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BB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601</w:t>
            </w:r>
          </w:p>
        </w:tc>
        <w:tc>
          <w:tcPr>
            <w:tcW w:type="dxa" w:w="3838"/>
            <w:vAlign w:val="center"/>
          </w:tcPr>
          <w:p w14:paraId="BC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BD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BE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:ЗУ34</w:t>
            </w:r>
          </w:p>
        </w:tc>
        <w:tc>
          <w:tcPr>
            <w:tcW w:type="dxa" w:w="1701"/>
            <w:vAlign w:val="center"/>
          </w:tcPr>
          <w:p w14:paraId="BF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C0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C1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C2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C3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:ЗУ35</w:t>
            </w:r>
          </w:p>
        </w:tc>
        <w:tc>
          <w:tcPr>
            <w:tcW w:type="dxa" w:w="1701"/>
            <w:vAlign w:val="center"/>
          </w:tcPr>
          <w:p w14:paraId="C4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C5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C6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C7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C8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:ЗУ36</w:t>
            </w:r>
          </w:p>
        </w:tc>
        <w:tc>
          <w:tcPr>
            <w:tcW w:type="dxa" w:w="1701"/>
            <w:vAlign w:val="center"/>
          </w:tcPr>
          <w:p w14:paraId="C9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C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CB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CC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CD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:ЗУ37</w:t>
            </w:r>
          </w:p>
        </w:tc>
        <w:tc>
          <w:tcPr>
            <w:tcW w:type="dxa" w:w="1701"/>
            <w:vAlign w:val="center"/>
          </w:tcPr>
          <w:p w14:paraId="CE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C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D0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D1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D2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:ЗУ38</w:t>
            </w:r>
          </w:p>
        </w:tc>
        <w:tc>
          <w:tcPr>
            <w:tcW w:type="dxa" w:w="1701"/>
            <w:vAlign w:val="center"/>
          </w:tcPr>
          <w:p w14:paraId="D3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D4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D5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D6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D7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:ЗУ39</w:t>
            </w:r>
          </w:p>
        </w:tc>
        <w:tc>
          <w:tcPr>
            <w:tcW w:type="dxa" w:w="1701"/>
            <w:vAlign w:val="center"/>
          </w:tcPr>
          <w:p w14:paraId="D8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D9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D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DB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DC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:ЗУ40</w:t>
            </w:r>
          </w:p>
        </w:tc>
        <w:tc>
          <w:tcPr>
            <w:tcW w:type="dxa" w:w="1701"/>
            <w:vAlign w:val="center"/>
          </w:tcPr>
          <w:p w14:paraId="DD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DE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D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E0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E1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:ЗУ41</w:t>
            </w:r>
          </w:p>
        </w:tc>
        <w:tc>
          <w:tcPr>
            <w:tcW w:type="dxa" w:w="1701"/>
            <w:vAlign w:val="center"/>
          </w:tcPr>
          <w:p w14:paraId="E2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E3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601</w:t>
            </w:r>
          </w:p>
        </w:tc>
        <w:tc>
          <w:tcPr>
            <w:tcW w:type="dxa" w:w="3838"/>
            <w:vAlign w:val="center"/>
          </w:tcPr>
          <w:p w14:paraId="E4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E5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Для индивидуального жилищного </w:t>
            </w:r>
            <w:r>
              <w:rPr>
                <w:sz w:val="20"/>
              </w:rPr>
              <w:t>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E6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:ЗУ42</w:t>
            </w:r>
          </w:p>
        </w:tc>
        <w:tc>
          <w:tcPr>
            <w:tcW w:type="dxa" w:w="1701"/>
            <w:vAlign w:val="center"/>
          </w:tcPr>
          <w:p w14:paraId="E7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E8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E9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E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EB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:ЗУ43</w:t>
            </w:r>
          </w:p>
        </w:tc>
        <w:tc>
          <w:tcPr>
            <w:tcW w:type="dxa" w:w="1701"/>
            <w:vAlign w:val="center"/>
          </w:tcPr>
          <w:p w14:paraId="EC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ED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EE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E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F0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:ЗУ44</w:t>
            </w:r>
          </w:p>
        </w:tc>
        <w:tc>
          <w:tcPr>
            <w:tcW w:type="dxa" w:w="1701"/>
            <w:vAlign w:val="center"/>
          </w:tcPr>
          <w:p w14:paraId="F1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F2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F3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F4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F5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:ЗУ45</w:t>
            </w:r>
          </w:p>
        </w:tc>
        <w:tc>
          <w:tcPr>
            <w:tcW w:type="dxa" w:w="1701"/>
            <w:vAlign w:val="center"/>
          </w:tcPr>
          <w:p w14:paraId="F6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F7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F8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F9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FA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:ЗУ46</w:t>
            </w:r>
          </w:p>
        </w:tc>
        <w:tc>
          <w:tcPr>
            <w:tcW w:type="dxa" w:w="1701"/>
            <w:vAlign w:val="center"/>
          </w:tcPr>
          <w:p w14:paraId="FB00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FC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FD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FE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FF00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:ЗУ47</w:t>
            </w:r>
          </w:p>
        </w:tc>
        <w:tc>
          <w:tcPr>
            <w:tcW w:type="dxa" w:w="1701"/>
            <w:vAlign w:val="center"/>
          </w:tcPr>
          <w:p w14:paraId="00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0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0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0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0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:ЗУ48</w:t>
            </w:r>
          </w:p>
        </w:tc>
        <w:tc>
          <w:tcPr>
            <w:tcW w:type="dxa" w:w="1701"/>
            <w:vAlign w:val="center"/>
          </w:tcPr>
          <w:p w14:paraId="05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0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609</w:t>
            </w:r>
          </w:p>
        </w:tc>
        <w:tc>
          <w:tcPr>
            <w:tcW w:type="dxa" w:w="3838"/>
            <w:vAlign w:val="center"/>
          </w:tcPr>
          <w:p w14:paraId="0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0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0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:ЗУ49</w:t>
            </w:r>
          </w:p>
        </w:tc>
        <w:tc>
          <w:tcPr>
            <w:tcW w:type="dxa" w:w="1701"/>
            <w:vAlign w:val="center"/>
          </w:tcPr>
          <w:p w14:paraId="0A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0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612</w:t>
            </w:r>
          </w:p>
        </w:tc>
        <w:tc>
          <w:tcPr>
            <w:tcW w:type="dxa" w:w="3838"/>
            <w:vAlign w:val="center"/>
          </w:tcPr>
          <w:p w14:paraId="0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0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0E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:ЗУ50</w:t>
            </w:r>
          </w:p>
        </w:tc>
        <w:tc>
          <w:tcPr>
            <w:tcW w:type="dxa" w:w="1701"/>
            <w:vAlign w:val="center"/>
          </w:tcPr>
          <w:p w14:paraId="0F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1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1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1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1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:ЗУ51</w:t>
            </w:r>
          </w:p>
        </w:tc>
        <w:tc>
          <w:tcPr>
            <w:tcW w:type="dxa" w:w="1701"/>
            <w:vAlign w:val="center"/>
          </w:tcPr>
          <w:p w14:paraId="14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1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1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1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1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:ЗУ52</w:t>
            </w:r>
          </w:p>
        </w:tc>
        <w:tc>
          <w:tcPr>
            <w:tcW w:type="dxa" w:w="1701"/>
            <w:vAlign w:val="center"/>
          </w:tcPr>
          <w:p w14:paraId="19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1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1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1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1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:ЗУ53</w:t>
            </w:r>
          </w:p>
        </w:tc>
        <w:tc>
          <w:tcPr>
            <w:tcW w:type="dxa" w:w="1701"/>
            <w:vAlign w:val="center"/>
          </w:tcPr>
          <w:p w14:paraId="1E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1F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2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2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2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:ЗУ54</w:t>
            </w:r>
          </w:p>
        </w:tc>
        <w:tc>
          <w:tcPr>
            <w:tcW w:type="dxa" w:w="1701"/>
            <w:vAlign w:val="center"/>
          </w:tcPr>
          <w:p w14:paraId="23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2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2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2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2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:ЗУ55</w:t>
            </w:r>
          </w:p>
        </w:tc>
        <w:tc>
          <w:tcPr>
            <w:tcW w:type="dxa" w:w="1701"/>
            <w:vAlign w:val="center"/>
          </w:tcPr>
          <w:p w14:paraId="28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2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2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2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2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:ЗУ56</w:t>
            </w:r>
          </w:p>
        </w:tc>
        <w:tc>
          <w:tcPr>
            <w:tcW w:type="dxa" w:w="1701"/>
            <w:vAlign w:val="center"/>
          </w:tcPr>
          <w:p w14:paraId="2D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2E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615</w:t>
            </w:r>
          </w:p>
        </w:tc>
        <w:tc>
          <w:tcPr>
            <w:tcW w:type="dxa" w:w="3838"/>
            <w:vAlign w:val="center"/>
          </w:tcPr>
          <w:p w14:paraId="2F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3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3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:ЗУ57</w:t>
            </w:r>
          </w:p>
        </w:tc>
        <w:tc>
          <w:tcPr>
            <w:tcW w:type="dxa" w:w="1701"/>
            <w:vAlign w:val="center"/>
          </w:tcPr>
          <w:p w14:paraId="32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3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619</w:t>
            </w:r>
          </w:p>
        </w:tc>
        <w:tc>
          <w:tcPr>
            <w:tcW w:type="dxa" w:w="3838"/>
            <w:vAlign w:val="center"/>
          </w:tcPr>
          <w:p w14:paraId="3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3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3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:ЗУ58</w:t>
            </w:r>
          </w:p>
        </w:tc>
        <w:tc>
          <w:tcPr>
            <w:tcW w:type="dxa" w:w="1701"/>
            <w:vAlign w:val="center"/>
          </w:tcPr>
          <w:p w14:paraId="37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3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3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3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3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:ЗУ59</w:t>
            </w:r>
          </w:p>
        </w:tc>
        <w:tc>
          <w:tcPr>
            <w:tcW w:type="dxa" w:w="1701"/>
            <w:vAlign w:val="center"/>
          </w:tcPr>
          <w:p w14:paraId="3C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3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3E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3F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4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:ЗУ60</w:t>
            </w:r>
          </w:p>
        </w:tc>
        <w:tc>
          <w:tcPr>
            <w:tcW w:type="dxa" w:w="1701"/>
            <w:vAlign w:val="center"/>
          </w:tcPr>
          <w:p w14:paraId="41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4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4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4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4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:ЗУ61</w:t>
            </w:r>
          </w:p>
        </w:tc>
        <w:tc>
          <w:tcPr>
            <w:tcW w:type="dxa" w:w="1701"/>
            <w:vAlign w:val="center"/>
          </w:tcPr>
          <w:p w14:paraId="46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4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4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4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4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:ЗУ62</w:t>
            </w:r>
          </w:p>
        </w:tc>
        <w:tc>
          <w:tcPr>
            <w:tcW w:type="dxa" w:w="1701"/>
            <w:vAlign w:val="center"/>
          </w:tcPr>
          <w:p w14:paraId="4B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4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4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4E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4F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:ЗУ63</w:t>
            </w:r>
          </w:p>
        </w:tc>
        <w:tc>
          <w:tcPr>
            <w:tcW w:type="dxa" w:w="1701"/>
            <w:vAlign w:val="center"/>
          </w:tcPr>
          <w:p w14:paraId="50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5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605</w:t>
            </w:r>
          </w:p>
        </w:tc>
        <w:tc>
          <w:tcPr>
            <w:tcW w:type="dxa" w:w="3838"/>
            <w:vAlign w:val="center"/>
          </w:tcPr>
          <w:p w14:paraId="5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5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5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:ЗУ64</w:t>
            </w:r>
          </w:p>
        </w:tc>
        <w:tc>
          <w:tcPr>
            <w:tcW w:type="dxa" w:w="1701"/>
            <w:vAlign w:val="center"/>
          </w:tcPr>
          <w:p w14:paraId="55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5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631</w:t>
            </w:r>
          </w:p>
        </w:tc>
        <w:tc>
          <w:tcPr>
            <w:tcW w:type="dxa" w:w="3838"/>
            <w:vAlign w:val="center"/>
          </w:tcPr>
          <w:p w14:paraId="5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5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5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:ЗУ65</w:t>
            </w:r>
          </w:p>
        </w:tc>
        <w:tc>
          <w:tcPr>
            <w:tcW w:type="dxa" w:w="1701"/>
            <w:vAlign w:val="center"/>
          </w:tcPr>
          <w:p w14:paraId="5A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5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679</w:t>
            </w:r>
          </w:p>
        </w:tc>
        <w:tc>
          <w:tcPr>
            <w:tcW w:type="dxa" w:w="3838"/>
            <w:vAlign w:val="center"/>
          </w:tcPr>
          <w:p w14:paraId="5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5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5E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:ЗУ66</w:t>
            </w:r>
          </w:p>
        </w:tc>
        <w:tc>
          <w:tcPr>
            <w:tcW w:type="dxa" w:w="1701"/>
            <w:vAlign w:val="center"/>
          </w:tcPr>
          <w:p w14:paraId="5F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6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6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6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6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:ЗУ67</w:t>
            </w:r>
          </w:p>
        </w:tc>
        <w:tc>
          <w:tcPr>
            <w:tcW w:type="dxa" w:w="1701"/>
            <w:vAlign w:val="center"/>
          </w:tcPr>
          <w:p w14:paraId="64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6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6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6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6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:ЗУ68</w:t>
            </w:r>
          </w:p>
        </w:tc>
        <w:tc>
          <w:tcPr>
            <w:tcW w:type="dxa" w:w="1701"/>
            <w:vAlign w:val="center"/>
          </w:tcPr>
          <w:p w14:paraId="69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6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6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6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6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:ЗУ69</w:t>
            </w:r>
          </w:p>
        </w:tc>
        <w:tc>
          <w:tcPr>
            <w:tcW w:type="dxa" w:w="1701"/>
            <w:vAlign w:val="center"/>
          </w:tcPr>
          <w:p w14:paraId="6E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6F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7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7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7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:ЗУ70</w:t>
            </w:r>
          </w:p>
        </w:tc>
        <w:tc>
          <w:tcPr>
            <w:tcW w:type="dxa" w:w="1701"/>
            <w:vAlign w:val="center"/>
          </w:tcPr>
          <w:p w14:paraId="73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7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7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7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7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:ЗУ71</w:t>
            </w:r>
          </w:p>
        </w:tc>
        <w:tc>
          <w:tcPr>
            <w:tcW w:type="dxa" w:w="1701"/>
            <w:vAlign w:val="center"/>
          </w:tcPr>
          <w:p w14:paraId="78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7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38"/>
            <w:vAlign w:val="center"/>
          </w:tcPr>
          <w:p w14:paraId="7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7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7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:ЗУ72</w:t>
            </w:r>
          </w:p>
        </w:tc>
        <w:tc>
          <w:tcPr>
            <w:tcW w:type="dxa" w:w="1701"/>
            <w:vAlign w:val="center"/>
          </w:tcPr>
          <w:p w14:paraId="7D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 xml:space="preserve">Челябинская область, </w:t>
            </w:r>
            <w:r>
              <w:rPr>
                <w:sz w:val="20"/>
              </w:rPr>
              <w:t>г. Магнитогорск</w:t>
            </w:r>
          </w:p>
        </w:tc>
        <w:tc>
          <w:tcPr>
            <w:tcW w:type="dxa" w:w="992"/>
            <w:vAlign w:val="center"/>
          </w:tcPr>
          <w:p w14:paraId="7E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605</w:t>
            </w:r>
          </w:p>
        </w:tc>
        <w:tc>
          <w:tcPr>
            <w:tcW w:type="dxa" w:w="3838"/>
            <w:vAlign w:val="center"/>
          </w:tcPr>
          <w:p w14:paraId="7F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</w:t>
            </w:r>
            <w:r>
              <w:rPr>
                <w:sz w:val="20"/>
              </w:rPr>
              <w:t xml:space="preserve">муниципальной собственности </w:t>
            </w:r>
          </w:p>
        </w:tc>
        <w:tc>
          <w:tcPr>
            <w:tcW w:type="dxa" w:w="1974"/>
            <w:vAlign w:val="center"/>
          </w:tcPr>
          <w:p w14:paraId="8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Для индивидуального </w:t>
            </w:r>
            <w:r>
              <w:rPr>
                <w:sz w:val="20"/>
              </w:rPr>
              <w:t>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8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:ЗУ73</w:t>
            </w:r>
          </w:p>
        </w:tc>
        <w:tc>
          <w:tcPr>
            <w:tcW w:type="dxa" w:w="1701"/>
            <w:vAlign w:val="center"/>
          </w:tcPr>
          <w:p w14:paraId="82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8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type="dxa" w:w="3838"/>
            <w:vAlign w:val="center"/>
          </w:tcPr>
          <w:p w14:paraId="8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8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8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:ЗУ74</w:t>
            </w:r>
          </w:p>
        </w:tc>
        <w:tc>
          <w:tcPr>
            <w:tcW w:type="dxa" w:w="1701"/>
            <w:vAlign w:val="center"/>
          </w:tcPr>
          <w:p w14:paraId="8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8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type="dxa" w:w="3838"/>
            <w:vAlign w:val="center"/>
          </w:tcPr>
          <w:p w14:paraId="8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8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8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:ЗУ75</w:t>
            </w:r>
          </w:p>
        </w:tc>
        <w:tc>
          <w:tcPr>
            <w:tcW w:type="dxa" w:w="1701"/>
            <w:vAlign w:val="center"/>
          </w:tcPr>
          <w:p w14:paraId="8C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8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type="dxa" w:w="3838"/>
            <w:vAlign w:val="center"/>
          </w:tcPr>
          <w:p w14:paraId="8E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8F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9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:ЗУ76</w:t>
            </w:r>
          </w:p>
        </w:tc>
        <w:tc>
          <w:tcPr>
            <w:tcW w:type="dxa" w:w="1701"/>
            <w:vAlign w:val="center"/>
          </w:tcPr>
          <w:p w14:paraId="91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9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329</w:t>
            </w:r>
          </w:p>
        </w:tc>
        <w:tc>
          <w:tcPr>
            <w:tcW w:type="dxa" w:w="3838"/>
            <w:vAlign w:val="center"/>
          </w:tcPr>
          <w:p w14:paraId="9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9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Площадки для занятий спортом (5.1.3)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9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:ЗУ77</w:t>
            </w:r>
          </w:p>
        </w:tc>
        <w:tc>
          <w:tcPr>
            <w:tcW w:type="dxa" w:w="1701"/>
            <w:vAlign w:val="center"/>
          </w:tcPr>
          <w:p w14:paraId="96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9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1274</w:t>
            </w:r>
          </w:p>
        </w:tc>
        <w:tc>
          <w:tcPr>
            <w:tcW w:type="dxa" w:w="3838"/>
            <w:vAlign w:val="center"/>
          </w:tcPr>
          <w:p w14:paraId="9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9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9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:ЗУ78</w:t>
            </w:r>
          </w:p>
        </w:tc>
        <w:tc>
          <w:tcPr>
            <w:tcW w:type="dxa" w:w="1701"/>
            <w:vAlign w:val="center"/>
          </w:tcPr>
          <w:p w14:paraId="9B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9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1817</w:t>
            </w:r>
          </w:p>
        </w:tc>
        <w:tc>
          <w:tcPr>
            <w:tcW w:type="dxa" w:w="3838"/>
            <w:vAlign w:val="center"/>
          </w:tcPr>
          <w:p w14:paraId="9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9E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9F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:ЗУ79</w:t>
            </w:r>
          </w:p>
        </w:tc>
        <w:tc>
          <w:tcPr>
            <w:tcW w:type="dxa" w:w="1701"/>
            <w:vAlign w:val="center"/>
          </w:tcPr>
          <w:p w14:paraId="A0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A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15016</w:t>
            </w:r>
          </w:p>
        </w:tc>
        <w:tc>
          <w:tcPr>
            <w:tcW w:type="dxa" w:w="3838"/>
            <w:vAlign w:val="center"/>
          </w:tcPr>
          <w:p w14:paraId="A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A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A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:ЗУ80</w:t>
            </w:r>
          </w:p>
        </w:tc>
        <w:tc>
          <w:tcPr>
            <w:tcW w:type="dxa" w:w="1701"/>
            <w:vAlign w:val="center"/>
          </w:tcPr>
          <w:p w14:paraId="A5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A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1131</w:t>
            </w:r>
          </w:p>
        </w:tc>
        <w:tc>
          <w:tcPr>
            <w:tcW w:type="dxa" w:w="3838"/>
            <w:vAlign w:val="center"/>
          </w:tcPr>
          <w:p w14:paraId="A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A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A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:ЗУ81</w:t>
            </w:r>
          </w:p>
        </w:tc>
        <w:tc>
          <w:tcPr>
            <w:tcW w:type="dxa" w:w="1701"/>
            <w:vAlign w:val="center"/>
          </w:tcPr>
          <w:p w14:paraId="AA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A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1134</w:t>
            </w:r>
          </w:p>
        </w:tc>
        <w:tc>
          <w:tcPr>
            <w:tcW w:type="dxa" w:w="3838"/>
            <w:vAlign w:val="center"/>
          </w:tcPr>
          <w:p w14:paraId="A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A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AE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:ЗУ82</w:t>
            </w:r>
          </w:p>
        </w:tc>
        <w:tc>
          <w:tcPr>
            <w:tcW w:type="dxa" w:w="1701"/>
            <w:vAlign w:val="center"/>
          </w:tcPr>
          <w:p w14:paraId="AF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B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1123</w:t>
            </w:r>
          </w:p>
        </w:tc>
        <w:tc>
          <w:tcPr>
            <w:tcW w:type="dxa" w:w="3838"/>
            <w:vAlign w:val="center"/>
          </w:tcPr>
          <w:p w14:paraId="B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B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B3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:ЗУ83</w:t>
            </w:r>
          </w:p>
        </w:tc>
        <w:tc>
          <w:tcPr>
            <w:tcW w:type="dxa" w:w="1701"/>
            <w:vAlign w:val="center"/>
          </w:tcPr>
          <w:p w14:paraId="B4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B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1096</w:t>
            </w:r>
          </w:p>
        </w:tc>
        <w:tc>
          <w:tcPr>
            <w:tcW w:type="dxa" w:w="3838"/>
            <w:vAlign w:val="center"/>
          </w:tcPr>
          <w:p w14:paraId="B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B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B8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:ЗУ84</w:t>
            </w:r>
          </w:p>
        </w:tc>
        <w:tc>
          <w:tcPr>
            <w:tcW w:type="dxa" w:w="1701"/>
            <w:vAlign w:val="center"/>
          </w:tcPr>
          <w:p w14:paraId="B9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B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1057</w:t>
            </w:r>
          </w:p>
        </w:tc>
        <w:tc>
          <w:tcPr>
            <w:tcW w:type="dxa" w:w="3838"/>
            <w:vAlign w:val="center"/>
          </w:tcPr>
          <w:p w14:paraId="B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BC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BD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:ЗУ85</w:t>
            </w:r>
          </w:p>
        </w:tc>
        <w:tc>
          <w:tcPr>
            <w:tcW w:type="dxa" w:w="1701"/>
            <w:vAlign w:val="center"/>
          </w:tcPr>
          <w:p w14:paraId="BE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BF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978</w:t>
            </w:r>
          </w:p>
        </w:tc>
        <w:tc>
          <w:tcPr>
            <w:tcW w:type="dxa" w:w="3838"/>
            <w:vAlign w:val="center"/>
          </w:tcPr>
          <w:p w14:paraId="C0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C1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C2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:ЗУ86</w:t>
            </w:r>
          </w:p>
        </w:tc>
        <w:tc>
          <w:tcPr>
            <w:tcW w:type="dxa" w:w="1701"/>
            <w:vAlign w:val="center"/>
          </w:tcPr>
          <w:p w14:paraId="C3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C4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893</w:t>
            </w:r>
          </w:p>
        </w:tc>
        <w:tc>
          <w:tcPr>
            <w:tcW w:type="dxa" w:w="3838"/>
            <w:vAlign w:val="center"/>
          </w:tcPr>
          <w:p w14:paraId="C5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C6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3"/>
            <w:vAlign w:val="center"/>
          </w:tcPr>
          <w:p w14:paraId="C7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:ЗУ87</w:t>
            </w:r>
          </w:p>
        </w:tc>
        <w:tc>
          <w:tcPr>
            <w:tcW w:type="dxa" w:w="1701"/>
            <w:vAlign w:val="center"/>
          </w:tcPr>
          <w:p w14:paraId="C8010000">
            <w:pPr>
              <w:spacing w:line="240" w:lineRule="auto"/>
              <w:ind w:firstLine="0" w:left="-57" w:right="-57"/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992"/>
            <w:vAlign w:val="center"/>
          </w:tcPr>
          <w:p w14:paraId="C9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>
              <w:rPr>
                <w:sz w:val="20"/>
              </w:rPr>
              <w:t>8</w:t>
            </w:r>
          </w:p>
        </w:tc>
        <w:tc>
          <w:tcPr>
            <w:tcW w:type="dxa" w:w="3838"/>
            <w:vAlign w:val="center"/>
          </w:tcPr>
          <w:p w14:paraId="CA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974"/>
            <w:vAlign w:val="center"/>
          </w:tcPr>
          <w:p w14:paraId="CB010000">
            <w:pPr>
              <w:spacing w:line="240" w:lineRule="auto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</w:tbl>
    <w:p w14:paraId="CC010000">
      <w:pPr>
        <w:pStyle w:val="Style_6"/>
        <w:spacing w:after="0" w:before="60"/>
        <w:ind w:firstLine="567" w:left="0"/>
        <w:jc w:val="both"/>
        <w:rPr>
          <w:sz w:val="20"/>
        </w:rPr>
      </w:pPr>
      <w:r>
        <w:rPr>
          <w:sz w:val="20"/>
        </w:rPr>
        <w:t>Примечание:</w:t>
      </w:r>
    </w:p>
    <w:p w14:paraId="CD010000">
      <w:pPr>
        <w:pStyle w:val="Style_6"/>
        <w:spacing w:after="0"/>
        <w:ind w:firstLine="567" w:left="0"/>
        <w:jc w:val="both"/>
        <w:rPr>
          <w:sz w:val="20"/>
        </w:rPr>
      </w:pPr>
      <w:r>
        <w:rPr>
          <w:sz w:val="20"/>
        </w:rPr>
        <w:t>1) Адреса земельных участков, образуемых путем перераспределения существующих земельных участков, указаны согласно данным ЕГРН соответствующих существующих земельных участков.</w:t>
      </w:r>
    </w:p>
    <w:p w14:paraId="CE010000">
      <w:pPr>
        <w:pStyle w:val="Style_6"/>
        <w:spacing w:after="0"/>
        <w:ind w:firstLine="567" w:left="0"/>
        <w:jc w:val="both"/>
        <w:rPr>
          <w:sz w:val="20"/>
        </w:rPr>
      </w:pPr>
      <w:r>
        <w:rPr>
          <w:sz w:val="20"/>
        </w:rPr>
        <w:t>2</w:t>
      </w:r>
      <w:r>
        <w:rPr>
          <w:sz w:val="20"/>
        </w:rPr>
        <w:t>) </w:t>
      </w:r>
      <w:r>
        <w:rPr>
          <w:sz w:val="20"/>
        </w:rPr>
        <w:t>Категория земель – земли населенных пунктов.</w:t>
      </w:r>
    </w:p>
    <w:p w14:paraId="CF010000">
      <w:pPr>
        <w:pStyle w:val="Style_4"/>
        <w:keepNext w:val="1"/>
        <w:keepLines w:val="1"/>
        <w:spacing w:before="240" w:line="240" w:lineRule="auto"/>
        <w:ind w:firstLine="0" w:left="0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D0010000">
      <w:pPr>
        <w:ind w:firstLine="567" w:left="0"/>
        <w:jc w:val="both"/>
      </w:pPr>
      <w:r>
        <w:t>З</w:t>
      </w:r>
      <w:r>
        <w:t>емельны</w:t>
      </w:r>
      <w:r>
        <w:t>е участки</w:t>
      </w:r>
      <w:r>
        <w:t xml:space="preserve">, в отношении которых предлагаются их резервирование и (или) изъятие для государственных или муниципальных нужд, </w:t>
      </w:r>
      <w:r>
        <w:t>отсутствуют.</w:t>
      </w:r>
    </w:p>
    <w:p w14:paraId="D1010000">
      <w:pPr>
        <w:spacing w:before="240"/>
        <w:ind w:firstLine="567" w:left="0"/>
        <w:jc w:val="both"/>
      </w:pPr>
      <w:r>
        <w:t xml:space="preserve">Перечень земельных участков, которые будут отнесены к территориям общего пользования или имуществу общего пользования, представлен в таблице </w:t>
      </w:r>
      <w:r>
        <w:t>3</w:t>
      </w:r>
      <w:r>
        <w:t>. Способы образования таких земельных участков указаны в таблице 1.</w:t>
      </w:r>
    </w:p>
    <w:p w14:paraId="D2010000">
      <w:pPr>
        <w:keepNext w:val="1"/>
        <w:keepLines w:val="1"/>
        <w:tabs>
          <w:tab w:leader="none" w:pos="5174" w:val="center"/>
          <w:tab w:leader="none" w:pos="9639" w:val="right"/>
        </w:tabs>
        <w:spacing w:before="240"/>
        <w:ind w:firstLine="709" w:left="0"/>
        <w:jc w:val="right"/>
        <w:rPr>
          <w:sz w:val="20"/>
        </w:rPr>
      </w:pPr>
      <w:r>
        <w:rPr>
          <w:sz w:val="20"/>
        </w:rPr>
        <w:t xml:space="preserve">Таблица </w:t>
      </w:r>
      <w:r>
        <w:rPr>
          <w:sz w:val="20"/>
        </w:rPr>
        <w:t>3</w:t>
      </w:r>
    </w:p>
    <w:p w14:paraId="D3010000">
      <w:pPr>
        <w:keepNext w:val="1"/>
        <w:keepLines w:val="1"/>
        <w:ind/>
        <w:jc w:val="center"/>
      </w:pPr>
      <w:r>
        <w:t xml:space="preserve">Перечень земельных участков территорий общего пользования </w:t>
      </w:r>
    </w:p>
    <w:tbl>
      <w:tblPr>
        <w:tblStyle w:val="Style_5"/>
        <w:tblW w:type="auto" w:w="0"/>
        <w:jc w:val="center"/>
        <w:tblLayout w:type="fixed"/>
      </w:tblPr>
      <w:tblGrid>
        <w:gridCol w:w="1413"/>
        <w:gridCol w:w="1701"/>
        <w:gridCol w:w="5528"/>
      </w:tblGrid>
      <w:tr>
        <w:trPr>
          <w:trHeight w:hRule="atLeast" w:val="20"/>
          <w:tblHeader/>
        </w:trPr>
        <w:tc>
          <w:tcPr>
            <w:tcW w:type="dxa" w:w="1413"/>
            <w:shd w:fill="auto" w:val="clear"/>
            <w:vAlign w:val="center"/>
          </w:tcPr>
          <w:p w14:paraId="D4010000">
            <w:pPr>
              <w:spacing w:line="240" w:lineRule="auto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</w:t>
            </w:r>
          </w:p>
        </w:tc>
        <w:tc>
          <w:tcPr>
            <w:tcW w:type="dxa" w:w="1701"/>
            <w:shd w:fill="auto" w:val="clear"/>
            <w:vAlign w:val="center"/>
          </w:tcPr>
          <w:p w14:paraId="D5010000">
            <w:pPr>
              <w:spacing w:line="240" w:lineRule="auto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5528"/>
            <w:shd w:fill="auto" w:val="clear"/>
            <w:vAlign w:val="center"/>
          </w:tcPr>
          <w:p w14:paraId="D6010000">
            <w:pPr>
              <w:spacing w:line="240" w:lineRule="auto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D7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:ЗУ77</w:t>
            </w:r>
          </w:p>
        </w:tc>
        <w:tc>
          <w:tcPr>
            <w:tcW w:type="dxa" w:w="1701"/>
            <w:shd w:fill="auto" w:val="clear"/>
            <w:vAlign w:val="center"/>
          </w:tcPr>
          <w:p w14:paraId="D8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1274</w:t>
            </w:r>
          </w:p>
        </w:tc>
        <w:tc>
          <w:tcPr>
            <w:tcW w:type="dxa" w:w="5528"/>
            <w:shd w:fill="auto" w:val="clear"/>
            <w:vAlign w:val="center"/>
          </w:tcPr>
          <w:p w14:paraId="D9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DA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:ЗУ78</w:t>
            </w:r>
          </w:p>
        </w:tc>
        <w:tc>
          <w:tcPr>
            <w:tcW w:type="dxa" w:w="1701"/>
            <w:shd w:fill="auto" w:val="clear"/>
            <w:vAlign w:val="center"/>
          </w:tcPr>
          <w:p w14:paraId="DB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1817</w:t>
            </w:r>
          </w:p>
        </w:tc>
        <w:tc>
          <w:tcPr>
            <w:tcW w:type="dxa" w:w="5528"/>
            <w:shd w:fill="auto" w:val="clear"/>
            <w:vAlign w:val="center"/>
          </w:tcPr>
          <w:p w14:paraId="DC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DD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:ЗУ79</w:t>
            </w:r>
          </w:p>
        </w:tc>
        <w:tc>
          <w:tcPr>
            <w:tcW w:type="dxa" w:w="1701"/>
            <w:shd w:fill="auto" w:val="clear"/>
            <w:vAlign w:val="center"/>
          </w:tcPr>
          <w:p w14:paraId="DE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15016</w:t>
            </w:r>
          </w:p>
        </w:tc>
        <w:tc>
          <w:tcPr>
            <w:tcW w:type="dxa" w:w="5528"/>
            <w:shd w:fill="auto" w:val="clear"/>
            <w:vAlign w:val="center"/>
          </w:tcPr>
          <w:p w14:paraId="DF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E0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:ЗУ80</w:t>
            </w:r>
          </w:p>
        </w:tc>
        <w:tc>
          <w:tcPr>
            <w:tcW w:type="dxa" w:w="1701"/>
            <w:shd w:fill="auto" w:val="clear"/>
            <w:vAlign w:val="center"/>
          </w:tcPr>
          <w:p w14:paraId="E1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1131</w:t>
            </w:r>
          </w:p>
        </w:tc>
        <w:tc>
          <w:tcPr>
            <w:tcW w:type="dxa" w:w="5528"/>
            <w:shd w:fill="auto" w:val="clear"/>
            <w:vAlign w:val="center"/>
          </w:tcPr>
          <w:p w14:paraId="E2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E3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:ЗУ81</w:t>
            </w:r>
          </w:p>
        </w:tc>
        <w:tc>
          <w:tcPr>
            <w:tcW w:type="dxa" w:w="1701"/>
            <w:shd w:fill="auto" w:val="clear"/>
            <w:vAlign w:val="center"/>
          </w:tcPr>
          <w:p w14:paraId="E4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1134</w:t>
            </w:r>
          </w:p>
        </w:tc>
        <w:tc>
          <w:tcPr>
            <w:tcW w:type="dxa" w:w="5528"/>
            <w:shd w:fill="auto" w:val="clear"/>
            <w:vAlign w:val="center"/>
          </w:tcPr>
          <w:p w14:paraId="E5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E6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:ЗУ82</w:t>
            </w:r>
          </w:p>
        </w:tc>
        <w:tc>
          <w:tcPr>
            <w:tcW w:type="dxa" w:w="1701"/>
            <w:shd w:fill="auto" w:val="clear"/>
            <w:vAlign w:val="center"/>
          </w:tcPr>
          <w:p w14:paraId="E7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1123</w:t>
            </w:r>
          </w:p>
        </w:tc>
        <w:tc>
          <w:tcPr>
            <w:tcW w:type="dxa" w:w="5528"/>
            <w:shd w:fill="auto" w:val="clear"/>
            <w:vAlign w:val="center"/>
          </w:tcPr>
          <w:p w14:paraId="E8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E9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:ЗУ83</w:t>
            </w:r>
          </w:p>
        </w:tc>
        <w:tc>
          <w:tcPr>
            <w:tcW w:type="dxa" w:w="1701"/>
            <w:shd w:fill="auto" w:val="clear"/>
            <w:vAlign w:val="center"/>
          </w:tcPr>
          <w:p w14:paraId="EA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1096</w:t>
            </w:r>
          </w:p>
        </w:tc>
        <w:tc>
          <w:tcPr>
            <w:tcW w:type="dxa" w:w="5528"/>
            <w:shd w:fill="auto" w:val="clear"/>
            <w:vAlign w:val="center"/>
          </w:tcPr>
          <w:p w14:paraId="EB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EC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:ЗУ84</w:t>
            </w:r>
          </w:p>
        </w:tc>
        <w:tc>
          <w:tcPr>
            <w:tcW w:type="dxa" w:w="1701"/>
            <w:shd w:fill="auto" w:val="clear"/>
            <w:vAlign w:val="center"/>
          </w:tcPr>
          <w:p w14:paraId="ED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1057</w:t>
            </w:r>
          </w:p>
        </w:tc>
        <w:tc>
          <w:tcPr>
            <w:tcW w:type="dxa" w:w="5528"/>
            <w:shd w:fill="auto" w:val="clear"/>
            <w:vAlign w:val="center"/>
          </w:tcPr>
          <w:p w14:paraId="EE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EF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:ЗУ85</w:t>
            </w:r>
          </w:p>
        </w:tc>
        <w:tc>
          <w:tcPr>
            <w:tcW w:type="dxa" w:w="1701"/>
            <w:shd w:fill="auto" w:val="clear"/>
            <w:vAlign w:val="center"/>
          </w:tcPr>
          <w:p w14:paraId="F0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978</w:t>
            </w:r>
          </w:p>
        </w:tc>
        <w:tc>
          <w:tcPr>
            <w:tcW w:type="dxa" w:w="5528"/>
            <w:shd w:fill="auto" w:val="clear"/>
            <w:vAlign w:val="center"/>
          </w:tcPr>
          <w:p w14:paraId="F1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F2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:ЗУ86</w:t>
            </w:r>
          </w:p>
        </w:tc>
        <w:tc>
          <w:tcPr>
            <w:tcW w:type="dxa" w:w="1701"/>
            <w:shd w:fill="auto" w:val="clear"/>
            <w:vAlign w:val="center"/>
          </w:tcPr>
          <w:p w14:paraId="F3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893</w:t>
            </w:r>
          </w:p>
        </w:tc>
        <w:tc>
          <w:tcPr>
            <w:tcW w:type="dxa" w:w="5528"/>
            <w:shd w:fill="auto" w:val="clear"/>
            <w:vAlign w:val="center"/>
          </w:tcPr>
          <w:p w14:paraId="F4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  <w:tr>
        <w:trPr>
          <w:trHeight w:hRule="atLeast" w:val="20"/>
        </w:trPr>
        <w:tc>
          <w:tcPr>
            <w:tcW w:type="dxa" w:w="1413"/>
            <w:shd w:fill="auto" w:val="clear"/>
            <w:vAlign w:val="center"/>
          </w:tcPr>
          <w:p w14:paraId="F5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:ЗУ87</w:t>
            </w:r>
          </w:p>
        </w:tc>
        <w:tc>
          <w:tcPr>
            <w:tcW w:type="dxa" w:w="1701"/>
            <w:shd w:fill="auto" w:val="clear"/>
            <w:vAlign w:val="center"/>
          </w:tcPr>
          <w:p w14:paraId="F6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>
              <w:rPr>
                <w:sz w:val="20"/>
              </w:rPr>
              <w:t>8</w:t>
            </w:r>
          </w:p>
        </w:tc>
        <w:tc>
          <w:tcPr>
            <w:tcW w:type="dxa" w:w="5528"/>
            <w:shd w:fill="auto" w:val="clear"/>
            <w:vAlign w:val="center"/>
          </w:tcPr>
          <w:p w14:paraId="F701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</w:t>
            </w:r>
          </w:p>
        </w:tc>
      </w:tr>
    </w:tbl>
    <w:p w14:paraId="F8010000">
      <w:pPr>
        <w:keepNext w:val="1"/>
        <w:keepLines w:val="1"/>
        <w:spacing w:after="120" w:before="240"/>
        <w:ind/>
        <w:jc w:val="center"/>
        <w:rPr>
          <w:i w:val="1"/>
        </w:rPr>
      </w:pPr>
      <w:r>
        <w:rPr>
          <w:i w:val="1"/>
        </w:rPr>
        <w:t>Предложения по установлению сервитутов</w:t>
      </w:r>
    </w:p>
    <w:p w14:paraId="F9010000">
      <w:pPr>
        <w:pStyle w:val="Style_6"/>
        <w:spacing w:after="0"/>
        <w:ind w:firstLine="567" w:left="0"/>
        <w:jc w:val="both"/>
      </w:pPr>
      <w:r>
        <w:t xml:space="preserve">Согласно п. 2 ст. 23 ЗК РФ: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</w:t>
      </w:r>
    </w:p>
    <w:p w14:paraId="FA010000">
      <w:pPr>
        <w:pStyle w:val="Style_6"/>
        <w:spacing w:after="0"/>
        <w:ind w:firstLine="567" w:left="0"/>
        <w:jc w:val="both"/>
      </w:pPr>
      <w:r>
        <w:t>Сервитут – это право ограниченного пользования чужим земельным участком.</w:t>
      </w:r>
    </w:p>
    <w:p w14:paraId="FB010000">
      <w:pPr>
        <w:pStyle w:val="Style_6"/>
        <w:spacing w:after="0"/>
        <w:ind w:firstLine="567" w:left="0"/>
        <w:jc w:val="both"/>
      </w:pPr>
      <w:r>
        <w:t>Согласно исходным данным существующих границ зон действия сервитутов на проектируемой территории нет.</w:t>
      </w:r>
    </w:p>
    <w:p w14:paraId="FC010000">
      <w:pPr>
        <w:pStyle w:val="Style_6"/>
        <w:spacing w:after="0"/>
        <w:ind w:firstLine="567" w:left="0"/>
        <w:jc w:val="both"/>
      </w:pPr>
      <w: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FD010000">
      <w:pPr>
        <w:pStyle w:val="Style_6"/>
        <w:spacing w:after="0"/>
        <w:ind w:firstLine="567" w:left="0"/>
        <w:jc w:val="both"/>
      </w:pPr>
      <w:r>
        <w:t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территории) посредством границ зон действия планируемого сервитута вне границ проектирования проектом не предусматривается.</w:t>
      </w:r>
    </w:p>
    <w:p w14:paraId="FE010000">
      <w:pPr>
        <w:pStyle w:val="Style_6"/>
        <w:spacing w:after="0"/>
        <w:ind w:firstLine="567" w:left="0"/>
        <w:jc w:val="both"/>
      </w:pPr>
      <w:r>
        <w:t>Проектом</w:t>
      </w:r>
      <w:r>
        <w:t xml:space="preserve"> </w:t>
      </w:r>
      <w:r>
        <w:t xml:space="preserve">не </w:t>
      </w:r>
      <w:r>
        <w:t>предусматривается установление серв</w:t>
      </w:r>
      <w:r>
        <w:t>итут</w:t>
      </w:r>
      <w:r>
        <w:t>ов</w:t>
      </w:r>
      <w:r>
        <w:t>.</w:t>
      </w:r>
    </w:p>
    <w:p w14:paraId="FF010000">
      <w:pPr>
        <w:pStyle w:val="Style_4"/>
        <w:keepNext w:val="1"/>
        <w:keepLines w:val="1"/>
        <w:spacing w:before="480" w:line="240" w:lineRule="auto"/>
        <w:ind w:firstLine="0" w:left="0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ВИД РАЗРЕШЕННОГО ИСПОЛЬЗОВАНИЯ ОБРАЗУЕМЫХ ЗЕМЕЛЬНЫХ УЧАСТКОВ В СООТВЕТСТВИИ С ПРОЕКТОМ ПЛАНИРОВКИ ТЕРРИТОРИИ</w:t>
      </w:r>
    </w:p>
    <w:p w14:paraId="00020000">
      <w:pPr>
        <w:pStyle w:val="Style_6"/>
        <w:spacing w:after="0"/>
        <w:ind w:firstLine="567" w:left="0"/>
        <w:jc w:val="both"/>
      </w:pPr>
      <w:r>
        <w:t>Виды разрешённого использования образуемых земельных участков в соответствии с проектом планировк</w:t>
      </w:r>
      <w:r>
        <w:t>и территории указаны в гл.1.</w:t>
      </w:r>
    </w:p>
    <w:p w14:paraId="01020000">
      <w:pPr>
        <w:pStyle w:val="Style_6"/>
        <w:spacing w:after="0"/>
        <w:ind w:firstLine="567" w:left="0"/>
        <w:jc w:val="both"/>
      </w:pPr>
      <w:r>
        <w:t>Все земельные участки имеют категорию земель – земли населенных пунктов.</w:t>
      </w:r>
    </w:p>
    <w:p w14:paraId="02020000">
      <w:pPr>
        <w:pStyle w:val="Style_4"/>
        <w:keepNext w:val="1"/>
        <w:keepLines w:val="1"/>
        <w:spacing w:before="240" w:line="240" w:lineRule="auto"/>
        <w:ind w:firstLine="0" w:left="0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14:paraId="03020000">
      <w:pPr>
        <w:pStyle w:val="Style_6"/>
        <w:spacing w:after="0"/>
        <w:ind w:firstLine="567" w:left="0"/>
        <w:jc w:val="both"/>
      </w:pPr>
      <w:r>
        <w:t xml:space="preserve">Подготовка проекта межевания территории в целях определения местоположения </w:t>
      </w:r>
      <w:r>
        <w:t>границ</w:t>
      </w:r>
      <w:r>
        <w:t xml:space="preserve"> образуемых и (или) изменяемых лесных участков не осуществляется.</w:t>
      </w:r>
    </w:p>
    <w:p w14:paraId="04020000">
      <w:pPr>
        <w:pStyle w:val="Style_4"/>
        <w:spacing w:before="240" w:line="240" w:lineRule="auto"/>
        <w:ind w:firstLine="0" w:left="142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</w:t>
      </w:r>
      <w:r>
        <w:rPr>
          <w:rFonts w:ascii="Times New Roman" w:hAnsi="Times New Roman"/>
          <w:b w:val="1"/>
          <w:sz w:val="24"/>
        </w:rPr>
        <w:t>. СВЕДЕНИЯ О ГРАНИЦАХ ТЕРРИТОРИИ, В ОТНОШЕНИИ КОТОРОЙ УТВЕРЖДЕН ПРОЕКТ МЕЖЕВАНИЯ, СОДЕРЖАЩИЕ ПЕРЕЧЕНЬ КООРДИНАТ ХАРАКТЕРНЫХ ТОЧЕК ЭТИХ ГРАНИЦ</w:t>
      </w:r>
    </w:p>
    <w:p w14:paraId="05020000">
      <w:pPr>
        <w:pStyle w:val="Style_6"/>
        <w:keepNext w:val="1"/>
        <w:ind w:firstLine="0" w:left="142"/>
        <w:jc w:val="center"/>
        <w:rPr>
          <w:i w:val="1"/>
        </w:rPr>
      </w:pPr>
      <w:r>
        <w:rPr>
          <w:i w:val="1"/>
        </w:rP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tbl>
      <w:tblPr>
        <w:tblStyle w:val="Style_7"/>
        <w:tblW w:type="auto" w:w="0"/>
        <w:jc w:val="center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564"/>
        <w:gridCol w:w="825"/>
        <w:gridCol w:w="915"/>
      </w:tblGrid>
      <w:tr>
        <w:tc>
          <w:tcPr>
            <w:tcW w:type="dxa" w:w="230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6020000">
            <w:pPr>
              <w:pStyle w:val="Style_8"/>
              <w:ind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Площадь 101242 </w:t>
            </w:r>
            <w:r>
              <w:rPr>
                <w:b w:val="1"/>
                <w:sz w:val="18"/>
              </w:rPr>
              <w:t>кв.м</w:t>
            </w:r>
          </w:p>
        </w:tc>
      </w:tr>
      <w:tr>
        <w:tc>
          <w:tcPr>
            <w:tcW w:type="dxa" w:w="230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7020000">
            <w:pPr>
              <w:pStyle w:val="Style_8"/>
              <w:ind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Контур1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8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Номер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9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A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Y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B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C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403196.66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D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1362886.45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E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0F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403198.52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0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1363004.1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1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2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402588.48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3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1363015.47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4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5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402309.25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6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1362995.08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7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8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402327.29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9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1362900.17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A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B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403196.66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1C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1362886.45</w:t>
            </w:r>
          </w:p>
        </w:tc>
      </w:tr>
    </w:tbl>
    <w:p w14:paraId="1D020000">
      <w:pPr>
        <w:spacing w:after="240" w:before="360"/>
        <w:ind w:firstLine="0" w:left="142"/>
        <w:jc w:val="center"/>
      </w:pPr>
    </w:p>
    <w:sectPr>
      <w:headerReference r:id="rId2" w:type="first"/>
      <w:footerReference r:id="rId4" w:type="default"/>
      <w:footerReference r:id="rId3" w:type="first"/>
      <w:footerReference r:id="rId1" w:type="even"/>
      <w:type w:val="continuous"/>
      <w:pgSz w:h="16839" w:orient="portrait" w:w="11907"/>
      <w:pgMar w:bottom="851" w:footer="176" w:gutter="0" w:header="420" w:left="1418" w:right="850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</w:p>
  <w:p w14:paraId="02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9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B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t>03.12.2025 № 10263-П</w:t>
    </w:r>
  </w:p>
  <w:p w14:paraId="07000000">
    <w:pPr>
      <w:pStyle w:val="Style_3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5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lvl w:ilvl="0">
      <w:start w:val="1"/>
      <w:numFmt w:val="decimal"/>
      <w:pStyle w:val="Style_93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2">
    <w:lvl w:ilvl="0">
      <w:start w:val="1"/>
      <w:numFmt w:val="decimal"/>
      <w:pStyle w:val="Style_100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bullet"/>
      <w:pStyle w:val="Style_119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WW8Num1z0"/>
    <w:link w:val="Style_10_ch"/>
    <w:rPr>
      <w:rFonts w:ascii="Symbol" w:hAnsi="Symbol"/>
    </w:rPr>
  </w:style>
  <w:style w:styleId="Style_10_ch" w:type="character">
    <w:name w:val="WW8Num1z0"/>
    <w:link w:val="Style_10"/>
    <w:rPr>
      <w:rFonts w:ascii="Symbol" w:hAnsi="Symbol"/>
    </w:rPr>
  </w:style>
  <w:style w:styleId="Style_11" w:type="paragraph">
    <w:name w:val="Таблицы (моноширинный)"/>
    <w:basedOn w:val="Style_9"/>
    <w:next w:val="Style_9"/>
    <w:link w:val="Style_11_ch"/>
    <w:pPr>
      <w:widowControl w:val="0"/>
      <w:ind/>
    </w:pPr>
    <w:rPr>
      <w:rFonts w:ascii="Courier New" w:hAnsi="Courier New"/>
      <w:sz w:val="26"/>
    </w:rPr>
  </w:style>
  <w:style w:styleId="Style_11_ch" w:type="character">
    <w:name w:val="Таблицы (моноширинный)"/>
    <w:basedOn w:val="Style_9_ch"/>
    <w:link w:val="Style_11"/>
    <w:rPr>
      <w:rFonts w:ascii="Courier New" w:hAnsi="Courier New"/>
      <w:sz w:val="26"/>
    </w:rPr>
  </w:style>
  <w:style w:styleId="Style_12" w:type="paragraph">
    <w:name w:val="toc 2"/>
    <w:basedOn w:val="Style_9"/>
    <w:next w:val="Style_9"/>
    <w:link w:val="Style_12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  <w:rPr>
      <w:sz w:val="20"/>
    </w:rPr>
  </w:style>
  <w:style w:styleId="Style_12_ch" w:type="character">
    <w:name w:val="toc 2"/>
    <w:basedOn w:val="Style_9_ch"/>
    <w:link w:val="Style_12"/>
    <w:rPr>
      <w:sz w:val="20"/>
    </w:rPr>
  </w:style>
  <w:style w:styleId="Style_13" w:type="paragraph">
    <w:name w:val="Основной текст 32"/>
    <w:basedOn w:val="Style_9"/>
    <w:link w:val="Style_13_ch"/>
    <w:pPr>
      <w:tabs>
        <w:tab w:leader="none" w:pos="5670" w:val="left"/>
        <w:tab w:leader="none" w:pos="8931" w:val="left"/>
      </w:tabs>
      <w:ind/>
      <w:jc w:val="center"/>
    </w:pPr>
  </w:style>
  <w:style w:styleId="Style_13_ch" w:type="character">
    <w:name w:val="Основной текст 32"/>
    <w:basedOn w:val="Style_9_ch"/>
    <w:link w:val="Style_13"/>
  </w:style>
  <w:style w:styleId="Style_14" w:type="paragraph">
    <w:name w:val="Стиль"/>
    <w:basedOn w:val="Style_1"/>
    <w:link w:val="Style_14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14_ch" w:type="character">
    <w:name w:val="Стиль"/>
    <w:basedOn w:val="Style_1_ch"/>
    <w:link w:val="Style_14"/>
    <w:rPr>
      <w:rFonts w:ascii="GOST type A" w:hAnsi="GOST type A"/>
    </w:rPr>
  </w:style>
  <w:style w:styleId="Style_15" w:type="paragraph">
    <w:name w:val="ConsTitle"/>
    <w:link w:val="Style_15_ch"/>
    <w:pPr>
      <w:widowControl w:val="0"/>
      <w:ind/>
    </w:pPr>
    <w:rPr>
      <w:rFonts w:ascii="Arial" w:hAnsi="Arial"/>
      <w:b w:val="1"/>
      <w:sz w:val="16"/>
    </w:rPr>
  </w:style>
  <w:style w:styleId="Style_15_ch" w:type="character">
    <w:name w:val="ConsTitle"/>
    <w:link w:val="Style_15"/>
    <w:rPr>
      <w:rFonts w:ascii="Arial" w:hAnsi="Arial"/>
      <w:b w:val="1"/>
      <w:sz w:val="16"/>
    </w:rPr>
  </w:style>
  <w:style w:styleId="Style_16" w:type="paragraph">
    <w:name w:val="toc 4"/>
    <w:basedOn w:val="Style_9"/>
    <w:next w:val="Style_9"/>
    <w:link w:val="Style_16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16_ch" w:type="character">
    <w:name w:val="toc 4"/>
    <w:basedOn w:val="Style_9_ch"/>
    <w:link w:val="Style_16"/>
    <w:rPr>
      <w:rFonts w:ascii="Arial" w:hAnsi="Arial"/>
      <w:sz w:val="20"/>
    </w:rPr>
  </w:style>
  <w:style w:styleId="Style_17" w:type="paragraph">
    <w:name w:val="Заголовок 1ПЗ"/>
    <w:basedOn w:val="Style_9"/>
    <w:next w:val="Style_9"/>
    <w:link w:val="Style_17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17_ch" w:type="character">
    <w:name w:val="Заголовок 1ПЗ"/>
    <w:basedOn w:val="Style_9_ch"/>
    <w:link w:val="Style_17"/>
    <w:rPr>
      <w:b w:val="1"/>
      <w:caps w:val="1"/>
      <w:sz w:val="28"/>
    </w:rPr>
  </w:style>
  <w:style w:styleId="Style_18" w:type="paragraph">
    <w:name w:val="No Spacing"/>
    <w:link w:val="Style_18_ch"/>
    <w:pPr>
      <w:widowControl w:val="0"/>
      <w:ind/>
    </w:pPr>
  </w:style>
  <w:style w:styleId="Style_18_ch" w:type="character">
    <w:name w:val="No Spacing"/>
    <w:link w:val="Style_18"/>
  </w:style>
  <w:style w:styleId="Style_19" w:type="paragraph">
    <w:name w:val="heading 7"/>
    <w:basedOn w:val="Style_9"/>
    <w:next w:val="Style_9"/>
    <w:link w:val="Style_19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19_ch" w:type="character">
    <w:name w:val="heading 7"/>
    <w:basedOn w:val="Style_9_ch"/>
    <w:link w:val="Style_19"/>
  </w:style>
  <w:style w:styleId="Style_20" w:type="paragraph">
    <w:name w:val="14660"/>
    <w:basedOn w:val="Style_9"/>
    <w:link w:val="Style_20_ch"/>
    <w:pPr>
      <w:spacing w:after="120" w:before="120"/>
      <w:ind/>
      <w:jc w:val="center"/>
    </w:pPr>
    <w:rPr>
      <w:b w:val="1"/>
      <w:color w:val="000000"/>
      <w:sz w:val="28"/>
    </w:rPr>
  </w:style>
  <w:style w:styleId="Style_20_ch" w:type="character">
    <w:name w:val="14660"/>
    <w:basedOn w:val="Style_9_ch"/>
    <w:link w:val="Style_20"/>
    <w:rPr>
      <w:b w:val="1"/>
      <w:color w:val="000000"/>
      <w:sz w:val="28"/>
    </w:rPr>
  </w:style>
  <w:style w:styleId="Style_21" w:type="paragraph">
    <w:name w:val="Plain Text"/>
    <w:basedOn w:val="Style_9"/>
    <w:link w:val="Style_21_ch"/>
    <w:rPr>
      <w:rFonts w:ascii="Consolas" w:hAnsi="Consolas"/>
      <w:sz w:val="21"/>
    </w:rPr>
  </w:style>
  <w:style w:styleId="Style_21_ch" w:type="character">
    <w:name w:val="Plain Text"/>
    <w:basedOn w:val="Style_9_ch"/>
    <w:link w:val="Style_21"/>
    <w:rPr>
      <w:rFonts w:ascii="Consolas" w:hAnsi="Consolas"/>
      <w:sz w:val="21"/>
    </w:rPr>
  </w:style>
  <w:style w:styleId="Style_22" w:type="paragraph">
    <w:name w:val="toc 6"/>
    <w:basedOn w:val="Style_9"/>
    <w:next w:val="Style_9"/>
    <w:link w:val="Style_22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22_ch" w:type="character">
    <w:name w:val="toc 6"/>
    <w:basedOn w:val="Style_9_ch"/>
    <w:link w:val="Style_22"/>
    <w:rPr>
      <w:rFonts w:asciiTheme="minorAscii" w:hAnsiTheme="minorHAnsi"/>
      <w:sz w:val="22"/>
    </w:rPr>
  </w:style>
  <w:style w:styleId="Style_23" w:type="paragraph">
    <w:name w:val="Body Text Indent 2"/>
    <w:basedOn w:val="Style_9"/>
    <w:link w:val="Style_23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23_ch" w:type="character">
    <w:name w:val="Body Text Indent 2"/>
    <w:basedOn w:val="Style_9_ch"/>
    <w:link w:val="Style_23"/>
    <w:rPr>
      <w:rFonts w:ascii="Arial" w:hAnsi="Arial"/>
      <w:sz w:val="20"/>
    </w:rPr>
  </w:style>
  <w:style w:styleId="Style_24" w:type="paragraph">
    <w:name w:val="toc 7"/>
    <w:basedOn w:val="Style_9"/>
    <w:next w:val="Style_9"/>
    <w:link w:val="Style_24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24_ch" w:type="character">
    <w:name w:val="toc 7"/>
    <w:basedOn w:val="Style_9_ch"/>
    <w:link w:val="Style_24"/>
    <w:rPr>
      <w:rFonts w:asciiTheme="minorAscii" w:hAnsiTheme="minorHAnsi"/>
      <w:sz w:val="22"/>
    </w:rPr>
  </w:style>
  <w:style w:styleId="Style_25" w:type="paragraph">
    <w:name w:val="Гипертекстовая ссылка"/>
    <w:link w:val="Style_25_ch"/>
    <w:rPr>
      <w:b w:val="1"/>
      <w:color w:val="008000"/>
    </w:rPr>
  </w:style>
  <w:style w:styleId="Style_25_ch" w:type="character">
    <w:name w:val="Гипертекстовая ссылка"/>
    <w:link w:val="Style_25"/>
    <w:rPr>
      <w:b w:val="1"/>
      <w:color w:val="008000"/>
    </w:rPr>
  </w:style>
  <w:style w:styleId="Style_26" w:type="paragraph">
    <w:name w:val="Заголовок2"/>
    <w:basedOn w:val="Style_9"/>
    <w:next w:val="Style_6"/>
    <w:link w:val="Style_26_ch"/>
    <w:pPr>
      <w:keepNext w:val="1"/>
      <w:spacing w:after="120" w:before="240"/>
      <w:ind/>
    </w:pPr>
    <w:rPr>
      <w:rFonts w:ascii="Arial" w:hAnsi="Arial"/>
      <w:sz w:val="28"/>
    </w:rPr>
  </w:style>
  <w:style w:styleId="Style_26_ch" w:type="character">
    <w:name w:val="Заголовок2"/>
    <w:basedOn w:val="Style_9_ch"/>
    <w:link w:val="Style_26"/>
    <w:rPr>
      <w:rFonts w:ascii="Arial" w:hAnsi="Arial"/>
      <w:sz w:val="28"/>
    </w:rPr>
  </w:style>
  <w:style w:styleId="Style_27" w:type="paragraph">
    <w:name w:val="rvps5"/>
    <w:basedOn w:val="Style_9"/>
    <w:link w:val="Style_27_ch"/>
    <w:pPr>
      <w:spacing w:afterAutospacing="on" w:beforeAutospacing="on"/>
      <w:ind/>
    </w:pPr>
  </w:style>
  <w:style w:styleId="Style_27_ch" w:type="character">
    <w:name w:val="rvps5"/>
    <w:basedOn w:val="Style_9_ch"/>
    <w:link w:val="Style_27"/>
  </w:style>
  <w:style w:styleId="Style_28" w:type="paragraph">
    <w:name w:val="apple-converted-space"/>
    <w:basedOn w:val="Style_29"/>
    <w:link w:val="Style_28_ch"/>
  </w:style>
  <w:style w:styleId="Style_28_ch" w:type="character">
    <w:name w:val="apple-converted-space"/>
    <w:basedOn w:val="Style_29_ch"/>
    <w:link w:val="Style_28"/>
  </w:style>
  <w:style w:styleId="Style_30" w:type="paragraph">
    <w:name w:val="ПЗ1"/>
    <w:basedOn w:val="Style_31"/>
    <w:next w:val="Style_31"/>
    <w:link w:val="Style_30_ch"/>
    <w:pPr>
      <w:keepNext w:val="1"/>
      <w:spacing w:after="480" w:before="720"/>
      <w:ind/>
    </w:pPr>
    <w:rPr>
      <w:b w:val="1"/>
      <w:caps w:val="1"/>
    </w:rPr>
  </w:style>
  <w:style w:styleId="Style_30_ch" w:type="character">
    <w:name w:val="ПЗ1"/>
    <w:basedOn w:val="Style_31_ch"/>
    <w:link w:val="Style_30"/>
    <w:rPr>
      <w:b w:val="1"/>
      <w:caps w:val="1"/>
    </w:rPr>
  </w:style>
  <w:style w:styleId="Style_32" w:type="paragraph">
    <w:name w:val="Strong"/>
    <w:link w:val="Style_32_ch"/>
    <w:rPr>
      <w:b w:val="1"/>
    </w:rPr>
  </w:style>
  <w:style w:styleId="Style_32_ch" w:type="character">
    <w:name w:val="Strong"/>
    <w:link w:val="Style_32"/>
    <w:rPr>
      <w:b w:val="1"/>
    </w:rPr>
  </w:style>
  <w:style w:styleId="Style_33" w:type="paragraph">
    <w:name w:val="WW-Absatz-Standardschriftart1"/>
    <w:link w:val="Style_33_ch"/>
  </w:style>
  <w:style w:styleId="Style_33_ch" w:type="character">
    <w:name w:val="WW-Absatz-Standardschriftart1"/>
    <w:link w:val="Style_33"/>
  </w:style>
  <w:style w:styleId="Style_34" w:type="paragraph">
    <w:name w:val="End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Endnote"/>
    <w:link w:val="Style_34"/>
    <w:rPr>
      <w:rFonts w:ascii="XO Thames" w:hAnsi="XO Thames"/>
      <w:sz w:val="22"/>
    </w:rPr>
  </w:style>
  <w:style w:styleId="Style_35" w:type="paragraph">
    <w:name w:val="heading 3"/>
    <w:basedOn w:val="Style_9"/>
    <w:next w:val="Style_9"/>
    <w:link w:val="Style_35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5_ch" w:type="character">
    <w:name w:val="heading 3"/>
    <w:basedOn w:val="Style_9_ch"/>
    <w:link w:val="Style_35"/>
    <w:rPr>
      <w:rFonts w:ascii="Arial" w:hAnsi="Arial"/>
      <w:b w:val="1"/>
      <w:sz w:val="26"/>
    </w:rPr>
  </w:style>
  <w:style w:styleId="Style_36" w:type="paragraph">
    <w:name w:val="Style4"/>
    <w:basedOn w:val="Style_9"/>
    <w:link w:val="Style_36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36_ch" w:type="character">
    <w:name w:val="Style4"/>
    <w:basedOn w:val="Style_9_ch"/>
    <w:link w:val="Style_36"/>
    <w:rPr>
      <w:rFonts w:ascii="Arial" w:hAnsi="Arial"/>
    </w:rPr>
  </w:style>
  <w:style w:styleId="Style_37" w:type="paragraph">
    <w:name w:val="ConsNormal"/>
    <w:link w:val="Style_37_ch"/>
    <w:pPr>
      <w:widowControl w:val="0"/>
      <w:ind w:firstLine="720" w:left="0" w:right="19772"/>
    </w:pPr>
    <w:rPr>
      <w:rFonts w:ascii="Arial" w:hAnsi="Arial"/>
    </w:rPr>
  </w:style>
  <w:style w:styleId="Style_37_ch" w:type="character">
    <w:name w:val="ConsNormal"/>
    <w:link w:val="Style_37"/>
    <w:rPr>
      <w:rFonts w:ascii="Arial" w:hAnsi="Arial"/>
    </w:rPr>
  </w:style>
  <w:style w:styleId="Style_38" w:type="paragraph">
    <w:name w:val="Default"/>
    <w:link w:val="Style_38_ch"/>
    <w:rPr>
      <w:color w:val="000000"/>
      <w:sz w:val="24"/>
    </w:rPr>
  </w:style>
  <w:style w:styleId="Style_38_ch" w:type="character">
    <w:name w:val="Default"/>
    <w:link w:val="Style_38"/>
    <w:rPr>
      <w:color w:val="000000"/>
      <w:sz w:val="24"/>
    </w:rPr>
  </w:style>
  <w:style w:styleId="Style_39" w:type="paragraph">
    <w:name w:val="Заголовок таблицы"/>
    <w:basedOn w:val="Style_40"/>
    <w:link w:val="Style_39_ch"/>
    <w:pPr>
      <w:ind/>
      <w:jc w:val="center"/>
    </w:pPr>
    <w:rPr>
      <w:b w:val="1"/>
    </w:rPr>
  </w:style>
  <w:style w:styleId="Style_39_ch" w:type="character">
    <w:name w:val="Заголовок таблицы"/>
    <w:basedOn w:val="Style_40_ch"/>
    <w:link w:val="Style_39"/>
    <w:rPr>
      <w:b w:val="1"/>
    </w:rPr>
  </w:style>
  <w:style w:styleId="Style_41" w:type="paragraph">
    <w:name w:val="ConsPlusCell"/>
    <w:link w:val="Style_41_ch"/>
    <w:pPr>
      <w:widowControl w:val="0"/>
      <w:ind/>
    </w:pPr>
    <w:rPr>
      <w:rFonts w:ascii="Arial" w:hAnsi="Arial"/>
    </w:rPr>
  </w:style>
  <w:style w:styleId="Style_41_ch" w:type="character">
    <w:name w:val="ConsPlusCell"/>
    <w:link w:val="Style_41"/>
    <w:rPr>
      <w:rFonts w:ascii="Arial" w:hAnsi="Arial"/>
    </w:rPr>
  </w:style>
  <w:style w:styleId="Style_42" w:type="paragraph">
    <w:name w:val="WW-Absatz-Standardschriftart111111"/>
    <w:link w:val="Style_42_ch"/>
  </w:style>
  <w:style w:styleId="Style_42_ch" w:type="character">
    <w:name w:val="WW-Absatz-Standardschriftart111111"/>
    <w:link w:val="Style_42"/>
  </w:style>
  <w:style w:styleId="Style_43" w:type="paragraph">
    <w:name w:val="Основной текст с отступом1"/>
    <w:basedOn w:val="Style_9"/>
    <w:link w:val="Style_43_ch"/>
    <w:pPr>
      <w:ind w:firstLine="567" w:left="0"/>
      <w:jc w:val="both"/>
    </w:pPr>
  </w:style>
  <w:style w:styleId="Style_43_ch" w:type="character">
    <w:name w:val="Основной текст с отступом1"/>
    <w:basedOn w:val="Style_9_ch"/>
    <w:link w:val="Style_43"/>
  </w:style>
  <w:style w:styleId="Style_2" w:type="paragraph">
    <w:name w:val="page number"/>
    <w:basedOn w:val="Style_44"/>
    <w:link w:val="Style_2_ch"/>
  </w:style>
  <w:style w:styleId="Style_2_ch" w:type="character">
    <w:name w:val="page number"/>
    <w:basedOn w:val="Style_44_ch"/>
    <w:link w:val="Style_2"/>
  </w:style>
  <w:style w:styleId="Style_45" w:type="paragraph">
    <w:name w:val="ConsNonformat"/>
    <w:link w:val="Style_45_ch"/>
    <w:pPr>
      <w:widowControl w:val="0"/>
      <w:numPr>
        <w:numId w:val="1"/>
      </w:numPr>
      <w:ind w:right="19772"/>
    </w:pPr>
    <w:rPr>
      <w:rFonts w:ascii="Courier New" w:hAnsi="Courier New"/>
    </w:rPr>
  </w:style>
  <w:style w:styleId="Style_45_ch" w:type="character">
    <w:name w:val="ConsNonformat"/>
    <w:link w:val="Style_45"/>
    <w:rPr>
      <w:rFonts w:ascii="Courier New" w:hAnsi="Courier New"/>
    </w:rPr>
  </w:style>
  <w:style w:styleId="Style_46" w:type="paragraph">
    <w:name w:val="WW-Absatz-Standardschriftart11111111"/>
    <w:link w:val="Style_46_ch"/>
  </w:style>
  <w:style w:styleId="Style_46_ch" w:type="character">
    <w:name w:val="WW-Absatz-Standardschriftart11111111"/>
    <w:link w:val="Style_46"/>
  </w:style>
  <w:style w:styleId="Style_47" w:type="paragraph">
    <w:name w:val="line number"/>
    <w:basedOn w:val="Style_29"/>
    <w:link w:val="Style_47_ch"/>
  </w:style>
  <w:style w:styleId="Style_47_ch" w:type="character">
    <w:name w:val="line number"/>
    <w:basedOn w:val="Style_29_ch"/>
    <w:link w:val="Style_47"/>
  </w:style>
  <w:style w:styleId="Style_48" w:type="paragraph">
    <w:name w:val="Основной шрифт абзаца Знак"/>
    <w:basedOn w:val="Style_9"/>
    <w:link w:val="Style_48_ch"/>
    <w:pPr>
      <w:widowControl w:val="0"/>
      <w:spacing w:after="160" w:line="240" w:lineRule="exact"/>
      <w:ind/>
      <w:jc w:val="right"/>
    </w:pPr>
    <w:rPr>
      <w:sz w:val="20"/>
    </w:rPr>
  </w:style>
  <w:style w:styleId="Style_48_ch" w:type="character">
    <w:name w:val="Основной шрифт абзаца Знак"/>
    <w:basedOn w:val="Style_9_ch"/>
    <w:link w:val="Style_48"/>
    <w:rPr>
      <w:sz w:val="20"/>
    </w:rPr>
  </w:style>
  <w:style w:styleId="Style_40" w:type="paragraph">
    <w:name w:val="Содержимое таблицы"/>
    <w:basedOn w:val="Style_9"/>
    <w:link w:val="Style_40_ch"/>
  </w:style>
  <w:style w:styleId="Style_40_ch" w:type="character">
    <w:name w:val="Содержимое таблицы"/>
    <w:basedOn w:val="Style_9_ch"/>
    <w:link w:val="Style_40"/>
  </w:style>
  <w:style w:styleId="Style_49" w:type="paragraph">
    <w:name w:val="Прижатый влево"/>
    <w:basedOn w:val="Style_9"/>
    <w:next w:val="Style_9"/>
    <w:link w:val="Style_49_ch"/>
    <w:pPr>
      <w:widowControl w:val="0"/>
      <w:ind/>
    </w:pPr>
    <w:rPr>
      <w:rFonts w:ascii="Arial" w:hAnsi="Arial"/>
      <w:sz w:val="26"/>
    </w:rPr>
  </w:style>
  <w:style w:styleId="Style_49_ch" w:type="character">
    <w:name w:val="Прижатый влево"/>
    <w:basedOn w:val="Style_9_ch"/>
    <w:link w:val="Style_49"/>
    <w:rPr>
      <w:rFonts w:ascii="Arial" w:hAnsi="Arial"/>
      <w:sz w:val="26"/>
    </w:rPr>
  </w:style>
  <w:style w:styleId="Style_50" w:type="paragraph">
    <w:name w:val="Îñíîâíîé òåêñò 2"/>
    <w:basedOn w:val="Style_9"/>
    <w:link w:val="Style_50_ch"/>
    <w:pPr>
      <w:widowControl w:val="0"/>
      <w:ind w:firstLine="720" w:left="0"/>
      <w:jc w:val="both"/>
    </w:pPr>
    <w:rPr>
      <w:b w:val="1"/>
      <w:color w:val="000000"/>
    </w:rPr>
  </w:style>
  <w:style w:styleId="Style_50_ch" w:type="character">
    <w:name w:val="Îñíîâíîé òåêñò 2"/>
    <w:basedOn w:val="Style_9_ch"/>
    <w:link w:val="Style_50"/>
    <w:rPr>
      <w:b w:val="1"/>
      <w:color w:val="000000"/>
    </w:rPr>
  </w:style>
  <w:style w:styleId="Style_51" w:type="paragraph">
    <w:name w:val="rvts6"/>
    <w:basedOn w:val="Style_29"/>
    <w:link w:val="Style_51_ch"/>
  </w:style>
  <w:style w:styleId="Style_51_ch" w:type="character">
    <w:name w:val="rvts6"/>
    <w:basedOn w:val="Style_29_ch"/>
    <w:link w:val="Style_51"/>
  </w:style>
  <w:style w:styleId="Style_52" w:type="paragraph">
    <w:name w:val="WW-Absatz-Standardschriftart"/>
    <w:link w:val="Style_52_ch"/>
  </w:style>
  <w:style w:styleId="Style_52_ch" w:type="character">
    <w:name w:val="WW-Absatz-Standardschriftart"/>
    <w:link w:val="Style_52"/>
  </w:style>
  <w:style w:styleId="Style_53" w:type="paragraph">
    <w:link w:val="Style_53_ch"/>
    <w:semiHidden w:val="1"/>
    <w:unhideWhenUsed w:val="1"/>
    <w:rPr>
      <w:sz w:val="24"/>
    </w:rPr>
  </w:style>
  <w:style w:styleId="Style_53_ch" w:type="character">
    <w:link w:val="Style_53"/>
    <w:semiHidden w:val="1"/>
    <w:unhideWhenUsed w:val="1"/>
    <w:rPr>
      <w:sz w:val="24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54" w:type="paragraph">
    <w:name w:val="Заголовок1"/>
    <w:basedOn w:val="Style_9"/>
    <w:next w:val="Style_6"/>
    <w:link w:val="Style_54_ch"/>
    <w:pPr>
      <w:keepNext w:val="1"/>
      <w:spacing w:after="120" w:before="240"/>
      <w:ind/>
    </w:pPr>
    <w:rPr>
      <w:rFonts w:ascii="Arial" w:hAnsi="Arial"/>
      <w:sz w:val="28"/>
    </w:rPr>
  </w:style>
  <w:style w:styleId="Style_54_ch" w:type="character">
    <w:name w:val="Заголовок1"/>
    <w:basedOn w:val="Style_9_ch"/>
    <w:link w:val="Style_54"/>
    <w:rPr>
      <w:rFonts w:ascii="Arial" w:hAnsi="Arial"/>
      <w:sz w:val="28"/>
    </w:rPr>
  </w:style>
  <w:style w:styleId="Style_55" w:type="paragraph">
    <w:name w:val="Основной текст + Calibri;8.5 pt"/>
    <w:basedOn w:val="Style_56"/>
    <w:link w:val="Style_55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55_ch" w:type="character">
    <w:name w:val="Основной текст + Calibri;8.5 pt"/>
    <w:basedOn w:val="Style_56_ch"/>
    <w:link w:val="Style_55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57" w:type="paragraph">
    <w:name w:val="ПЗ2"/>
    <w:basedOn w:val="Style_31"/>
    <w:next w:val="Style_31"/>
    <w:link w:val="Style_57_ch"/>
    <w:pPr>
      <w:keepNext w:val="1"/>
      <w:spacing w:after="240" w:before="360"/>
      <w:ind/>
    </w:pPr>
    <w:rPr>
      <w:b w:val="1"/>
    </w:rPr>
  </w:style>
  <w:style w:styleId="Style_57_ch" w:type="character">
    <w:name w:val="ПЗ2"/>
    <w:basedOn w:val="Style_31_ch"/>
    <w:link w:val="Style_57"/>
    <w:rPr>
      <w:b w:val="1"/>
    </w:rPr>
  </w:style>
  <w:style w:styleId="Style_58" w:type="paragraph">
    <w:name w:val="Основной текст 31"/>
    <w:basedOn w:val="Style_9"/>
    <w:link w:val="Style_58_ch"/>
    <w:pPr>
      <w:spacing w:after="120"/>
      <w:ind/>
    </w:pPr>
    <w:rPr>
      <w:b w:val="1"/>
      <w:sz w:val="16"/>
    </w:rPr>
  </w:style>
  <w:style w:styleId="Style_58_ch" w:type="character">
    <w:name w:val="Основной текст 31"/>
    <w:basedOn w:val="Style_9_ch"/>
    <w:link w:val="Style_58"/>
    <w:rPr>
      <w:b w:val="1"/>
      <w:sz w:val="16"/>
    </w:rPr>
  </w:style>
  <w:style w:styleId="Style_59" w:type="paragraph">
    <w:name w:val="Основной шрифт абзаца2"/>
    <w:link w:val="Style_59_ch"/>
  </w:style>
  <w:style w:styleId="Style_59_ch" w:type="character">
    <w:name w:val="Основной шрифт абзаца2"/>
    <w:link w:val="Style_59"/>
  </w:style>
  <w:style w:styleId="Style_60" w:type="paragraph">
    <w:name w:val="Основной текст 21"/>
    <w:basedOn w:val="Style_9"/>
    <w:link w:val="Style_60_ch"/>
    <w:pPr>
      <w:spacing w:before="120"/>
      <w:ind w:firstLine="709" w:left="0"/>
      <w:jc w:val="both"/>
    </w:pPr>
    <w:rPr>
      <w:rFonts w:ascii="Arial" w:hAnsi="Arial"/>
    </w:rPr>
  </w:style>
  <w:style w:styleId="Style_60_ch" w:type="character">
    <w:name w:val="Основной текст 21"/>
    <w:basedOn w:val="Style_9_ch"/>
    <w:link w:val="Style_60"/>
    <w:rPr>
      <w:rFonts w:ascii="Arial" w:hAnsi="Arial"/>
    </w:rPr>
  </w:style>
  <w:style w:styleId="Style_61" w:type="paragraph">
    <w:name w:val="fts-hit"/>
    <w:link w:val="Style_61_ch"/>
    <w:rPr>
      <w:shd w:fill="FFC0CB" w:val="clear"/>
    </w:rPr>
  </w:style>
  <w:style w:styleId="Style_61_ch" w:type="character">
    <w:name w:val="fts-hit"/>
    <w:link w:val="Style_61"/>
    <w:rPr>
      <w:shd w:fill="FFC0CB" w:val="clear"/>
    </w:rPr>
  </w:style>
  <w:style w:styleId="Style_62" w:type="paragraph">
    <w:name w:val=".FORMATTEXT"/>
    <w:link w:val="Style_62_ch"/>
    <w:pPr>
      <w:widowControl w:val="0"/>
      <w:ind/>
    </w:pPr>
    <w:rPr>
      <w:sz w:val="24"/>
    </w:rPr>
  </w:style>
  <w:style w:styleId="Style_62_ch" w:type="character">
    <w:name w:val=".FORMATTEXT"/>
    <w:link w:val="Style_62"/>
    <w:rPr>
      <w:sz w:val="24"/>
    </w:rPr>
  </w:style>
  <w:style w:styleId="Style_8" w:type="paragraph">
    <w:name w:val="Normal (Web)"/>
    <w:basedOn w:val="Style_9"/>
    <w:link w:val="Style_8_ch"/>
    <w:pPr>
      <w:spacing w:afterAutospacing="on" w:beforeAutospacing="on"/>
      <w:ind/>
    </w:pPr>
  </w:style>
  <w:style w:styleId="Style_8_ch" w:type="character">
    <w:name w:val="Normal (Web)"/>
    <w:basedOn w:val="Style_9_ch"/>
    <w:link w:val="Style_8"/>
  </w:style>
  <w:style w:styleId="Style_63" w:type="paragraph">
    <w:name w:val="Body Text 2"/>
    <w:basedOn w:val="Style_9"/>
    <w:link w:val="Style_63_ch"/>
    <w:pPr>
      <w:spacing w:after="120" w:line="480" w:lineRule="auto"/>
      <w:ind/>
    </w:pPr>
  </w:style>
  <w:style w:styleId="Style_63_ch" w:type="character">
    <w:name w:val="Body Text 2"/>
    <w:basedOn w:val="Style_9_ch"/>
    <w:link w:val="Style_63"/>
  </w:style>
  <w:style w:styleId="Style_64" w:type="paragraph">
    <w:name w:val="Без интервала4"/>
    <w:link w:val="Style_64_ch"/>
    <w:rPr>
      <w:rFonts w:ascii="Calibri" w:hAnsi="Calibri"/>
      <w:sz w:val="22"/>
    </w:rPr>
  </w:style>
  <w:style w:styleId="Style_64_ch" w:type="character">
    <w:name w:val="Без интервала4"/>
    <w:link w:val="Style_64"/>
    <w:rPr>
      <w:rFonts w:ascii="Calibri" w:hAnsi="Calibri"/>
      <w:sz w:val="22"/>
    </w:rPr>
  </w:style>
  <w:style w:styleId="Style_65" w:type="paragraph">
    <w:name w:val="toc 3"/>
    <w:basedOn w:val="Style_9"/>
    <w:next w:val="Style_9"/>
    <w:link w:val="Style_65_ch"/>
    <w:uiPriority w:val="39"/>
    <w:pPr>
      <w:ind w:firstLine="0" w:left="480"/>
    </w:pPr>
  </w:style>
  <w:style w:styleId="Style_65_ch" w:type="character">
    <w:name w:val="toc 3"/>
    <w:basedOn w:val="Style_9_ch"/>
    <w:link w:val="Style_65"/>
  </w:style>
  <w:style w:styleId="Style_66" w:type="paragraph">
    <w:name w:val="WW-Absatz-Standardschriftart1111111111"/>
    <w:link w:val="Style_66_ch"/>
  </w:style>
  <w:style w:styleId="Style_66_ch" w:type="character">
    <w:name w:val="WW-Absatz-Standardschriftart1111111111"/>
    <w:link w:val="Style_66"/>
  </w:style>
  <w:style w:styleId="Style_67" w:type="paragraph">
    <w:name w:val="List"/>
    <w:basedOn w:val="Style_6"/>
    <w:link w:val="Style_67_ch"/>
  </w:style>
  <w:style w:styleId="Style_67_ch" w:type="character">
    <w:name w:val="List"/>
    <w:basedOn w:val="Style_6_ch"/>
    <w:link w:val="Style_67"/>
  </w:style>
  <w:style w:styleId="Style_68" w:type="paragraph">
    <w:name w:val="Заголовок КД"/>
    <w:basedOn w:val="Style_9"/>
    <w:next w:val="Style_9"/>
    <w:link w:val="Style_68_ch"/>
    <w:pPr>
      <w:ind w:firstLine="0" w:left="284" w:right="284"/>
      <w:jc w:val="center"/>
    </w:pPr>
    <w:rPr>
      <w:b w:val="1"/>
      <w:sz w:val="28"/>
    </w:rPr>
  </w:style>
  <w:style w:styleId="Style_68_ch" w:type="character">
    <w:name w:val="Заголовок КД"/>
    <w:basedOn w:val="Style_9_ch"/>
    <w:link w:val="Style_68"/>
    <w:rPr>
      <w:b w:val="1"/>
      <w:sz w:val="28"/>
    </w:rPr>
  </w:style>
  <w:style w:styleId="Style_69" w:type="paragraph">
    <w:name w:val="Font Style12"/>
    <w:link w:val="Style_69_ch"/>
    <w:rPr>
      <w:rFonts w:ascii="Times New Roman" w:hAnsi="Times New Roman"/>
      <w:b w:val="1"/>
      <w:spacing w:val="10"/>
      <w:sz w:val="24"/>
    </w:rPr>
  </w:style>
  <w:style w:styleId="Style_69_ch" w:type="character">
    <w:name w:val="Font Style12"/>
    <w:link w:val="Style_69"/>
    <w:rPr>
      <w:rFonts w:ascii="Times New Roman" w:hAnsi="Times New Roman"/>
      <w:b w:val="1"/>
      <w:spacing w:val="10"/>
      <w:sz w:val="24"/>
    </w:rPr>
  </w:style>
  <w:style w:styleId="Style_70" w:type="paragraph">
    <w:name w:val="Standard"/>
    <w:basedOn w:val="Style_9"/>
    <w:link w:val="Style_70_ch"/>
    <w:pPr>
      <w:widowControl w:val="0"/>
      <w:ind/>
    </w:pPr>
  </w:style>
  <w:style w:styleId="Style_70_ch" w:type="character">
    <w:name w:val="Standard"/>
    <w:basedOn w:val="Style_9_ch"/>
    <w:link w:val="Style_70"/>
  </w:style>
  <w:style w:styleId="Style_6" w:type="paragraph">
    <w:name w:val="Body Text"/>
    <w:basedOn w:val="Style_9"/>
    <w:link w:val="Style_6_ch"/>
    <w:pPr>
      <w:spacing w:after="120"/>
      <w:ind/>
    </w:pPr>
  </w:style>
  <w:style w:styleId="Style_6_ch" w:type="character">
    <w:name w:val="Body Text"/>
    <w:basedOn w:val="Style_9_ch"/>
    <w:link w:val="Style_6"/>
  </w:style>
  <w:style w:styleId="Style_71" w:type="paragraph">
    <w:name w:val="Iniiaiie oaeno 2"/>
    <w:basedOn w:val="Style_9"/>
    <w:link w:val="Style_71_ch"/>
    <w:pPr>
      <w:widowControl w:val="0"/>
      <w:ind w:firstLine="567" w:left="0"/>
      <w:jc w:val="both"/>
    </w:pPr>
    <w:rPr>
      <w:b w:val="1"/>
      <w:color w:val="000000"/>
    </w:rPr>
  </w:style>
  <w:style w:styleId="Style_71_ch" w:type="character">
    <w:name w:val="Iniiaiie oaeno 2"/>
    <w:basedOn w:val="Style_9_ch"/>
    <w:link w:val="Style_71"/>
    <w:rPr>
      <w:b w:val="1"/>
      <w:color w:val="000000"/>
    </w:rPr>
  </w:style>
  <w:style w:styleId="Style_72" w:type="paragraph">
    <w:name w:val="S_Обычный"/>
    <w:basedOn w:val="Style_9"/>
    <w:link w:val="Style_72_ch"/>
    <w:pPr>
      <w:spacing w:line="360" w:lineRule="auto"/>
      <w:ind w:firstLine="709" w:left="0"/>
      <w:jc w:val="both"/>
    </w:pPr>
  </w:style>
  <w:style w:styleId="Style_72_ch" w:type="character">
    <w:name w:val="S_Обычный"/>
    <w:basedOn w:val="Style_9_ch"/>
    <w:link w:val="Style_72"/>
  </w:style>
  <w:style w:styleId="Style_73" w:type="paragraph">
    <w:name w:val="Style3"/>
    <w:basedOn w:val="Style_9"/>
    <w:link w:val="Style_73_ch"/>
    <w:pPr>
      <w:widowControl w:val="0"/>
      <w:spacing w:line="413" w:lineRule="exact"/>
      <w:ind/>
    </w:pPr>
    <w:rPr>
      <w:rFonts w:ascii="Arial" w:hAnsi="Arial"/>
    </w:rPr>
  </w:style>
  <w:style w:styleId="Style_73_ch" w:type="character">
    <w:name w:val="Style3"/>
    <w:basedOn w:val="Style_9_ch"/>
    <w:link w:val="Style_73"/>
    <w:rPr>
      <w:rFonts w:ascii="Arial" w:hAnsi="Arial"/>
    </w:rPr>
  </w:style>
  <w:style w:styleId="Style_74" w:type="paragraph">
    <w:name w:val="Body Text 3"/>
    <w:basedOn w:val="Style_9"/>
    <w:link w:val="Style_74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74_ch" w:type="character">
    <w:name w:val="Body Text 3"/>
    <w:basedOn w:val="Style_9_ch"/>
    <w:link w:val="Style_74"/>
    <w:rPr>
      <w:rFonts w:ascii="GOST type A" w:hAnsi="GOST type A"/>
      <w:i w:val="1"/>
      <w:sz w:val="16"/>
    </w:rPr>
  </w:style>
  <w:style w:styleId="Style_75" w:type="paragraph">
    <w:name w:val="WW-Absatz-Standardschriftart111"/>
    <w:link w:val="Style_75_ch"/>
  </w:style>
  <w:style w:styleId="Style_75_ch" w:type="character">
    <w:name w:val="WW-Absatz-Standardschriftart111"/>
    <w:link w:val="Style_75"/>
  </w:style>
  <w:style w:styleId="Style_76" w:type="paragraph">
    <w:name w:val="Базовый"/>
    <w:link w:val="Style_76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76_ch" w:type="character">
    <w:name w:val="Базовый"/>
    <w:link w:val="Style_76"/>
    <w:rPr>
      <w:sz w:val="24"/>
    </w:rPr>
  </w:style>
  <w:style w:styleId="Style_77" w:type="paragraph">
    <w:name w:val="nienie"/>
    <w:basedOn w:val="Style_78"/>
    <w:link w:val="Style_77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77_ch" w:type="character">
    <w:name w:val="nienie"/>
    <w:basedOn w:val="Style_78_ch"/>
    <w:link w:val="Style_77"/>
    <w:rPr>
      <w:rFonts w:ascii="Peterburg" w:hAnsi="Peterburg"/>
      <w:sz w:val="24"/>
    </w:rPr>
  </w:style>
  <w:style w:styleId="Style_79" w:type="paragraph">
    <w:name w:val="WW-Absatz-Standardschriftart111111111111"/>
    <w:link w:val="Style_79_ch"/>
  </w:style>
  <w:style w:styleId="Style_79_ch" w:type="character">
    <w:name w:val="WW-Absatz-Standardschriftart111111111111"/>
    <w:link w:val="Style_79"/>
  </w:style>
  <w:style w:styleId="Style_80" w:type="paragraph">
    <w:name w:val="heading 5"/>
    <w:basedOn w:val="Style_9"/>
    <w:next w:val="Style_9"/>
    <w:link w:val="Style_80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80_ch" w:type="character">
    <w:name w:val="heading 5"/>
    <w:basedOn w:val="Style_9_ch"/>
    <w:link w:val="Style_80"/>
    <w:rPr>
      <w:b w:val="1"/>
      <w:i w:val="1"/>
      <w:sz w:val="26"/>
    </w:rPr>
  </w:style>
  <w:style w:styleId="Style_81" w:type="paragraph">
    <w:name w:val="Основной текст1"/>
    <w:basedOn w:val="Style_9"/>
    <w:link w:val="Style_81_ch"/>
    <w:pPr>
      <w:widowControl w:val="0"/>
      <w:spacing w:after="420" w:before="600" w:line="0" w:lineRule="atLeast"/>
      <w:ind/>
    </w:pPr>
    <w:rPr>
      <w:sz w:val="19"/>
    </w:rPr>
  </w:style>
  <w:style w:styleId="Style_81_ch" w:type="character">
    <w:name w:val="Основной текст1"/>
    <w:basedOn w:val="Style_9_ch"/>
    <w:link w:val="Style_81"/>
    <w:rPr>
      <w:sz w:val="19"/>
    </w:rPr>
  </w:style>
  <w:style w:styleId="Style_82" w:type="paragraph">
    <w:name w:val="Note Heading"/>
    <w:basedOn w:val="Style_9"/>
    <w:next w:val="Style_9"/>
    <w:link w:val="Style_82_ch"/>
    <w:pPr>
      <w:ind/>
      <w:jc w:val="center"/>
    </w:pPr>
    <w:rPr>
      <w:rFonts w:ascii="Arial" w:hAnsi="Arial"/>
      <w:b w:val="1"/>
      <w:sz w:val="32"/>
    </w:rPr>
  </w:style>
  <w:style w:styleId="Style_82_ch" w:type="character">
    <w:name w:val="Note Heading"/>
    <w:basedOn w:val="Style_9_ch"/>
    <w:link w:val="Style_82"/>
    <w:rPr>
      <w:rFonts w:ascii="Arial" w:hAnsi="Arial"/>
      <w:b w:val="1"/>
      <w:sz w:val="32"/>
    </w:rPr>
  </w:style>
  <w:style w:styleId="Style_83" w:type="paragraph">
    <w:name w:val="Нормальный (таблица)"/>
    <w:basedOn w:val="Style_9"/>
    <w:next w:val="Style_9"/>
    <w:link w:val="Style_83_ch"/>
    <w:pPr>
      <w:widowControl w:val="0"/>
      <w:ind/>
      <w:jc w:val="both"/>
    </w:pPr>
    <w:rPr>
      <w:rFonts w:ascii="Arial" w:hAnsi="Arial"/>
      <w:sz w:val="26"/>
    </w:rPr>
  </w:style>
  <w:style w:styleId="Style_83_ch" w:type="character">
    <w:name w:val="Нормальный (таблица)"/>
    <w:basedOn w:val="Style_9_ch"/>
    <w:link w:val="Style_83"/>
    <w:rPr>
      <w:rFonts w:ascii="Arial" w:hAnsi="Arial"/>
      <w:sz w:val="26"/>
    </w:rPr>
  </w:style>
  <w:style w:styleId="Style_84" w:type="paragraph">
    <w:name w:val="WW-Absatz-Standardschriftart1111111"/>
    <w:link w:val="Style_84_ch"/>
  </w:style>
  <w:style w:styleId="Style_84_ch" w:type="character">
    <w:name w:val="WW-Absatz-Standardschriftart1111111"/>
    <w:link w:val="Style_84"/>
  </w:style>
  <w:style w:styleId="Style_85" w:type="paragraph">
    <w:name w:val="WW-Absatz-Standardschriftart11"/>
    <w:link w:val="Style_85_ch"/>
  </w:style>
  <w:style w:styleId="Style_85_ch" w:type="character">
    <w:name w:val="WW-Absatz-Standardschriftart11"/>
    <w:link w:val="Style_85"/>
  </w:style>
  <w:style w:styleId="Style_86" w:type="paragraph">
    <w:name w:val="Колонтитул + 9"/>
    <w:link w:val="Style_86_ch"/>
    <w:rPr>
      <w:rFonts w:ascii="Times New Roman" w:hAnsi="Times New Roman"/>
      <w:sz w:val="19"/>
      <w:highlight w:val="white"/>
    </w:rPr>
  </w:style>
  <w:style w:styleId="Style_86_ch" w:type="character">
    <w:name w:val="Колонтитул + 9"/>
    <w:link w:val="Style_86"/>
    <w:rPr>
      <w:rFonts w:ascii="Times New Roman" w:hAnsi="Times New Roman"/>
      <w:sz w:val="19"/>
      <w:highlight w:val="white"/>
    </w:rPr>
  </w:style>
  <w:style w:styleId="Style_87" w:type="paragraph">
    <w:name w:val="Указатель2"/>
    <w:basedOn w:val="Style_9"/>
    <w:link w:val="Style_87_ch"/>
    <w:rPr>
      <w:rFonts w:ascii="Arial" w:hAnsi="Arial"/>
    </w:rPr>
  </w:style>
  <w:style w:styleId="Style_87_ch" w:type="character">
    <w:name w:val="Указатель2"/>
    <w:basedOn w:val="Style_9_ch"/>
    <w:link w:val="Style_87"/>
    <w:rPr>
      <w:rFonts w:ascii="Arial" w:hAnsi="Arial"/>
    </w:rPr>
  </w:style>
  <w:style w:styleId="Style_88" w:type="paragraph">
    <w:name w:val="WW-Absatz-Standardschriftart1111111111111"/>
    <w:link w:val="Style_88_ch"/>
  </w:style>
  <w:style w:styleId="Style_88_ch" w:type="character">
    <w:name w:val="WW-Absatz-Standardschriftart1111111111111"/>
    <w:link w:val="Style_88"/>
  </w:style>
  <w:style w:styleId="Style_89" w:type="paragraph">
    <w:name w:val="Font Style20"/>
    <w:link w:val="Style_89_ch"/>
    <w:rPr>
      <w:rFonts w:ascii="Arial" w:hAnsi="Arial"/>
      <w:b w:val="1"/>
      <w:i w:val="1"/>
      <w:sz w:val="22"/>
    </w:rPr>
  </w:style>
  <w:style w:styleId="Style_89_ch" w:type="character">
    <w:name w:val="Font Style20"/>
    <w:link w:val="Style_89"/>
    <w:rPr>
      <w:rFonts w:ascii="Arial" w:hAnsi="Arial"/>
      <w:b w:val="1"/>
      <w:i w:val="1"/>
      <w:sz w:val="22"/>
    </w:rPr>
  </w:style>
  <w:style w:styleId="Style_90" w:type="paragraph">
    <w:name w:val="heading 1"/>
    <w:basedOn w:val="Style_9"/>
    <w:next w:val="Style_9"/>
    <w:link w:val="Style_90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90_ch" w:type="character">
    <w:name w:val="heading 1"/>
    <w:basedOn w:val="Style_9_ch"/>
    <w:link w:val="Style_90"/>
    <w:rPr>
      <w:rFonts w:ascii="Arial" w:hAnsi="Arial"/>
      <w:b w:val="1"/>
      <w:sz w:val="32"/>
    </w:rPr>
  </w:style>
  <w:style w:styleId="Style_91" w:type="paragraph">
    <w:name w:val="WW-Absatz-Standardschriftart11111111111"/>
    <w:link w:val="Style_91_ch"/>
  </w:style>
  <w:style w:styleId="Style_91_ch" w:type="character">
    <w:name w:val="WW-Absatz-Standardschriftart11111111111"/>
    <w:link w:val="Style_91"/>
  </w:style>
  <w:style w:styleId="Style_92" w:type="paragraph">
    <w:name w:val="Содержимое врезки"/>
    <w:basedOn w:val="Style_6"/>
    <w:link w:val="Style_92_ch"/>
  </w:style>
  <w:style w:styleId="Style_92_ch" w:type="character">
    <w:name w:val="Содержимое врезки"/>
    <w:basedOn w:val="Style_6_ch"/>
    <w:link w:val="Style_92"/>
  </w:style>
  <w:style w:styleId="Style_93" w:type="paragraph">
    <w:name w:val="Список маркированный 1"/>
    <w:basedOn w:val="Style_9"/>
    <w:link w:val="Style_93_ch"/>
    <w:pPr>
      <w:numPr>
        <w:numId w:val="2"/>
      </w:numPr>
      <w:tabs>
        <w:tab w:leader="none" w:pos="1276" w:val="left"/>
      </w:tabs>
      <w:ind/>
      <w:jc w:val="both"/>
    </w:pPr>
  </w:style>
  <w:style w:styleId="Style_93_ch" w:type="character">
    <w:name w:val="Список маркированный 1"/>
    <w:basedOn w:val="Style_9_ch"/>
    <w:link w:val="Style_93"/>
  </w:style>
  <w:style w:styleId="Style_31" w:type="paragraph">
    <w:name w:val="Нормальный-2"/>
    <w:basedOn w:val="Style_9"/>
    <w:link w:val="Style_31_ch"/>
    <w:pPr>
      <w:spacing w:before="120"/>
      <w:ind w:firstLine="851" w:left="284" w:right="170"/>
      <w:jc w:val="both"/>
    </w:pPr>
    <w:rPr>
      <w:sz w:val="26"/>
    </w:rPr>
  </w:style>
  <w:style w:styleId="Style_31_ch" w:type="character">
    <w:name w:val="Нормальный-2"/>
    <w:basedOn w:val="Style_9_ch"/>
    <w:link w:val="Style_31"/>
    <w:rPr>
      <w:sz w:val="26"/>
    </w:rPr>
  </w:style>
  <w:style w:styleId="Style_94" w:type="paragraph">
    <w:name w:val="annotation subject"/>
    <w:basedOn w:val="Style_95"/>
    <w:next w:val="Style_95"/>
    <w:link w:val="Style_94_ch"/>
    <w:rPr>
      <w:b w:val="1"/>
    </w:rPr>
  </w:style>
  <w:style w:styleId="Style_94_ch" w:type="character">
    <w:name w:val="annotation subject"/>
    <w:basedOn w:val="Style_95_ch"/>
    <w:link w:val="Style_94"/>
    <w:rPr>
      <w:b w:val="1"/>
    </w:rPr>
  </w:style>
  <w:style w:styleId="Style_96" w:type="paragraph">
    <w:name w:val="Hyperlink"/>
    <w:link w:val="Style_96_ch"/>
    <w:rPr>
      <w:color w:val="0000FF"/>
      <w:u w:val="single"/>
    </w:rPr>
  </w:style>
  <w:style w:styleId="Style_96_ch" w:type="character">
    <w:name w:val="Hyperlink"/>
    <w:link w:val="Style_96"/>
    <w:rPr>
      <w:color w:val="0000FF"/>
      <w:u w:val="single"/>
    </w:rPr>
  </w:style>
  <w:style w:styleId="Style_97" w:type="paragraph">
    <w:name w:val="Footnote"/>
    <w:link w:val="Style_97_ch"/>
    <w:pPr>
      <w:ind w:firstLine="851" w:left="0"/>
      <w:jc w:val="both"/>
    </w:pPr>
    <w:rPr>
      <w:rFonts w:ascii="XO Thames" w:hAnsi="XO Thames"/>
      <w:sz w:val="22"/>
    </w:rPr>
  </w:style>
  <w:style w:styleId="Style_97_ch" w:type="character">
    <w:name w:val="Footnote"/>
    <w:link w:val="Style_97"/>
    <w:rPr>
      <w:rFonts w:ascii="XO Thames" w:hAnsi="XO Thames"/>
      <w:sz w:val="22"/>
    </w:rPr>
  </w:style>
  <w:style w:styleId="Style_98" w:type="paragraph">
    <w:name w:val="FollowedHyperlink"/>
    <w:basedOn w:val="Style_29"/>
    <w:link w:val="Style_98_ch"/>
    <w:rPr>
      <w:color w:themeColor="followedHyperlink" w:val="800080"/>
      <w:u w:val="single"/>
    </w:rPr>
  </w:style>
  <w:style w:styleId="Style_98_ch" w:type="character">
    <w:name w:val="FollowedHyperlink"/>
    <w:basedOn w:val="Style_29_ch"/>
    <w:link w:val="Style_98"/>
    <w:rPr>
      <w:color w:themeColor="followedHyperlink" w:val="800080"/>
      <w:u w:val="single"/>
    </w:rPr>
  </w:style>
  <w:style w:styleId="Style_99" w:type="paragraph">
    <w:name w:val="toc 1"/>
    <w:basedOn w:val="Style_9"/>
    <w:next w:val="Style_9"/>
    <w:link w:val="Style_99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99_ch" w:type="character">
    <w:name w:val="toc 1"/>
    <w:basedOn w:val="Style_9_ch"/>
    <w:link w:val="Style_99"/>
    <w:rPr>
      <w:sz w:val="28"/>
    </w:rPr>
  </w:style>
  <w:style w:styleId="Style_100" w:type="paragraph">
    <w:name w:val="Стиль27"/>
    <w:basedOn w:val="Style_9"/>
    <w:link w:val="Style_100_ch"/>
    <w:pPr>
      <w:widowControl w:val="0"/>
      <w:numPr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100_ch" w:type="character">
    <w:name w:val="Стиль27"/>
    <w:basedOn w:val="Style_9_ch"/>
    <w:link w:val="Style_100"/>
    <w:rPr>
      <w:b w:val="1"/>
      <w:color w:val="000000"/>
      <w:sz w:val="28"/>
    </w:rPr>
  </w:style>
  <w:style w:styleId="Style_56" w:type="paragraph">
    <w:name w:val="Основной текст_"/>
    <w:basedOn w:val="Style_29"/>
    <w:link w:val="Style_56_ch"/>
    <w:rPr>
      <w:rFonts w:ascii="Times New Roman" w:hAnsi="Times New Roman"/>
      <w:sz w:val="20"/>
      <w:highlight w:val="white"/>
    </w:rPr>
  </w:style>
  <w:style w:styleId="Style_56_ch" w:type="character">
    <w:name w:val="Основной текст_"/>
    <w:basedOn w:val="Style_29_ch"/>
    <w:link w:val="Style_56"/>
    <w:rPr>
      <w:rFonts w:ascii="Times New Roman" w:hAnsi="Times New Roman"/>
      <w:sz w:val="20"/>
      <w:highlight w:val="white"/>
    </w:rPr>
  </w:style>
  <w:style w:styleId="Style_101" w:type="paragraph">
    <w:name w:val="Header and Footer"/>
    <w:link w:val="Style_101_ch"/>
    <w:pPr>
      <w:spacing w:line="240" w:lineRule="auto"/>
      <w:ind/>
      <w:jc w:val="both"/>
    </w:pPr>
    <w:rPr>
      <w:rFonts w:ascii="XO Thames" w:hAnsi="XO Thames"/>
      <w:sz w:val="28"/>
    </w:rPr>
  </w:style>
  <w:style w:styleId="Style_101_ch" w:type="character">
    <w:name w:val="Header and Footer"/>
    <w:link w:val="Style_101"/>
    <w:rPr>
      <w:rFonts w:ascii="XO Thames" w:hAnsi="XO Thames"/>
      <w:sz w:val="28"/>
    </w:rPr>
  </w:style>
  <w:style w:styleId="Style_102" w:type="paragraph">
    <w:name w:val="ConsPlusNonformat"/>
    <w:link w:val="Style_102_ch"/>
    <w:rPr>
      <w:rFonts w:ascii="Courier New" w:hAnsi="Courier New"/>
    </w:rPr>
  </w:style>
  <w:style w:styleId="Style_102_ch" w:type="character">
    <w:name w:val="ConsPlusNonformat"/>
    <w:link w:val="Style_102"/>
    <w:rPr>
      <w:rFonts w:ascii="Courier New" w:hAnsi="Courier New"/>
    </w:rPr>
  </w:style>
  <w:style w:styleId="Style_103" w:type="paragraph">
    <w:name w:val="Îáû÷íûé"/>
    <w:link w:val="Style_103_ch"/>
    <w:pPr>
      <w:widowControl w:val="0"/>
      <w:ind/>
    </w:pPr>
    <w:rPr>
      <w:sz w:val="28"/>
    </w:rPr>
  </w:style>
  <w:style w:styleId="Style_103_ch" w:type="character">
    <w:name w:val="Îáû÷íûé"/>
    <w:link w:val="Style_103"/>
    <w:rPr>
      <w:sz w:val="28"/>
    </w:rPr>
  </w:style>
  <w:style w:styleId="Style_104" w:type="paragraph">
    <w:name w:val="Основной текст с отступом 31"/>
    <w:basedOn w:val="Style_9"/>
    <w:link w:val="Style_104_ch"/>
    <w:pPr>
      <w:spacing w:after="120"/>
      <w:ind w:firstLine="0" w:left="283"/>
    </w:pPr>
    <w:rPr>
      <w:sz w:val="16"/>
    </w:rPr>
  </w:style>
  <w:style w:styleId="Style_104_ch" w:type="character">
    <w:name w:val="Основной текст с отступом 31"/>
    <w:basedOn w:val="Style_9_ch"/>
    <w:link w:val="Style_104"/>
    <w:rPr>
      <w:sz w:val="16"/>
    </w:rPr>
  </w:style>
  <w:style w:styleId="Style_105" w:type="paragraph">
    <w:name w:val="Заголовок 1 Знак1"/>
    <w:basedOn w:val="Style_29"/>
    <w:link w:val="Style_105_ch"/>
    <w:rPr>
      <w:rFonts w:asciiTheme="majorAscii" w:hAnsiTheme="majorHAnsi"/>
      <w:color w:themeColor="accent1" w:themeShade="BF" w:val="376092"/>
      <w:sz w:val="32"/>
    </w:rPr>
  </w:style>
  <w:style w:styleId="Style_105_ch" w:type="character">
    <w:name w:val="Заголовок 1 Знак1"/>
    <w:basedOn w:val="Style_29_ch"/>
    <w:link w:val="Style_105"/>
    <w:rPr>
      <w:rFonts w:asciiTheme="majorAscii" w:hAnsiTheme="majorHAnsi"/>
      <w:color w:themeColor="accent1" w:themeShade="BF" w:val="376092"/>
      <w:sz w:val="32"/>
    </w:rPr>
  </w:style>
  <w:style w:styleId="Style_106" w:type="paragraph">
    <w:name w:val="WW-Absatz-Standardschriftart11111"/>
    <w:link w:val="Style_106_ch"/>
  </w:style>
  <w:style w:styleId="Style_106_ch" w:type="character">
    <w:name w:val="WW-Absatz-Standardschriftart11111"/>
    <w:link w:val="Style_106"/>
  </w:style>
  <w:style w:styleId="Style_107" w:type="paragraph">
    <w:name w:val="WW8Num5z0"/>
    <w:link w:val="Style_107_ch"/>
    <w:rPr>
      <w:rFonts w:ascii="Symbol" w:hAnsi="Symbol"/>
    </w:rPr>
  </w:style>
  <w:style w:styleId="Style_107_ch" w:type="character">
    <w:name w:val="WW8Num5z0"/>
    <w:link w:val="Style_107"/>
    <w:rPr>
      <w:rFonts w:ascii="Symbol" w:hAnsi="Symbol"/>
    </w:rPr>
  </w:style>
  <w:style w:styleId="Style_108" w:type="paragraph">
    <w:name w:val="Document Map"/>
    <w:basedOn w:val="Style_9"/>
    <w:link w:val="Style_108_ch"/>
    <w:rPr>
      <w:rFonts w:ascii="Tahoma" w:hAnsi="Tahoma"/>
      <w:sz w:val="16"/>
    </w:rPr>
  </w:style>
  <w:style w:styleId="Style_108_ch" w:type="character">
    <w:name w:val="Document Map"/>
    <w:basedOn w:val="Style_9_ch"/>
    <w:link w:val="Style_108"/>
    <w:rPr>
      <w:rFonts w:ascii="Tahoma" w:hAnsi="Tahoma"/>
      <w:sz w:val="16"/>
    </w:rPr>
  </w:style>
  <w:style w:styleId="Style_4" w:type="paragraph">
    <w:name w:val="List Paragraph"/>
    <w:basedOn w:val="Style_9"/>
    <w:link w:val="Style_4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_ch" w:type="character">
    <w:name w:val="List Paragraph"/>
    <w:basedOn w:val="Style_9_ch"/>
    <w:link w:val="Style_4"/>
    <w:rPr>
      <w:rFonts w:ascii="Calibri" w:hAnsi="Calibri"/>
      <w:sz w:val="22"/>
    </w:rPr>
  </w:style>
  <w:style w:styleId="Style_109" w:type="paragraph">
    <w:name w:val="Символ нумерации"/>
    <w:link w:val="Style_109_ch"/>
  </w:style>
  <w:style w:styleId="Style_109_ch" w:type="character">
    <w:name w:val="Символ нумерации"/>
    <w:link w:val="Style_109"/>
  </w:style>
  <w:style w:styleId="Style_110" w:type="paragraph">
    <w:name w:val="Balloon Text"/>
    <w:basedOn w:val="Style_9"/>
    <w:link w:val="Style_110_ch"/>
    <w:rPr>
      <w:rFonts w:ascii="Tahoma" w:hAnsi="Tahoma"/>
      <w:sz w:val="16"/>
    </w:rPr>
  </w:style>
  <w:style w:styleId="Style_110_ch" w:type="character">
    <w:name w:val="Balloon Text"/>
    <w:basedOn w:val="Style_9_ch"/>
    <w:link w:val="Style_110"/>
    <w:rPr>
      <w:rFonts w:ascii="Tahoma" w:hAnsi="Tahoma"/>
      <w:sz w:val="16"/>
    </w:rPr>
  </w:style>
  <w:style w:styleId="Style_111" w:type="paragraph">
    <w:name w:val="toc 9"/>
    <w:basedOn w:val="Style_9"/>
    <w:next w:val="Style_9"/>
    <w:link w:val="Style_111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111_ch" w:type="character">
    <w:name w:val="toc 9"/>
    <w:basedOn w:val="Style_9_ch"/>
    <w:link w:val="Style_111"/>
    <w:rPr>
      <w:rFonts w:asciiTheme="minorAscii" w:hAnsiTheme="minorHAnsi"/>
      <w:sz w:val="22"/>
    </w:rPr>
  </w:style>
  <w:style w:styleId="Style_44" w:type="paragraph">
    <w:name w:val="Основной шрифт абзаца1"/>
    <w:link w:val="Style_44_ch"/>
  </w:style>
  <w:style w:styleId="Style_44_ch" w:type="character">
    <w:name w:val="Основной шрифт абзаца1"/>
    <w:link w:val="Style_44"/>
  </w:style>
  <w:style w:styleId="Style_112" w:type="paragraph">
    <w:name w:val="Нормальный (OEM)"/>
    <w:basedOn w:val="Style_9"/>
    <w:next w:val="Style_9"/>
    <w:link w:val="Style_112_ch"/>
    <w:pPr>
      <w:widowControl w:val="0"/>
      <w:ind/>
      <w:jc w:val="both"/>
    </w:pPr>
    <w:rPr>
      <w:rFonts w:ascii="Courier New" w:hAnsi="Courier New"/>
      <w:sz w:val="20"/>
    </w:rPr>
  </w:style>
  <w:style w:styleId="Style_112_ch" w:type="character">
    <w:name w:val="Нормальный (OEM)"/>
    <w:basedOn w:val="Style_9_ch"/>
    <w:link w:val="Style_112"/>
    <w:rPr>
      <w:rFonts w:ascii="Courier New" w:hAnsi="Courier New"/>
      <w:sz w:val="20"/>
    </w:rPr>
  </w:style>
  <w:style w:styleId="Style_113" w:type="paragraph">
    <w:name w:val="Style12"/>
    <w:basedOn w:val="Style_9"/>
    <w:link w:val="Style_113_ch"/>
    <w:pPr>
      <w:widowControl w:val="0"/>
      <w:ind/>
    </w:pPr>
    <w:rPr>
      <w:rFonts w:ascii="Arial" w:hAnsi="Arial"/>
    </w:rPr>
  </w:style>
  <w:style w:styleId="Style_113_ch" w:type="character">
    <w:name w:val="Style12"/>
    <w:basedOn w:val="Style_9_ch"/>
    <w:link w:val="Style_113"/>
    <w:rPr>
      <w:rFonts w:ascii="Arial" w:hAnsi="Arial"/>
    </w:rPr>
  </w:style>
  <w:style w:styleId="Style_114" w:type="paragraph">
    <w:name w:val="ConsPlusTitle"/>
    <w:link w:val="Style_114_ch"/>
    <w:pPr>
      <w:widowControl w:val="0"/>
      <w:ind/>
    </w:pPr>
    <w:rPr>
      <w:rFonts w:ascii="Arial" w:hAnsi="Arial"/>
      <w:b w:val="1"/>
    </w:rPr>
  </w:style>
  <w:style w:styleId="Style_114_ch" w:type="character">
    <w:name w:val="ConsPlusTitle"/>
    <w:link w:val="Style_114"/>
    <w:rPr>
      <w:rFonts w:ascii="Arial" w:hAnsi="Arial"/>
      <w:b w:val="1"/>
    </w:rPr>
  </w:style>
  <w:style w:styleId="Style_115" w:type="paragraph">
    <w:name w:val="WW-Absatz-Standardschriftart1111"/>
    <w:link w:val="Style_115_ch"/>
  </w:style>
  <w:style w:styleId="Style_115_ch" w:type="character">
    <w:name w:val="WW-Absatz-Standardschriftart1111"/>
    <w:link w:val="Style_115"/>
  </w:style>
  <w:style w:styleId="Style_116" w:type="paragraph">
    <w:name w:val="Знак"/>
    <w:basedOn w:val="Style_9"/>
    <w:link w:val="Style_116_ch"/>
    <w:pPr>
      <w:spacing w:after="160" w:line="240" w:lineRule="exact"/>
      <w:ind/>
    </w:pPr>
    <w:rPr>
      <w:rFonts w:ascii="Verdana" w:hAnsi="Verdana"/>
      <w:sz w:val="20"/>
    </w:rPr>
  </w:style>
  <w:style w:styleId="Style_116_ch" w:type="character">
    <w:name w:val="Знак"/>
    <w:basedOn w:val="Style_9_ch"/>
    <w:link w:val="Style_116"/>
    <w:rPr>
      <w:rFonts w:ascii="Verdana" w:hAnsi="Verdana"/>
      <w:sz w:val="20"/>
    </w:rPr>
  </w:style>
  <w:style w:styleId="Style_117" w:type="paragraph">
    <w:name w:val="Style10"/>
    <w:basedOn w:val="Style_9"/>
    <w:link w:val="Style_117_ch"/>
    <w:pPr>
      <w:widowControl w:val="0"/>
      <w:ind/>
    </w:pPr>
    <w:rPr>
      <w:rFonts w:ascii="Arial" w:hAnsi="Arial"/>
    </w:rPr>
  </w:style>
  <w:style w:styleId="Style_117_ch" w:type="character">
    <w:name w:val="Style10"/>
    <w:basedOn w:val="Style_9_ch"/>
    <w:link w:val="Style_117"/>
    <w:rPr>
      <w:rFonts w:ascii="Arial" w:hAnsi="Arial"/>
    </w:rPr>
  </w:style>
  <w:style w:styleId="Style_118" w:type="paragraph">
    <w:name w:val="toc 8"/>
    <w:basedOn w:val="Style_9"/>
    <w:next w:val="Style_9"/>
    <w:link w:val="Style_118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118_ch" w:type="character">
    <w:name w:val="toc 8"/>
    <w:basedOn w:val="Style_9_ch"/>
    <w:link w:val="Style_118"/>
    <w:rPr>
      <w:rFonts w:asciiTheme="minorAscii" w:hAnsiTheme="minorHAnsi"/>
      <w:sz w:val="22"/>
    </w:rPr>
  </w:style>
  <w:style w:styleId="Style_119" w:type="paragraph">
    <w:name w:val="List Bullet"/>
    <w:basedOn w:val="Style_9"/>
    <w:link w:val="Style_119_ch"/>
    <w:pPr>
      <w:numPr>
        <w:numId w:val="4"/>
      </w:numPr>
    </w:pPr>
  </w:style>
  <w:style w:styleId="Style_119_ch" w:type="character">
    <w:name w:val="List Bullet"/>
    <w:basedOn w:val="Style_9_ch"/>
    <w:link w:val="Style_119"/>
  </w:style>
  <w:style w:styleId="Style_120" w:type="paragraph">
    <w:name w:val="основной"/>
    <w:basedOn w:val="Style_9"/>
    <w:link w:val="Style_120_ch"/>
    <w:pPr>
      <w:keepNext w:val="1"/>
      <w:ind/>
    </w:pPr>
  </w:style>
  <w:style w:styleId="Style_120_ch" w:type="character">
    <w:name w:val="основной"/>
    <w:basedOn w:val="Style_9_ch"/>
    <w:link w:val="Style_120"/>
  </w:style>
  <w:style w:styleId="Style_121" w:type="paragraph">
    <w:name w:val="Указатель1"/>
    <w:basedOn w:val="Style_9"/>
    <w:link w:val="Style_121_ch"/>
  </w:style>
  <w:style w:styleId="Style_121_ch" w:type="character">
    <w:name w:val="Указатель1"/>
    <w:basedOn w:val="Style_9_ch"/>
    <w:link w:val="Style_121"/>
  </w:style>
  <w:style w:styleId="Style_122" w:type="paragraph">
    <w:name w:val="annotation reference"/>
    <w:link w:val="Style_122_ch"/>
    <w:rPr>
      <w:sz w:val="16"/>
    </w:rPr>
  </w:style>
  <w:style w:styleId="Style_122_ch" w:type="character">
    <w:name w:val="annotation reference"/>
    <w:link w:val="Style_122"/>
    <w:rPr>
      <w:sz w:val="16"/>
    </w:rPr>
  </w:style>
  <w:style w:styleId="Style_123" w:type="paragraph">
    <w:name w:val="toc 5"/>
    <w:basedOn w:val="Style_9"/>
    <w:next w:val="Style_9"/>
    <w:link w:val="Style_123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123_ch" w:type="character">
    <w:name w:val="toc 5"/>
    <w:basedOn w:val="Style_9_ch"/>
    <w:link w:val="Style_123"/>
    <w:rPr>
      <w:rFonts w:asciiTheme="minorAscii" w:hAnsiTheme="minorHAnsi"/>
      <w:sz w:val="22"/>
    </w:rPr>
  </w:style>
  <w:style w:styleId="Style_124" w:type="paragraph">
    <w:name w:val="Font Style22"/>
    <w:link w:val="Style_124_ch"/>
    <w:rPr>
      <w:rFonts w:ascii="Arial" w:hAnsi="Arial"/>
      <w:sz w:val="22"/>
    </w:rPr>
  </w:style>
  <w:style w:styleId="Style_124_ch" w:type="character">
    <w:name w:val="Font Style22"/>
    <w:link w:val="Style_124"/>
    <w:rPr>
      <w:rFonts w:ascii="Arial" w:hAnsi="Arial"/>
      <w:sz w:val="22"/>
    </w:rPr>
  </w:style>
  <w:style w:styleId="Style_95" w:type="paragraph">
    <w:name w:val="annotation text"/>
    <w:basedOn w:val="Style_9"/>
    <w:link w:val="Style_95_ch"/>
    <w:rPr>
      <w:sz w:val="20"/>
    </w:rPr>
  </w:style>
  <w:style w:styleId="Style_95_ch" w:type="character">
    <w:name w:val="annotation text"/>
    <w:basedOn w:val="Style_9_ch"/>
    <w:link w:val="Style_95"/>
    <w:rPr>
      <w:sz w:val="20"/>
    </w:rPr>
  </w:style>
  <w:style w:styleId="Style_125" w:type="paragraph">
    <w:name w:val="Absatz-Standardschriftart"/>
    <w:link w:val="Style_125_ch"/>
  </w:style>
  <w:style w:styleId="Style_125_ch" w:type="character">
    <w:name w:val="Absatz-Standardschriftart"/>
    <w:link w:val="Style_125"/>
  </w:style>
  <w:style w:styleId="Style_126" w:type="paragraph">
    <w:name w:val="b-message-head__name"/>
    <w:basedOn w:val="Style_29"/>
    <w:link w:val="Style_126_ch"/>
  </w:style>
  <w:style w:styleId="Style_126_ch" w:type="character">
    <w:name w:val="b-message-head__name"/>
    <w:basedOn w:val="Style_29_ch"/>
    <w:link w:val="Style_126"/>
  </w:style>
  <w:style w:styleId="Style_127" w:type="paragraph">
    <w:name w:val="Iau?iue.iniiaiie oaeno"/>
    <w:link w:val="Style_127_ch"/>
  </w:style>
  <w:style w:styleId="Style_127_ch" w:type="character">
    <w:name w:val="Iau?iue.iniiaiie oaeno"/>
    <w:link w:val="Style_127"/>
  </w:style>
  <w:style w:styleId="Style_3" w:type="paragraph">
    <w:name w:val="header"/>
    <w:basedOn w:val="Style_9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9_ch"/>
    <w:link w:val="Style_3"/>
    <w:rPr>
      <w:sz w:val="20"/>
    </w:rPr>
  </w:style>
  <w:style w:styleId="Style_128" w:type="paragraph">
    <w:name w:val="Style15"/>
    <w:basedOn w:val="Style_9"/>
    <w:link w:val="Style_128_ch"/>
    <w:pPr>
      <w:widowControl w:val="0"/>
      <w:spacing w:line="274" w:lineRule="exact"/>
      <w:ind w:firstLine="701" w:left="0"/>
    </w:pPr>
    <w:rPr>
      <w:rFonts w:ascii="Arial" w:hAnsi="Arial"/>
    </w:rPr>
  </w:style>
  <w:style w:styleId="Style_128_ch" w:type="character">
    <w:name w:val="Style15"/>
    <w:basedOn w:val="Style_9_ch"/>
    <w:link w:val="Style_128"/>
    <w:rPr>
      <w:rFonts w:ascii="Arial" w:hAnsi="Arial"/>
    </w:rPr>
  </w:style>
  <w:style w:styleId="Style_129" w:type="paragraph">
    <w:name w:val="Îñíîâíîé òåêñò ñ îòñòóïîì 3"/>
    <w:basedOn w:val="Style_9"/>
    <w:link w:val="Style_129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129_ch" w:type="character">
    <w:name w:val="Îñíîâíîé òåêñò ñ îòñòóïîì 3"/>
    <w:basedOn w:val="Style_9_ch"/>
    <w:link w:val="Style_129"/>
    <w:rPr>
      <w:rFonts w:ascii="Peterburg" w:hAnsi="Peterburg"/>
      <w:b w:val="1"/>
      <w:i w:val="1"/>
    </w:rPr>
  </w:style>
  <w:style w:styleId="Style_130" w:type="paragraph">
    <w:name w:val="Колонтитул"/>
    <w:basedOn w:val="Style_9"/>
    <w:link w:val="Style_130_ch"/>
    <w:rPr>
      <w:sz w:val="20"/>
    </w:rPr>
  </w:style>
  <w:style w:styleId="Style_130_ch" w:type="character">
    <w:name w:val="Колонтитул"/>
    <w:basedOn w:val="Style_9_ch"/>
    <w:link w:val="Style_130"/>
    <w:rPr>
      <w:sz w:val="20"/>
    </w:rPr>
  </w:style>
  <w:style w:styleId="Style_131" w:type="paragraph">
    <w:name w:val=".HEADERTEXT"/>
    <w:link w:val="Style_131_ch"/>
    <w:pPr>
      <w:widowControl w:val="0"/>
      <w:ind/>
    </w:pPr>
    <w:rPr>
      <w:rFonts w:ascii="Arial" w:hAnsi="Arial"/>
      <w:color w:val="2B4279"/>
      <w:sz w:val="22"/>
    </w:rPr>
  </w:style>
  <w:style w:styleId="Style_131_ch" w:type="character">
    <w:name w:val=".HEADERTEXT"/>
    <w:link w:val="Style_131"/>
    <w:rPr>
      <w:rFonts w:ascii="Arial" w:hAnsi="Arial"/>
      <w:color w:val="2B4279"/>
      <w:sz w:val="22"/>
    </w:rPr>
  </w:style>
  <w:style w:styleId="Style_132" w:type="paragraph">
    <w:name w:val="Название2"/>
    <w:basedOn w:val="Style_9"/>
    <w:link w:val="Style_132_ch"/>
    <w:pPr>
      <w:spacing w:after="120" w:before="120"/>
      <w:ind/>
    </w:pPr>
    <w:rPr>
      <w:rFonts w:ascii="Arial" w:hAnsi="Arial"/>
      <w:i w:val="1"/>
      <w:sz w:val="20"/>
    </w:rPr>
  </w:style>
  <w:style w:styleId="Style_132_ch" w:type="character">
    <w:name w:val="Название2"/>
    <w:basedOn w:val="Style_9_ch"/>
    <w:link w:val="Style_132"/>
    <w:rPr>
      <w:rFonts w:ascii="Arial" w:hAnsi="Arial"/>
      <w:i w:val="1"/>
      <w:sz w:val="20"/>
    </w:rPr>
  </w:style>
  <w:style w:styleId="Style_133" w:type="paragraph">
    <w:name w:val="ConsPlusNormal"/>
    <w:link w:val="Style_133_ch"/>
    <w:pPr>
      <w:widowControl w:val="0"/>
      <w:ind w:firstLine="720" w:left="0"/>
    </w:pPr>
    <w:rPr>
      <w:rFonts w:ascii="Arial" w:hAnsi="Arial"/>
    </w:rPr>
  </w:style>
  <w:style w:styleId="Style_133_ch" w:type="character">
    <w:name w:val="ConsPlusNormal"/>
    <w:link w:val="Style_133"/>
    <w:rPr>
      <w:rFonts w:ascii="Arial" w:hAnsi="Arial"/>
    </w:rPr>
  </w:style>
  <w:style w:styleId="Style_134" w:type="paragraph">
    <w:name w:val="Subtitle"/>
    <w:next w:val="Style_9"/>
    <w:link w:val="Style_1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34_ch" w:type="character">
    <w:name w:val="Subtitle"/>
    <w:link w:val="Style_134"/>
    <w:rPr>
      <w:rFonts w:ascii="XO Thames" w:hAnsi="XO Thames"/>
      <w:i w:val="1"/>
      <w:sz w:val="24"/>
    </w:rPr>
  </w:style>
  <w:style w:styleId="Style_135" w:type="paragraph">
    <w:name w:val="Основной текст + Calibri;9 pt"/>
    <w:basedOn w:val="Style_29"/>
    <w:link w:val="Style_135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135_ch" w:type="character">
    <w:name w:val="Основной текст + Calibri;9 pt"/>
    <w:basedOn w:val="Style_29_ch"/>
    <w:link w:val="Style_135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136" w:type="paragraph">
    <w:name w:val="b-message-head__email"/>
    <w:basedOn w:val="Style_29"/>
    <w:link w:val="Style_136_ch"/>
  </w:style>
  <w:style w:styleId="Style_136_ch" w:type="character">
    <w:name w:val="b-message-head__email"/>
    <w:basedOn w:val="Style_29_ch"/>
    <w:link w:val="Style_136"/>
  </w:style>
  <w:style w:styleId="Style_1" w:type="paragraph">
    <w:name w:val="footer"/>
    <w:basedOn w:val="Style_9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9_ch"/>
    <w:link w:val="Style_1"/>
    <w:rPr>
      <w:sz w:val="20"/>
    </w:rPr>
  </w:style>
  <w:style w:styleId="Style_137" w:type="paragraph">
    <w:name w:val="Body Text Indent"/>
    <w:basedOn w:val="Style_9"/>
    <w:link w:val="Style_137_ch"/>
    <w:pPr>
      <w:spacing w:after="120"/>
      <w:ind w:firstLine="0" w:left="283"/>
    </w:pPr>
  </w:style>
  <w:style w:styleId="Style_137_ch" w:type="character">
    <w:name w:val="Body Text Indent"/>
    <w:basedOn w:val="Style_9_ch"/>
    <w:link w:val="Style_137"/>
  </w:style>
  <w:style w:styleId="Style_78" w:type="paragraph">
    <w:name w:val="Iau?iue"/>
    <w:link w:val="Style_78_ch"/>
    <w:pPr>
      <w:widowControl w:val="0"/>
      <w:ind/>
    </w:pPr>
  </w:style>
  <w:style w:styleId="Style_78_ch" w:type="character">
    <w:name w:val="Iau?iue"/>
    <w:link w:val="Style_78"/>
  </w:style>
  <w:style w:styleId="Style_138" w:type="paragraph">
    <w:name w:val="Title"/>
    <w:basedOn w:val="Style_9"/>
    <w:link w:val="Style_138_ch"/>
    <w:uiPriority w:val="10"/>
    <w:qFormat/>
    <w:pPr>
      <w:ind/>
      <w:jc w:val="center"/>
    </w:pPr>
    <w:rPr>
      <w:b w:val="1"/>
      <w:sz w:val="28"/>
    </w:rPr>
  </w:style>
  <w:style w:styleId="Style_138_ch" w:type="character">
    <w:name w:val="Title"/>
    <w:basedOn w:val="Style_9_ch"/>
    <w:link w:val="Style_138"/>
    <w:rPr>
      <w:b w:val="1"/>
      <w:sz w:val="28"/>
    </w:rPr>
  </w:style>
  <w:style w:styleId="Style_139" w:type="paragraph">
    <w:name w:val="heading 4"/>
    <w:basedOn w:val="Style_9"/>
    <w:next w:val="Style_9"/>
    <w:link w:val="Style_139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39_ch" w:type="character">
    <w:name w:val="heading 4"/>
    <w:basedOn w:val="Style_9_ch"/>
    <w:link w:val="Style_139"/>
    <w:rPr>
      <w:b w:val="1"/>
      <w:i w:val="1"/>
      <w:sz w:val="28"/>
    </w:rPr>
  </w:style>
  <w:style w:styleId="Style_140" w:type="paragraph">
    <w:name w:val="WW-Absatz-Standardschriftart111111111"/>
    <w:link w:val="Style_140_ch"/>
  </w:style>
  <w:style w:styleId="Style_140_ch" w:type="character">
    <w:name w:val="WW-Absatz-Standardschriftart111111111"/>
    <w:link w:val="Style_140"/>
  </w:style>
  <w:style w:styleId="Style_141" w:type="paragraph">
    <w:name w:val="heading 2"/>
    <w:basedOn w:val="Style_9"/>
    <w:next w:val="Style_9"/>
    <w:link w:val="Style_141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141_ch" w:type="character">
    <w:name w:val="heading 2"/>
    <w:basedOn w:val="Style_9_ch"/>
    <w:link w:val="Style_141"/>
    <w:rPr>
      <w:rFonts w:ascii="Arial" w:hAnsi="Arial"/>
      <w:b w:val="1"/>
      <w:i w:val="1"/>
      <w:sz w:val="28"/>
    </w:rPr>
  </w:style>
  <w:style w:styleId="Style_142" w:type="paragraph">
    <w:name w:val="Основной текст с отступом 21"/>
    <w:basedOn w:val="Style_9"/>
    <w:link w:val="Style_142_ch"/>
    <w:pPr>
      <w:spacing w:after="120" w:line="480" w:lineRule="auto"/>
      <w:ind w:firstLine="0" w:left="283"/>
    </w:pPr>
  </w:style>
  <w:style w:styleId="Style_142_ch" w:type="character">
    <w:name w:val="Основной текст с отступом 21"/>
    <w:basedOn w:val="Style_9_ch"/>
    <w:link w:val="Style_142"/>
  </w:style>
  <w:style w:styleId="Style_143" w:type="paragraph">
    <w:name w:val="Заголовок статьи"/>
    <w:basedOn w:val="Style_9"/>
    <w:next w:val="Style_9"/>
    <w:link w:val="Style_143_ch"/>
    <w:pPr>
      <w:widowControl w:val="0"/>
      <w:ind w:hanging="892" w:left="1612"/>
      <w:jc w:val="both"/>
    </w:pPr>
    <w:rPr>
      <w:rFonts w:ascii="Arial" w:hAnsi="Arial"/>
    </w:rPr>
  </w:style>
  <w:style w:styleId="Style_143_ch" w:type="character">
    <w:name w:val="Заголовок статьи"/>
    <w:basedOn w:val="Style_9_ch"/>
    <w:link w:val="Style_143"/>
    <w:rPr>
      <w:rFonts w:ascii="Arial" w:hAnsi="Arial"/>
    </w:rPr>
  </w:style>
  <w:style w:styleId="Style_144" w:type="paragraph">
    <w:name w:val="Style5"/>
    <w:basedOn w:val="Style_9"/>
    <w:link w:val="Style_144_ch"/>
    <w:pPr>
      <w:widowControl w:val="0"/>
      <w:spacing w:line="418" w:lineRule="exact"/>
      <w:ind/>
      <w:jc w:val="both"/>
    </w:pPr>
    <w:rPr>
      <w:rFonts w:ascii="Arial" w:hAnsi="Arial"/>
    </w:rPr>
  </w:style>
  <w:style w:styleId="Style_144_ch" w:type="character">
    <w:name w:val="Style5"/>
    <w:basedOn w:val="Style_9_ch"/>
    <w:link w:val="Style_144"/>
    <w:rPr>
      <w:rFonts w:ascii="Arial" w:hAnsi="Arial"/>
    </w:rPr>
  </w:style>
  <w:style w:styleId="Style_145" w:type="paragraph">
    <w:name w:val="Название1"/>
    <w:basedOn w:val="Style_9"/>
    <w:link w:val="Style_145_ch"/>
    <w:pPr>
      <w:spacing w:after="120" w:before="120"/>
      <w:ind/>
    </w:pPr>
    <w:rPr>
      <w:i w:val="1"/>
    </w:rPr>
  </w:style>
  <w:style w:styleId="Style_145_ch" w:type="character">
    <w:name w:val="Название1"/>
    <w:basedOn w:val="Style_9_ch"/>
    <w:link w:val="Style_145"/>
    <w:rPr>
      <w:i w:val="1"/>
    </w:rPr>
  </w:style>
  <w:style w:styleId="Style_146" w:type="paragraph">
    <w:name w:val="heading 6"/>
    <w:basedOn w:val="Style_9"/>
    <w:next w:val="Style_9"/>
    <w:link w:val="Style_146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46_ch" w:type="character">
    <w:name w:val="heading 6"/>
    <w:basedOn w:val="Style_9_ch"/>
    <w:link w:val="Style_146"/>
    <w:rPr>
      <w:b w:val="1"/>
      <w:sz w:val="22"/>
    </w:rPr>
  </w:style>
  <w:style w:styleId="Style_147" w:type="table">
    <w:name w:val="Сетка таблицы1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" w:type="table">
    <w:name w:val="Сетка таблицы1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" w:type="table">
    <w:name w:val="Сетка таблицы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" w:type="table">
    <w:name w:val="Сетка таблицы8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" w:type="table">
    <w:name w:val="Сетка таблицы16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" w:type="table">
    <w:name w:val="Сетка таблицы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" w:type="table">
    <w:name w:val="Сетка таблицы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" w:type="table">
    <w:name w:val="Сетка таблицы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" w:type="table">
    <w:name w:val="Сетка таблицы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" w:type="table">
    <w:name w:val="Сетка таблицы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" w:type="table">
    <w:name w:val="Сетка таблицы2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" w:type="table">
    <w:name w:val="Сетка таблицы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" w:type="table">
    <w:name w:val="Сетка таблицы1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" w:type="table">
    <w:name w:val="Сетка таблицы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" w:type="table">
    <w:name w:val="Сетка таблицы71"/>
    <w:basedOn w:val="Style_7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" w:type="table">
    <w:name w:val="Сетка таблицы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" w:type="table">
    <w:name w:val="Сетка таблицы1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" w:type="table">
    <w:name w:val="Сетка таблицы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" w:type="table">
    <w:name w:val="Сетка таблицы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" w:type="table">
    <w:name w:val="Сетка таблицы2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" w:type="table">
    <w:name w:val="Сетка таблицы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" w:type="table">
    <w:name w:val="Сетка таблицы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" w:type="table">
    <w:name w:val="Сетка таблицы2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" w:type="table">
    <w:name w:val="Сетка таблицы2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" w:type="table">
    <w:name w:val="Сетка таблицы1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" w:type="table">
    <w:name w:val="Сетка таблицы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" w:type="table">
    <w:name w:val="Сетка таблицы2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" w:type="table">
    <w:name w:val="Сетка таблицы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" w:type="table">
    <w:name w:val="Сетка таблицы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" w:type="table">
    <w:name w:val="Сетка таблицы 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7" w:type="table">
    <w:name w:val="Сетка таблицы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" w:type="table">
    <w:name w:val="Сетка таблицы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" w:type="table">
    <w:name w:val="Сетка таблицы2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" w:type="table">
    <w:name w:val="Сетка таблицы7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" w:type="table">
    <w:name w:val="Сетка таблицы8"/>
    <w:basedOn w:val="Style_7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" w:type="table">
    <w:name w:val="Сетка таблицы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" w:type="table">
    <w:name w:val="Сетка таблицы9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" w:type="table">
    <w:name w:val="Сетка таблицы1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" w:type="table">
    <w:name w:val="Сетка таблицы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" w:type="table">
    <w:name w:val="Сетка таблицы7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" w:type="table">
    <w:name w:val="Сетка таблицы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" w:type="table">
    <w:name w:val="Сетка таблицы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Сетка таблицы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" w:type="table">
    <w:name w:val="Сетка таблицы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" w:type="table">
    <w:name w:val="Сетка таблицы 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2" w:type="table">
    <w:name w:val="Сетка таблицы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" w:type="table">
    <w:name w:val="Сетка таблицы10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" w:type="table">
    <w:name w:val="Сетка таблицы2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Сетка таблицы2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" w:type="table">
    <w:name w:val="Сетка таблицы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" w:type="table">
    <w:name w:val="Сетка таблицы1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" w:type="table">
    <w:name w:val="Сетка таблицы17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" w:type="table">
    <w:name w:val="Сетка таблицы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" w:type="table">
    <w:name w:val="Сетка таблицы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" w:type="table">
    <w:name w:val="Сетка таблицы1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4" w:type="table">
    <w:name w:val="Сетка таблицы11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" w:type="table">
    <w:name w:val="Сетка таблицы1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" w:type="table">
    <w:name w:val="Сетка таблицы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" w:type="table">
    <w:name w:val="Сетка таблицы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" w:type="table">
    <w:name w:val="Сетка таблицы6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" w:type="table">
    <w:name w:val="Сетка таблицы2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" w:type="table">
    <w:name w:val="Сетка таблицы6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" w:type="table">
    <w:name w:val="Сетка таблицы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" w:type="table">
    <w:name w:val="Сетка таблицы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" w:type="table">
    <w:name w:val="Сетка таблицы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" w:type="table">
    <w:name w:val="Сетка таблицы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" w:type="table">
    <w:name w:val="Сетка таблицы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" w:type="table">
    <w:name w:val="Сетка таблицы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" w:type="table">
    <w:name w:val="Сетка таблицы1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" w:type="table">
    <w:name w:val="Сетка таблицы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" w:type="table">
    <w:name w:val="Сетка таблицы1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" w:type="table">
    <w:name w:val="Сетка таблицы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" w:type="table">
    <w:name w:val="Сетка таблицы2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" w:type="table">
    <w:name w:val="Сетка таблицы1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" w:type="table">
    <w:name w:val="Сетка таблицы2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" w:type="table">
    <w:name w:val="Сетка таблицы1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" w:type="table">
    <w:name w:val="Сетка таблицы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" w:type="table">
    <w:name w:val="Сетка таблицы2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" w:type="table">
    <w:name w:val="Сетка таблицы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" w:type="table">
    <w:name w:val="Сетка таблицы 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9" w:type="table">
    <w:name w:val="Сетка таблицы2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" w:type="table">
    <w:name w:val="Сетка таблицы16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" w:type="table">
    <w:name w:val="Сетка таблицы6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" w:type="table">
    <w:name w:val="Сетка таблицы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" w:type="table">
    <w:name w:val="Сетка таблицы1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" w:type="table">
    <w:name w:val="Сетка таблицы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" w:type="table">
    <w:name w:val="Сетка таблицы2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footer1.xml" Type="http://schemas.openxmlformats.org/officeDocument/2006/relationships/foot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2025-12-04T05:25:06Z</dcterms:modified>
</cp:coreProperties>
</file>