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10098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453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предоставлении разрешения </w:t>
      </w:r>
      <w:r>
        <w:rPr>
          <w:rFonts w:ascii="Times New Roman" w:hAnsi="Times New Roman"/>
          <w:sz w:val="28"/>
        </w:rPr>
        <w:t xml:space="preserve">на условно разрешенный вид </w:t>
      </w:r>
      <w:r>
        <w:rPr>
          <w:rFonts w:ascii="Times New Roman" w:hAnsi="Times New Roman"/>
          <w:sz w:val="28"/>
        </w:rPr>
        <w:t>использования земельного участка</w:t>
      </w:r>
    </w:p>
    <w:p w14:paraId="0B000000">
      <w:pPr>
        <w:pStyle w:val="Style_3"/>
        <w:spacing w:after="0" w:before="0" w:line="240" w:lineRule="auto"/>
        <w:ind w:firstLine="0" w:left="0" w:right="0"/>
        <w:rPr>
          <w:rFonts w:ascii="Times New Roman" w:hAnsi="Times New Roman"/>
          <w:sz w:val="28"/>
        </w:rPr>
      </w:pPr>
    </w:p>
    <w:p w14:paraId="0C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оповещения о начале общественных обсуждений, опубликованного в газете «Магнитогорский рабочий» от 01.11.2025 № 126, заключения о результатах общественных обсуждений от 28.11.2025, опубликованного в газете «Магнитогорский рабочий»  от 28.11.2025 № </w:t>
      </w:r>
      <w:r>
        <w:rPr>
          <w:rFonts w:ascii="Times New Roman" w:hAnsi="Times New Roman"/>
          <w:sz w:val="28"/>
        </w:rPr>
        <w:t>136</w:t>
      </w:r>
      <w:r>
        <w:rPr>
          <w:rFonts w:ascii="Times New Roman" w:hAnsi="Times New Roman"/>
          <w:sz w:val="28"/>
        </w:rPr>
        <w:t xml:space="preserve">, рекомендаций комиссии </w:t>
      </w:r>
      <w:r>
        <w:br/>
      </w:r>
      <w:r>
        <w:rPr>
          <w:rFonts w:ascii="Times New Roman" w:hAnsi="Times New Roman"/>
          <w:sz w:val="28"/>
        </w:rPr>
        <w:t xml:space="preserve">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Times New Roman" w:hAnsi="Times New Roman"/>
          <w:color w:val="000000"/>
          <w:sz w:val="28"/>
        </w:rPr>
        <w:t xml:space="preserve">(от </w:t>
      </w:r>
      <w:r>
        <w:rPr>
          <w:rFonts w:ascii="Times New Roman" w:hAnsi="Times New Roman"/>
          <w:color w:val="000000"/>
          <w:sz w:val="28"/>
        </w:rPr>
        <w:t>27</w:t>
      </w:r>
      <w:r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.2025 № АГ-03/</w:t>
      </w:r>
      <w:r>
        <w:rPr>
          <w:rFonts w:ascii="Times New Roman" w:hAnsi="Times New Roman"/>
          <w:color w:val="000000"/>
          <w:sz w:val="28"/>
        </w:rPr>
        <w:t>2279</w:t>
      </w:r>
      <w:r>
        <w:rPr>
          <w:rFonts w:ascii="Times New Roman" w:hAnsi="Times New Roman"/>
          <w:color w:val="000000"/>
          <w:sz w:val="28"/>
        </w:rPr>
        <w:t>),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руководствуясь Уставом города Магнитогорска, </w:t>
      </w:r>
    </w:p>
    <w:p w14:paraId="0D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0E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Предоставить разрешение на условно разрешенный вид использования </w:t>
      </w:r>
      <w:r>
        <w:rPr>
          <w:rFonts w:ascii="Times New Roman" w:hAnsi="Times New Roman"/>
          <w:sz w:val="28"/>
        </w:rPr>
        <w:t xml:space="preserve">– общественное питание (код 4.6) земельного участка, </w:t>
      </w:r>
      <w:r>
        <w:br/>
      </w:r>
      <w:r>
        <w:rPr>
          <w:rFonts w:ascii="Times New Roman" w:hAnsi="Times New Roman"/>
          <w:sz w:val="28"/>
        </w:rPr>
        <w:t>из категории земель: земли населенных пунктов (территориальная зона Ж-1, зона многоэтажной многоквартирной жилой застройки) с кадастровым номером 74:33:0311001:12121, расположенного: Российская Федерация, Челябинская область, город Магнитогорск, ул. 50-летия Магнитки, 43.</w:t>
      </w:r>
    </w:p>
    <w:p w14:paraId="10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2. Управлению архитектуры и градостроительства администрации города Магнитогорска (Хуртин К.С.) обеспечить внесение изменений </w:t>
      </w:r>
      <w:r>
        <w:br/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br/>
      </w:r>
      <w:r>
        <w:rPr>
          <w:rFonts w:ascii="Times New Roman" w:hAnsi="Times New Roman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1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 Г.Д.</w:t>
      </w:r>
      <w:r>
        <w:rPr>
          <w:rFonts w:ascii="Times New Roman" w:hAnsi="Times New Roman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2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постановление вступает в силу со дня его подписания.</w:t>
      </w:r>
    </w:p>
    <w:p w14:paraId="13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tabs>
          <w:tab w:leader="none" w:pos="851" w:val="left"/>
        </w:tabs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15000000">
      <w:pPr>
        <w:tabs>
          <w:tab w:leader="none" w:pos="851" w:val="left"/>
        </w:tabs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16000000">
      <w:pPr>
        <w:tabs>
          <w:tab w:leader="none" w:pos="851" w:val="left"/>
        </w:tabs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17000000">
      <w:pPr>
        <w:tabs>
          <w:tab w:leader="none" w:pos="851" w:val="left"/>
        </w:tabs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Исполняющий обязанности</w:t>
      </w:r>
    </w:p>
    <w:p w14:paraId="18000000">
      <w:pPr>
        <w:tabs>
          <w:tab w:leader="none" w:pos="851" w:val="left"/>
        </w:tabs>
        <w:spacing w:after="0" w:line="240" w:lineRule="auto"/>
        <w:ind w:right="0"/>
        <w:contextualSpacing w:val="1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главы города Магнитогорска                                                          М.В. Москалев</w:t>
      </w:r>
    </w:p>
    <w:p w14:paraId="19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A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B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D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E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F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1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2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3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4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5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7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8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A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B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C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D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E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F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30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31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32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33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34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35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36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37000000">
      <w:pPr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3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0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Вр-2256771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2"/>
      <w:ind/>
      <w:jc w:val="center"/>
      <w:rPr>
        <w:rFonts w:ascii="Times New Roman" w:hAnsi="Times New Roman"/>
        <w:sz w:val="28"/>
      </w:rPr>
    </w:pP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Нижний колонтитул Знак"/>
    <w:basedOn w:val="Style_8"/>
    <w:link w:val="Style_7_ch"/>
  </w:style>
  <w:style w:styleId="Style_7_ch" w:type="character">
    <w:name w:val="Нижний колонтитул Знак"/>
    <w:basedOn w:val="Style_8_ch"/>
    <w:link w:val="Style_7"/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Колонтитул"/>
    <w:basedOn w:val="Style_3"/>
    <w:link w:val="Style_12_ch"/>
  </w:style>
  <w:style w:styleId="Style_12_ch" w:type="character">
    <w:name w:val="Колонтитул"/>
    <w:basedOn w:val="Style_3_ch"/>
    <w:link w:val="Style_12"/>
  </w:style>
  <w:style w:styleId="Style_13" w:type="paragraph">
    <w:name w:val="Body Text"/>
    <w:basedOn w:val="Style_3"/>
    <w:link w:val="Style_13_ch"/>
    <w:pPr>
      <w:spacing w:after="140" w:before="0" w:line="276" w:lineRule="auto"/>
      <w:ind/>
    </w:pPr>
  </w:style>
  <w:style w:styleId="Style_13_ch" w:type="character">
    <w:name w:val="Body Text"/>
    <w:basedOn w:val="Style_3_ch"/>
    <w:link w:val="Style_13"/>
  </w:style>
  <w:style w:styleId="Style_14" w:type="paragraph">
    <w:name w:val="Верхний колонтитул Знак"/>
    <w:basedOn w:val="Style_8"/>
    <w:link w:val="Style_14_ch"/>
  </w:style>
  <w:style w:styleId="Style_14_ch" w:type="character">
    <w:name w:val="Верхний колонтитул Знак"/>
    <w:basedOn w:val="Style_8_ch"/>
    <w:link w:val="Style_14"/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Balloon Text"/>
    <w:basedOn w:val="Style_3"/>
    <w:link w:val="Style_22_ch"/>
    <w:pPr>
      <w:spacing w:after="0" w:before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23" w:type="paragraph">
    <w:name w:val="List"/>
    <w:basedOn w:val="Style_13"/>
    <w:link w:val="Style_23_ch"/>
    <w:rPr>
      <w:rFonts w:ascii="PT Astra Serif" w:hAnsi="PT Astra Serif"/>
    </w:rPr>
  </w:style>
  <w:style w:styleId="Style_23_ch" w:type="character">
    <w:name w:val="List"/>
    <w:basedOn w:val="Style_13_ch"/>
    <w:link w:val="Style_23"/>
    <w:rPr>
      <w:rFonts w:ascii="PT Astra Serif" w:hAnsi="PT Astra Serif"/>
    </w:rPr>
  </w:style>
  <w:style w:styleId="Style_2" w:type="paragraph">
    <w:name w:val="Head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24" w:type="paragraph">
    <w:name w:val="Заголовок"/>
    <w:basedOn w:val="Style_3"/>
    <w:next w:val="Style_13"/>
    <w:link w:val="Style_24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"/>
    <w:basedOn w:val="Style_3_ch"/>
    <w:link w:val="Style_24"/>
    <w:rPr>
      <w:rFonts w:ascii="PT Astra Serif" w:hAnsi="PT Astra Serif"/>
      <w:sz w:val="28"/>
    </w:rPr>
  </w:style>
  <w:style w:styleId="Style_25" w:type="paragraph">
    <w:name w:val="Указатель"/>
    <w:basedOn w:val="Style_3"/>
    <w:link w:val="Style_25_ch"/>
    <w:rPr>
      <w:rFonts w:ascii="PT Astra Serif" w:hAnsi="PT Astra Serif"/>
    </w:rPr>
  </w:style>
  <w:style w:styleId="Style_25_ch" w:type="character">
    <w:name w:val="Указатель"/>
    <w:basedOn w:val="Style_3_ch"/>
    <w:link w:val="Style_25"/>
    <w:rPr>
      <w:rFonts w:ascii="PT Astra Serif" w:hAnsi="PT Astra Serif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1" w:type="paragraph">
    <w:name w:val="Foot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Caption"/>
    <w:basedOn w:val="Style_3"/>
    <w:link w:val="Style_31_ch"/>
    <w:pPr>
      <w:spacing w:after="120" w:before="120"/>
      <w:ind/>
    </w:pPr>
    <w:rPr>
      <w:rFonts w:ascii="PT Astra Serif" w:hAnsi="PT Astra Serif"/>
      <w:i w:val="1"/>
      <w:sz w:val="24"/>
    </w:rPr>
  </w:style>
  <w:style w:styleId="Style_31_ch" w:type="character">
    <w:name w:val="Caption"/>
    <w:basedOn w:val="Style_3_ch"/>
    <w:link w:val="Style_31"/>
    <w:rPr>
      <w:rFonts w:ascii="PT Astra Serif" w:hAnsi="PT Astra Serif"/>
      <w:i w:val="1"/>
      <w:sz w:val="24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2025-11-28T08:23:33Z</dcterms:modified>
</cp:coreProperties>
</file>