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26.1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10016</w:t>
      </w:r>
      <w:r>
        <w:rPr>
          <w:spacing w:val="-4"/>
          <w:sz w:val="28"/>
        </w:rPr>
        <w:t>-П</w:t>
      </w:r>
    </w:p>
    <w:p w14:paraId="0D000000">
      <w:pPr>
        <w:spacing w:after="0" w:line="240" w:lineRule="auto"/>
        <w:ind w:right="4251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right="42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23.03.2022 № 2928-П</w:t>
      </w: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</w:rPr>
        <w:t xml:space="preserve">от 06.10.2003 № 131-ФЗ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утратившими силу постановление администрации города Магнитогорска от 23.03.2022 № 2928-П «Об утверждении Порядка ведения учета молодых семей, признанных нуждающимися в жилых помещениях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для участия в направлении «Доступное и комфортное жилье в городе </w:t>
      </w:r>
      <w:r>
        <w:rPr>
          <w:rFonts w:ascii="Times New Roman" w:hAnsi="Times New Roman"/>
          <w:spacing w:val="-6"/>
          <w:sz w:val="28"/>
        </w:rPr>
        <w:t>Магнитогорске» муниципальной программы «Жилье в городе Магнитогорске»</w:t>
      </w:r>
      <w:r>
        <w:rPr>
          <w:rFonts w:ascii="Times New Roman" w:hAnsi="Times New Roman"/>
          <w:sz w:val="28"/>
        </w:rPr>
        <w:t xml:space="preserve"> на 2022-2027 годы».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pacing w:val="-6"/>
          <w:sz w:val="28"/>
        </w:rPr>
        <w:t xml:space="preserve">города </w:t>
      </w:r>
      <w:r>
        <w:rPr>
          <w:rFonts w:ascii="Times New Roman" w:hAnsi="Times New Roman"/>
          <w:spacing w:val="-6"/>
          <w:sz w:val="28"/>
        </w:rPr>
        <w:t>Магнитогорска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(</w:t>
      </w:r>
      <w:r>
        <w:rPr>
          <w:rFonts w:ascii="Times New Roman" w:hAnsi="Times New Roman"/>
          <w:spacing w:val="-6"/>
          <w:sz w:val="28"/>
        </w:rPr>
        <w:t>Числова</w:t>
      </w:r>
      <w:r>
        <w:rPr>
          <w:rFonts w:ascii="Times New Roman" w:hAnsi="Times New Roman"/>
          <w:spacing w:val="-6"/>
          <w:sz w:val="28"/>
        </w:rPr>
        <w:t xml:space="preserve"> Г.Д.</w:t>
      </w:r>
      <w:r>
        <w:rPr>
          <w:rFonts w:ascii="Times New Roman" w:hAnsi="Times New Roman"/>
          <w:spacing w:val="-6"/>
          <w:sz w:val="28"/>
        </w:rPr>
        <w:t>) опубликовать настоящее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в средствах массовой информации.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Магнитогорска Хабибуллину Д.Х.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С.Н. Бердников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Вр-2198758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8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WW8Num14z0"/>
    <w:link w:val="Style_8_ch"/>
  </w:style>
  <w:style w:styleId="Style_8_ch" w:type="character">
    <w:name w:val="WW8Num14z0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Title"/>
    <w:link w:val="Style_16_ch"/>
    <w:pPr>
      <w:widowControl w:val="0"/>
      <w:spacing w:after="200" w:line="276" w:lineRule="auto"/>
      <w:ind/>
    </w:pPr>
    <w:rPr>
      <w:rFonts w:ascii="Arial" w:hAnsi="Arial"/>
      <w:b w:val="1"/>
      <w:sz w:val="20"/>
    </w:rPr>
  </w:style>
  <w:style w:styleId="Style_16_ch" w:type="character">
    <w:name w:val="ConsPlusTitle"/>
    <w:link w:val="Style_16"/>
    <w:rPr>
      <w:rFonts w:ascii="Arial" w:hAnsi="Arial"/>
      <w:b w:val="1"/>
      <w:sz w:val="20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basedOn w:val="Style_3"/>
    <w:link w:val="Style_21_ch"/>
  </w:style>
  <w:style w:styleId="Style_21_ch" w:type="character">
    <w:name w:val="Header and Footer"/>
    <w:basedOn w:val="Style_3_ch"/>
    <w:link w:val="Style_21"/>
  </w:style>
  <w:style w:styleId="Style_22" w:type="paragraph">
    <w:name w:val="caption"/>
    <w:basedOn w:val="Style_3"/>
    <w:link w:val="Style_22_ch"/>
    <w:pPr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2" w:type="paragraph">
    <w:name w:val="Body Text"/>
    <w:basedOn w:val="Style_3"/>
    <w:link w:val="Style_12_ch"/>
    <w:pPr>
      <w:spacing w:after="140"/>
      <w:ind/>
    </w:pPr>
  </w:style>
  <w:style w:styleId="Style_12_ch" w:type="character">
    <w:name w:val="Body Text"/>
    <w:basedOn w:val="Style_3_ch"/>
    <w:link w:val="Style_12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index heading"/>
    <w:basedOn w:val="Style_3"/>
    <w:link w:val="Style_27_ch"/>
    <w:rPr>
      <w:rFonts w:ascii="PT Astra Serif" w:hAnsi="PT Astra Serif"/>
    </w:rPr>
  </w:style>
  <w:style w:styleId="Style_27_ch" w:type="character">
    <w:name w:val="index heading"/>
    <w:basedOn w:val="Style_3_ch"/>
    <w:link w:val="Style_27"/>
    <w:rPr>
      <w:rFonts w:ascii="PT Astra Serif" w:hAnsi="PT Astra Serif"/>
    </w:rPr>
  </w:style>
  <w:style w:styleId="Style_28" w:type="paragraph">
    <w:name w:val="Balloon Text"/>
    <w:basedOn w:val="Style_3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Title"/>
    <w:basedOn w:val="Style_3"/>
    <w:next w:val="Style_12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3_ch"/>
    <w:link w:val="Style_29"/>
    <w:rPr>
      <w:rFonts w:ascii="PT Astra Serif" w:hAnsi="PT Astra Serif"/>
      <w:sz w:val="28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2025-11-27T04:32:58Z</dcterms:modified>
</cp:coreProperties>
</file>