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spacing w:after="0" w:line="240" w:lineRule="auto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5000000">
      <w:pPr>
        <w:widowControl w:val="0"/>
        <w:spacing w:after="0" w:line="240" w:lineRule="auto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6000000">
      <w:pPr>
        <w:widowControl w:val="0"/>
        <w:spacing w:after="0" w:line="240" w:lineRule="auto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7000000">
      <w:pPr>
        <w:widowControl w:val="0"/>
        <w:spacing w:after="0" w:line="240" w:lineRule="auto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12.11.2025 № 9633-П </w:t>
      </w:r>
      <w:r>
        <w:rPr>
          <w:rFonts w:ascii="Times New Roman" w:hAnsi="Times New Roman"/>
        </w:rPr>
        <w:t xml:space="preserve"> </w:t>
      </w:r>
    </w:p>
    <w:p w14:paraId="08000000">
      <w:pPr>
        <w:pStyle w:val="Style_2"/>
        <w:ind w:firstLine="0" w:left="9498"/>
        <w:rPr>
          <w:rFonts w:ascii="Times New Roman" w:hAnsi="Times New Roman"/>
        </w:rPr>
      </w:pPr>
    </w:p>
    <w:p w14:paraId="09000000">
      <w:pPr>
        <w:pStyle w:val="Style_2"/>
        <w:ind w:firstLine="0" w:left="1020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A000000">
      <w:pPr>
        <w:pStyle w:val="Style_2"/>
        <w:ind w:firstLine="0" w:left="10205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B000000">
      <w:pPr>
        <w:pStyle w:val="Style_2"/>
        <w:ind w:firstLine="0" w:left="10205"/>
        <w:rPr>
          <w:rFonts w:ascii="Times New Roman" w:hAnsi="Times New Roman"/>
        </w:rPr>
      </w:pPr>
      <w:r>
        <w:rPr>
          <w:rFonts w:ascii="Times New Roman" w:hAnsi="Times New Roman"/>
        </w:rPr>
        <w:t>«Развитие дорожного хозяйства и</w:t>
      </w:r>
    </w:p>
    <w:p w14:paraId="0C000000">
      <w:pPr>
        <w:pStyle w:val="Style_2"/>
        <w:ind w:firstLine="0" w:left="1020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благоустройства города Магнитогорска»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годы»</w:t>
      </w:r>
    </w:p>
    <w:p w14:paraId="0D000000">
      <w:pPr>
        <w:pStyle w:val="Style_2"/>
        <w:ind/>
        <w:jc w:val="both"/>
        <w:rPr>
          <w:rFonts w:ascii="Times New Roman" w:hAnsi="Times New Roman"/>
        </w:rPr>
      </w:pP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1" w:name="P2307"/>
      <w:bookmarkEnd w:id="1"/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>Региональная и местная дорожная сеть»</w:t>
      </w:r>
    </w:p>
    <w:p w14:paraId="11000000">
      <w:pPr>
        <w:pStyle w:val="Style_2"/>
        <w:ind/>
        <w:jc w:val="both"/>
        <w:rPr>
          <w:rFonts w:ascii="Times New Roman" w:hAnsi="Times New Roman"/>
        </w:rPr>
      </w:pPr>
    </w:p>
    <w:p w14:paraId="12000000">
      <w:pPr>
        <w:pStyle w:val="Style_2"/>
        <w:ind/>
        <w:jc w:val="both"/>
        <w:rPr>
          <w:rFonts w:ascii="Times New Roman" w:hAnsi="Times New Roman"/>
        </w:rPr>
      </w:pPr>
    </w:p>
    <w:p w14:paraId="13000000">
      <w:pPr>
        <w:pStyle w:val="Style_2"/>
        <w:numPr>
          <w:ilvl w:val="0"/>
          <w:numId w:val="1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400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35"/>
        <w:gridCol w:w="621"/>
        <w:gridCol w:w="3725"/>
        <w:gridCol w:w="2323"/>
        <w:gridCol w:w="1860"/>
        <w:gridCol w:w="1706"/>
      </w:tblGrid>
      <w:tr>
        <w:tc>
          <w:tcPr>
            <w:tcW w:type="dxa" w:w="4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43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Региональная и местная дорожная сеть</w:t>
            </w:r>
          </w:p>
        </w:tc>
        <w:tc>
          <w:tcPr>
            <w:tcW w:type="dxa" w:w="2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4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23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4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23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48"/>
        </w:trPr>
        <w:tc>
          <w:tcPr>
            <w:tcW w:type="dxa" w:w="43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8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дорожного хозяйства и транспортной доступности в Челябинской области</w:t>
            </w:r>
          </w:p>
        </w:tc>
      </w:tr>
      <w:tr>
        <w:trPr>
          <w:trHeight w:hRule="atLeast" w:val="776"/>
        </w:trPr>
        <w:tc>
          <w:tcPr>
            <w:tcW w:type="dxa" w:w="43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Государственной программы Челябинской области </w:t>
            </w:r>
          </w:p>
        </w:tc>
        <w:tc>
          <w:tcPr>
            <w:tcW w:type="dxa" w:w="58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tabs>
                <w:tab w:leader="none" w:pos="1110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Дорожное хозяйство</w:t>
            </w:r>
          </w:p>
        </w:tc>
      </w:tr>
    </w:tbl>
    <w:p w14:paraId="2500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6000000">
      <w:pPr>
        <w:pStyle w:val="Style_2"/>
        <w:numPr>
          <w:ilvl w:val="0"/>
          <w:numId w:val="1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2700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2157"/>
        <w:gridCol w:w="1272"/>
        <w:gridCol w:w="1134"/>
        <w:gridCol w:w="1911"/>
        <w:gridCol w:w="783"/>
        <w:gridCol w:w="992"/>
        <w:gridCol w:w="992"/>
        <w:gridCol w:w="992"/>
        <w:gridCol w:w="993"/>
        <w:gridCol w:w="913"/>
        <w:gridCol w:w="1080"/>
        <w:gridCol w:w="1125"/>
      </w:tblGrid>
      <w:tr>
        <w:tc>
          <w:tcPr>
            <w:tcW w:type="dxa" w:w="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1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2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9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6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 убывания</w:t>
            </w:r>
          </w:p>
        </w:tc>
        <w:tc>
          <w:tcPr>
            <w:tcW w:type="dxa" w:w="1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34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Приведены в нормативное состояние автомобильные дороги регионального или межмуниципального, местного значения и искусственные дорожные сооружения на них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РП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rPr>
          <w:trHeight w:hRule="atLeast" w:val="2101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</w:tbl>
    <w:p w14:paraId="5F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0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1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2000000">
      <w:pPr>
        <w:pStyle w:val="Style_2"/>
        <w:keepNext w:val="1"/>
        <w:spacing w:line="228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63000000">
      <w:pPr>
        <w:pStyle w:val="Style_2"/>
        <w:keepNext w:val="1"/>
        <w:spacing w:line="228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"/>
        <w:gridCol w:w="6506"/>
        <w:gridCol w:w="1134"/>
        <w:gridCol w:w="425"/>
        <w:gridCol w:w="425"/>
        <w:gridCol w:w="426"/>
        <w:gridCol w:w="567"/>
        <w:gridCol w:w="425"/>
        <w:gridCol w:w="567"/>
        <w:gridCol w:w="567"/>
        <w:gridCol w:w="567"/>
        <w:gridCol w:w="567"/>
        <w:gridCol w:w="567"/>
        <w:gridCol w:w="709"/>
        <w:gridCol w:w="1134"/>
      </w:tblGrid>
      <w:tr>
        <w:tc>
          <w:tcPr>
            <w:tcW w:type="dxa" w:w="5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65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81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529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586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keepNext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keepNext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Приведены в нормативное состояние автомобильные дороги регионального или межмуниципального, местного значения и искусственные дорожные сооружения на них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  <w:p w14:paraId="88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keepNext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14:paraId="98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90,8</w:t>
            </w:r>
          </w:p>
        </w:tc>
      </w:tr>
    </w:tbl>
    <w:p w14:paraId="A5000000">
      <w:pPr>
        <w:pStyle w:val="Style_2"/>
        <w:keepNext w:val="1"/>
        <w:keepLines w:val="1"/>
        <w:spacing w:line="228" w:lineRule="auto"/>
        <w:ind/>
        <w:jc w:val="center"/>
        <w:outlineLvl w:val="1"/>
        <w:rPr>
          <w:rFonts w:ascii="Times New Roman" w:hAnsi="Times New Roman"/>
        </w:rPr>
      </w:pPr>
    </w:p>
    <w:p w14:paraId="A6000000">
      <w:pPr>
        <w:pStyle w:val="Style_2"/>
        <w:keepNext w:val="1"/>
        <w:keepLines w:val="1"/>
        <w:spacing w:line="228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Мероприятия (результаты) проекта</w:t>
      </w:r>
    </w:p>
    <w:p w14:paraId="A7000000">
      <w:pPr>
        <w:pStyle w:val="Style_2"/>
        <w:keepNext w:val="1"/>
        <w:keepLines w:val="1"/>
        <w:spacing w:line="228" w:lineRule="auto"/>
        <w:ind w:firstLine="0" w:left="72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28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2410"/>
        <w:gridCol w:w="1134"/>
        <w:gridCol w:w="1842"/>
        <w:gridCol w:w="1418"/>
        <w:gridCol w:w="1134"/>
        <w:gridCol w:w="1276"/>
        <w:gridCol w:w="850"/>
        <w:gridCol w:w="851"/>
        <w:gridCol w:w="850"/>
        <w:gridCol w:w="1418"/>
        <w:gridCol w:w="1701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№ п/п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Единицы измерения 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7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Значение показателя по годам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Характеристика мероприятия (результата)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Связь с показателями регионального проекта</w:t>
            </w:r>
          </w:p>
        </w:tc>
      </w:tr>
      <w:tr>
        <w:trPr>
          <w:trHeight w:hRule="atLeast" w:val="125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2030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keepNext w:val="1"/>
              <w:keepLines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</w:tr>
      <w:tr>
        <w:trPr>
          <w:trHeight w:hRule="atLeast" w:val="275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</w:t>
            </w:r>
          </w:p>
        </w:tc>
        <w:tc>
          <w:tcPr>
            <w:tcW w:type="dxa" w:w="1488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keepNext w:val="1"/>
              <w:spacing w:line="228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keepNext w:val="1"/>
              <w:spacing w:line="228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Финансовое обеспечение дорожной деятельности на территориях муниципальных образований Челябинской области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Тыс.руб.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150 000,00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150 000,00</w:t>
            </w:r>
          </w:p>
        </w:tc>
        <w:tc>
          <w:tcPr>
            <w:tcW w:type="dxa" w:w="1134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150 000,00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150 000,00</w:t>
            </w:r>
          </w:p>
        </w:tc>
        <w:tc>
          <w:tcPr>
            <w:tcW w:type="dxa" w:w="85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0,00</w:t>
            </w:r>
          </w:p>
        </w:tc>
        <w:tc>
          <w:tcPr>
            <w:tcW w:type="dxa" w:w="85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Обеспечено финансирование работ по ремонту автомобильных работ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keepNext w:val="1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дорожной сети городских агломераций, находящаяся в нормативном состоянии</w:t>
            </w:r>
          </w:p>
        </w:tc>
      </w:tr>
    </w:tbl>
    <w:p w14:paraId="CF000000">
      <w:pPr>
        <w:pStyle w:val="Style_2"/>
        <w:keepNext w:val="1"/>
        <w:spacing w:line="228" w:lineRule="auto"/>
        <w:ind/>
        <w:jc w:val="center"/>
        <w:rPr>
          <w:rFonts w:ascii="Times New Roman" w:hAnsi="Times New Roman"/>
        </w:rPr>
      </w:pPr>
    </w:p>
    <w:p w14:paraId="D0000000">
      <w:pPr>
        <w:pStyle w:val="Style_2"/>
        <w:keepNext w:val="1"/>
        <w:spacing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D1000000">
      <w:pPr>
        <w:pStyle w:val="Style_2"/>
        <w:keepNext w:val="1"/>
        <w:ind/>
        <w:jc w:val="center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tblInd w:type="dxa" w:w="-5"/>
        <w:tblLayout w:type="fixed"/>
      </w:tblPr>
      <w:tblGrid>
        <w:gridCol w:w="5103"/>
        <w:gridCol w:w="1276"/>
        <w:gridCol w:w="1276"/>
        <w:gridCol w:w="1276"/>
        <w:gridCol w:w="1417"/>
        <w:gridCol w:w="1276"/>
        <w:gridCol w:w="1276"/>
        <w:gridCol w:w="1668"/>
      </w:tblGrid>
      <w:tr>
        <w:tc>
          <w:tcPr>
            <w:tcW w:type="dxa" w:w="510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465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0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6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10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6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10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  <w:r>
              <w:rPr>
                <w:rFonts w:ascii="Times New Roman" w:hAnsi="Times New Roman"/>
              </w:rPr>
              <w:t xml:space="preserve">на реализацию </w:t>
            </w:r>
            <w:r>
              <w:rPr>
                <w:rFonts w:ascii="Times New Roman" w:hAnsi="Times New Roman"/>
              </w:rPr>
              <w:t xml:space="preserve">регионального </w:t>
            </w:r>
            <w:r>
              <w:rPr>
                <w:rFonts w:ascii="Times New Roman" w:hAnsi="Times New Roman"/>
              </w:rPr>
              <w:t>проекта, в т. ч.</w:t>
            </w:r>
          </w:p>
        </w:tc>
        <w:tc>
          <w:tcPr>
            <w:tcW w:type="dxa" w:w="127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2"/>
              <w:keepNext w:val="1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2"/>
              <w:keepNext w:val="1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pStyle w:val="Style_2"/>
              <w:keepNext w:val="1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450 000,00</w:t>
            </w:r>
          </w:p>
        </w:tc>
      </w:tr>
      <w:tr>
        <w:tc>
          <w:tcPr>
            <w:tcW w:type="dxa" w:w="510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>
        <w:tc>
          <w:tcPr>
            <w:tcW w:type="dxa" w:w="510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pStyle w:val="Style_2"/>
              <w:keepNext w:val="1"/>
              <w:ind w:firstLine="0" w:lef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450 000,00</w:t>
            </w:r>
          </w:p>
        </w:tc>
      </w:tr>
      <w:tr>
        <w:tc>
          <w:tcPr>
            <w:tcW w:type="dxa" w:w="510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>
        <w:tc>
          <w:tcPr>
            <w:tcW w:type="dxa" w:w="510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0B010000">
      <w:pPr>
        <w:pStyle w:val="Style_2"/>
        <w:keepNext w:val="1"/>
        <w:ind/>
        <w:jc w:val="both"/>
        <w:rPr>
          <w:rFonts w:ascii="Times New Roman" w:hAnsi="Times New Roman"/>
          <w:sz w:val="16"/>
        </w:rPr>
      </w:pPr>
    </w:p>
    <w:p w14:paraId="0C010000">
      <w:pPr>
        <w:widowControl w:val="0"/>
        <w:spacing w:after="0" w:line="228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0D01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0E010000">
      <w:pPr>
        <w:pStyle w:val="Style_2"/>
        <w:spacing w:line="228" w:lineRule="auto"/>
        <w:ind/>
        <w:rPr>
          <w:rFonts w:ascii="Times New Roman" w:hAnsi="Times New Roman"/>
          <w:sz w:val="12"/>
        </w:rPr>
      </w:pPr>
    </w:p>
    <w:tbl>
      <w:tblPr>
        <w:tblStyle w:val="Style_3"/>
        <w:tblW w:type="auto" w:w="0"/>
        <w:tblInd w:type="dxa" w:w="-856"/>
        <w:tblLayout w:type="fixed"/>
      </w:tblPr>
      <w:tblGrid>
        <w:gridCol w:w="851"/>
        <w:gridCol w:w="4395"/>
        <w:gridCol w:w="1559"/>
        <w:gridCol w:w="1276"/>
        <w:gridCol w:w="1275"/>
        <w:gridCol w:w="4536"/>
        <w:gridCol w:w="2127"/>
      </w:tblGrid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0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мероприятия </w:t>
            </w:r>
          </w:p>
        </w:tc>
        <w:tc>
          <w:tcPr>
            <w:tcW w:type="dxa" w:w="25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4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объекта 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rPr>
          <w:trHeight w:hRule="atLeast" w:val="631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16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дорожной деятельности на территориях муниципальных образований Челябинской области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</w:p>
          <w:p w14:paraId="2A01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 на выполнение работ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01.01.2025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14:paraId="3201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pStyle w:val="Style_5"/>
              <w:widowControl w:val="0"/>
              <w:spacing w:after="0" w:line="228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автомобильных дорог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pStyle w:val="Style_5"/>
              <w:widowControl w:val="0"/>
              <w:spacing w:after="0" w:line="228" w:lineRule="auto"/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по ул. 50-летия Магнитки от ул. Тевосяна до ул. Ворошилова (северная сторона)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3E010000">
            <w:pPr>
              <w:pStyle w:val="Style_5"/>
              <w:widowControl w:val="0"/>
              <w:spacing w:after="0" w:line="228" w:lineRule="auto"/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по ул. 50-летия Магнитки от ул. Тевосяна до ул. В</w:t>
            </w:r>
            <w:r>
              <w:rPr>
                <w:rFonts w:ascii="Times New Roman" w:hAnsi="Times New Roman"/>
                <w:color w:val="000000"/>
              </w:rPr>
              <w:t>орошилова (южная сторона);</w:t>
            </w:r>
          </w:p>
          <w:p w14:paraId="3F010000">
            <w:pPr>
              <w:pStyle w:val="Style_5"/>
              <w:widowControl w:val="0"/>
              <w:spacing w:after="0" w:line="228" w:lineRule="auto"/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по ул. дублер Советская от ул.50 лет Магнитки </w:t>
            </w:r>
            <w:r>
              <w:rPr>
                <w:rFonts w:ascii="Times New Roman" w:hAnsi="Times New Roman"/>
                <w:color w:val="000000"/>
              </w:rPr>
              <w:t>до ул.Зеленый Лог (обе стороны);</w:t>
            </w:r>
          </w:p>
          <w:p w14:paraId="40010000">
            <w:pPr>
              <w:pStyle w:val="Style_5"/>
              <w:widowControl w:val="0"/>
              <w:spacing w:after="0" w:line="228" w:lineRule="auto"/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 xml:space="preserve">по ул. Строителей от </w:t>
            </w:r>
            <w:r>
              <w:rPr>
                <w:rFonts w:ascii="Times New Roman" w:hAnsi="Times New Roman"/>
                <w:color w:val="000000"/>
              </w:rPr>
              <w:t xml:space="preserve">пл. Свердлова до </w:t>
            </w:r>
            <w:r>
              <w:rPr>
                <w:rFonts w:ascii="Times New Roman" w:hAnsi="Times New Roman"/>
                <w:color w:val="000000"/>
              </w:rPr>
              <w:t xml:space="preserve">      </w:t>
            </w:r>
            <w:r>
              <w:rPr>
                <w:rFonts w:ascii="Times New Roman" w:hAnsi="Times New Roman"/>
                <w:color w:val="000000"/>
              </w:rPr>
              <w:t>пл. Носова (Западная сторона).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widowControl w:val="0"/>
              <w:spacing w:after="0" w:line="228" w:lineRule="auto"/>
              <w:ind w:firstLine="0" w:left="-108" w:right="-10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1.1.1.К.1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widowControl w:val="0"/>
              <w:spacing w:after="0" w:line="228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Выполнен ремонт автомобильных дорог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01.0</w:t>
            </w:r>
            <w:r>
              <w:rPr>
                <w:rFonts w:ascii="Times New Roman" w:hAnsi="Times New Roman"/>
                <w:sz w:val="21"/>
              </w:rPr>
              <w:t>5</w:t>
            </w:r>
            <w:r>
              <w:rPr>
                <w:rFonts w:ascii="Times New Roman" w:hAnsi="Times New Roman"/>
                <w:sz w:val="21"/>
              </w:rPr>
              <w:t>.2025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01.10.2025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1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Акты о приемке выполненных работ</w:t>
            </w:r>
          </w:p>
        </w:tc>
      </w:tr>
    </w:tbl>
    <w:p w14:paraId="4901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A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B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 xml:space="preserve">Строительство и реконструкция автомобильных дорог общего пользования местного значения </w:t>
      </w:r>
    </w:p>
    <w:p w14:paraId="4C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4D010000">
      <w:pPr>
        <w:pStyle w:val="Style_2"/>
        <w:ind/>
        <w:jc w:val="both"/>
        <w:rPr>
          <w:rFonts w:ascii="Times New Roman" w:hAnsi="Times New Roman"/>
        </w:rPr>
      </w:pPr>
    </w:p>
    <w:p w14:paraId="4E010000">
      <w:pPr>
        <w:pStyle w:val="Style_2"/>
        <w:ind/>
        <w:jc w:val="both"/>
        <w:rPr>
          <w:rFonts w:ascii="Times New Roman" w:hAnsi="Times New Roman"/>
        </w:rPr>
      </w:pPr>
    </w:p>
    <w:p w14:paraId="4F010000">
      <w:pPr>
        <w:pStyle w:val="Style_2"/>
        <w:numPr>
          <w:ilvl w:val="0"/>
          <w:numId w:val="2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5001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8"/>
        <w:gridCol w:w="810"/>
        <w:gridCol w:w="3076"/>
        <w:gridCol w:w="2107"/>
        <w:gridCol w:w="1450"/>
        <w:gridCol w:w="1459"/>
      </w:tblGrid>
      <w:tr>
        <w:trPr>
          <w:trHeight w:hRule="atLeast" w:val="1751"/>
        </w:trPr>
        <w:tc>
          <w:tcPr>
            <w:tcW w:type="dxa" w:w="5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38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Строительство и 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2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890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5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890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0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E010000">
      <w:pPr>
        <w:pStyle w:val="Style_2"/>
        <w:ind w:firstLine="0" w:left="72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F010000">
      <w:pPr>
        <w:pStyle w:val="Style_2"/>
        <w:numPr>
          <w:ilvl w:val="0"/>
          <w:numId w:val="2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6001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9"/>
        <w:gridCol w:w="2528"/>
        <w:gridCol w:w="910"/>
        <w:gridCol w:w="1183"/>
        <w:gridCol w:w="54"/>
        <w:gridCol w:w="1237"/>
        <w:gridCol w:w="963"/>
        <w:gridCol w:w="963"/>
        <w:gridCol w:w="961"/>
        <w:gridCol w:w="962"/>
        <w:gridCol w:w="964"/>
        <w:gridCol w:w="963"/>
        <w:gridCol w:w="1580"/>
        <w:gridCol w:w="992"/>
      </w:tblGrid>
      <w:tr>
        <w:tc>
          <w:tcPr>
            <w:tcW w:type="dxa" w:w="5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5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9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измерения </w:t>
            </w:r>
          </w:p>
        </w:tc>
        <w:tc>
          <w:tcPr>
            <w:tcW w:type="dxa" w:w="1291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5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1"/>
        </w:trP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2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</w:tr>
      <w:t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260"/>
            <w:gridSpan w:val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Протяженность построенных и реконструированных автомобильных дорог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2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2,23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3,38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1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</w:t>
            </w:r>
            <w:r>
              <w:rPr>
                <w:rFonts w:ascii="Times New Roman" w:hAnsi="Times New Roman"/>
              </w:rPr>
              <w:t xml:space="preserve"> мероприяти</w:t>
            </w:r>
            <w:r>
              <w:rPr>
                <w:rFonts w:ascii="Times New Roman" w:hAnsi="Times New Roman"/>
              </w:rPr>
              <w:t>я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  <w:t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объектов, по которым выполнены</w:t>
            </w:r>
            <w:r>
              <w:rPr>
                <w:rFonts w:ascii="Times New Roman" w:hAnsi="Times New Roman"/>
              </w:rPr>
              <w:t xml:space="preserve"> прочи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мероприяти</w:t>
            </w:r>
            <w:r>
              <w:rPr>
                <w:rFonts w:ascii="Times New Roman" w:hAnsi="Times New Roman"/>
              </w:rPr>
              <w:t>я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</w:tbl>
    <w:p w14:paraId="A5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A6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5156"/>
        <w:gridCol w:w="1136"/>
        <w:gridCol w:w="863"/>
        <w:gridCol w:w="565"/>
        <w:gridCol w:w="571"/>
        <w:gridCol w:w="428"/>
        <w:gridCol w:w="430"/>
        <w:gridCol w:w="428"/>
        <w:gridCol w:w="571"/>
        <w:gridCol w:w="428"/>
        <w:gridCol w:w="571"/>
        <w:gridCol w:w="571"/>
        <w:gridCol w:w="714"/>
        <w:gridCol w:w="1429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51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14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61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построенных и реконструированных автомобильных дорог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3,38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 мероприятия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5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 прочие мероприятия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4</w:t>
            </w:r>
          </w:p>
        </w:tc>
      </w:tr>
    </w:tbl>
    <w:p w14:paraId="F5010000">
      <w:pPr>
        <w:pStyle w:val="Style_2"/>
        <w:ind/>
        <w:jc w:val="center"/>
        <w:outlineLvl w:val="1"/>
        <w:rPr>
          <w:rFonts w:ascii="Times New Roman" w:hAnsi="Times New Roman"/>
        </w:rPr>
      </w:pPr>
    </w:p>
    <w:p w14:paraId="F601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F7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2835"/>
        <w:gridCol w:w="1276"/>
        <w:gridCol w:w="1939"/>
        <w:gridCol w:w="565"/>
        <w:gridCol w:w="626"/>
        <w:gridCol w:w="623"/>
        <w:gridCol w:w="627"/>
        <w:gridCol w:w="625"/>
        <w:gridCol w:w="608"/>
        <w:gridCol w:w="3317"/>
        <w:gridCol w:w="1701"/>
      </w:tblGrid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Единицы измерения </w:t>
            </w:r>
          </w:p>
        </w:tc>
        <w:tc>
          <w:tcPr>
            <w:tcW w:type="dxa" w:w="19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7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33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33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3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>
          <w:trHeight w:hRule="atLeast" w:val="508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и </w:t>
            </w:r>
            <w:r>
              <w:rPr>
                <w:rFonts w:ascii="Times New Roman" w:hAnsi="Times New Roman"/>
              </w:rPr>
              <w:t>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2,23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3,38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3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Протяженность, выполненных </w:t>
            </w:r>
            <w:r>
              <w:rPr>
                <w:rFonts w:ascii="Times New Roman" w:hAnsi="Times New Roman"/>
              </w:rPr>
              <w:t>работ по строительству и реконструкции автомобильных дорог</w:t>
            </w:r>
          </w:p>
          <w:p w14:paraId="1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2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 мероприятия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Прочие мероприятия по строительству и реконструкции автомобильных дорог общего пользования местного значения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3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 прочие мероприятия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3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A020000">
      <w:pPr>
        <w:pStyle w:val="Style_2"/>
        <w:ind/>
        <w:jc w:val="both"/>
        <w:rPr>
          <w:rFonts w:ascii="Times New Roman" w:hAnsi="Times New Roman"/>
        </w:rPr>
      </w:pPr>
    </w:p>
    <w:p w14:paraId="3B020000">
      <w:pPr>
        <w:pStyle w:val="Style_2"/>
        <w:ind/>
        <w:jc w:val="both"/>
        <w:rPr>
          <w:rFonts w:ascii="Times New Roman" w:hAnsi="Times New Roman"/>
        </w:rPr>
      </w:pPr>
    </w:p>
    <w:p w14:paraId="3C020000">
      <w:pPr>
        <w:pStyle w:val="Style_2"/>
        <w:numPr>
          <w:ilvl w:val="0"/>
          <w:numId w:val="3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Финансовое обеспечение проекта</w:t>
      </w:r>
    </w:p>
    <w:p w14:paraId="3D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5"/>
        <w:tblLayout w:type="fixed"/>
      </w:tblPr>
      <w:tblGrid>
        <w:gridCol w:w="3250"/>
        <w:gridCol w:w="1414"/>
        <w:gridCol w:w="1274"/>
        <w:gridCol w:w="1414"/>
        <w:gridCol w:w="1415"/>
        <w:gridCol w:w="1415"/>
        <w:gridCol w:w="1416"/>
        <w:gridCol w:w="2970"/>
      </w:tblGrid>
      <w:tr>
        <w:tc>
          <w:tcPr>
            <w:tcW w:type="dxa" w:w="325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04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9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25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9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2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сего на реализацию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>
              <w:rPr>
                <w:rFonts w:ascii="Times New Roman" w:hAnsi="Times New Roman"/>
              </w:rPr>
              <w:t>проекта, в т. ч.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pStyle w:val="Style_2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</w:t>
            </w:r>
            <w:r>
              <w:rPr>
                <w:rFonts w:ascii="Times New Roman" w:hAnsi="Times New Roman"/>
              </w:rPr>
              <w:t> 034,97</w:t>
            </w:r>
          </w:p>
        </w:tc>
        <w:tc>
          <w:tcPr>
            <w:tcW w:type="dxa" w:w="12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681 000,00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945 607,02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975866,54</w:t>
            </w:r>
          </w:p>
        </w:tc>
        <w:tc>
          <w:tcPr>
            <w:tcW w:type="dxa" w:w="141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1 009 045,90</w:t>
            </w:r>
          </w:p>
        </w:tc>
        <w:tc>
          <w:tcPr>
            <w:tcW w:type="dxa" w:w="297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7 554,43</w:t>
            </w:r>
          </w:p>
        </w:tc>
      </w:tr>
      <w:tr>
        <w:tc>
          <w:tcPr>
            <w:tcW w:type="dxa" w:w="32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305 907,83</w:t>
            </w:r>
          </w:p>
        </w:tc>
        <w:tc>
          <w:tcPr>
            <w:tcW w:type="dxa" w:w="12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pStyle w:val="Style_2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pStyle w:val="Style_2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305 907,83</w:t>
            </w:r>
          </w:p>
        </w:tc>
      </w:tr>
      <w:tr>
        <w:tc>
          <w:tcPr>
            <w:tcW w:type="dxa" w:w="32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  <w:r>
              <w:rPr>
                <w:rFonts w:ascii="Times New Roman" w:hAnsi="Times New Roman"/>
              </w:rPr>
              <w:t> 127,14</w:t>
            </w:r>
          </w:p>
        </w:tc>
        <w:tc>
          <w:tcPr>
            <w:tcW w:type="dxa" w:w="12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681 000,00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945 607,02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866,54</w:t>
            </w:r>
          </w:p>
        </w:tc>
        <w:tc>
          <w:tcPr>
            <w:tcW w:type="dxa" w:w="141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1 009 045,90</w:t>
            </w:r>
          </w:p>
        </w:tc>
        <w:tc>
          <w:tcPr>
            <w:tcW w:type="dxa" w:w="297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3 931 646,60</w:t>
            </w:r>
          </w:p>
        </w:tc>
      </w:tr>
      <w:tr>
        <w:tc>
          <w:tcPr>
            <w:tcW w:type="dxa" w:w="32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8020000">
      <w:pPr>
        <w:pStyle w:val="Style_2"/>
        <w:ind/>
        <w:jc w:val="both"/>
        <w:rPr>
          <w:rFonts w:ascii="Times New Roman" w:hAnsi="Times New Roman"/>
        </w:rPr>
      </w:pPr>
    </w:p>
    <w:p w14:paraId="79020000">
      <w:pPr>
        <w:pStyle w:val="Style_2"/>
        <w:ind/>
        <w:jc w:val="both"/>
        <w:rPr>
          <w:rFonts w:ascii="Times New Roman" w:hAnsi="Times New Roman"/>
        </w:rPr>
      </w:pPr>
    </w:p>
    <w:p w14:paraId="7A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B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7C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7D020000">
      <w:pPr>
        <w:pStyle w:val="Style_2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Layout w:type="fixed"/>
      </w:tblPr>
      <w:tblGrid>
        <w:gridCol w:w="1129"/>
        <w:gridCol w:w="4962"/>
        <w:gridCol w:w="1565"/>
        <w:gridCol w:w="1270"/>
        <w:gridCol w:w="1281"/>
        <w:gridCol w:w="2977"/>
        <w:gridCol w:w="2410"/>
      </w:tblGrid>
      <w:tr>
        <w:tc>
          <w:tcPr>
            <w:tcW w:type="dxa" w:w="11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5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мероприятия </w:t>
            </w:r>
          </w:p>
        </w:tc>
        <w:tc>
          <w:tcPr>
            <w:tcW w:type="dxa" w:w="25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объекта 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1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46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и 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</w:p>
          <w:p w14:paraId="9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«Строительство автодороги по ул.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Радужная от пересечения ш.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Западное и проезда от ул.Зеленый Лог до просп.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Карла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Радужная от пересечения ш.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Западное и проезда от ул.Зеленый Лог до просп.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Карла Маркса г.Магнитогорск Челябинская область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Автодорога построена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2.</w:t>
            </w:r>
          </w:p>
          <w:p w14:paraId="B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Автодорога построена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</w:p>
          <w:p w14:paraId="C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C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«Строительство автодороги по ул.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Радужная от пересечения ш.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Западное и проезда от ул.Зеленый Лог до просп.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Карла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Радужная от </w:t>
            </w:r>
            <w:r>
              <w:rPr>
                <w:rFonts w:ascii="Times New Roman" w:hAnsi="Times New Roman"/>
              </w:rPr>
              <w:t>пересечения ш.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Западное и проезда от ул.Зеленый Лог до просп.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Карла Маркса г.Магнитогорск Челябинская область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Акты о приемке </w:t>
            </w:r>
            <w:r>
              <w:rPr>
                <w:rFonts w:ascii="Times New Roman" w:hAnsi="Times New Roman"/>
              </w:rPr>
              <w:t>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Автодорога построена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Объект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14:paraId="D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ливневой канализации в районе СНТ "Наука", проходящей вдоль ул. Притяжение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устройству ливневой канализации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Объект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  <w:p w14:paraId="E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Автодорога построена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14:paraId="F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Выполнены работы по ведению авторского надзора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0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«Строительство автодороги по ул. Радужная от пересечения ш. Западное и проезда от ул.Зеленый Лог до просп. Карла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Работы выполнены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2.К.3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1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Контракты на разработку проектной документации заключены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Объект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  <w:p w14:paraId="1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.К.3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2</w:t>
            </w:r>
            <w:r>
              <w:rPr>
                <w:rFonts w:ascii="Times New Roman" w:hAnsi="Times New Roman"/>
              </w:rPr>
              <w:t>.</w:t>
            </w:r>
          </w:p>
          <w:p w14:paraId="2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  <w:r>
              <w:rPr>
                <w:rFonts w:ascii="Times New Roman" w:hAnsi="Times New Roman"/>
              </w:rPr>
              <w:t>.К.3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1.2.К.4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</w:t>
            </w:r>
          </w:p>
          <w:p w14:paraId="3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Разработаны проектные документации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Объект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  <w:p w14:paraId="4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.К.4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Объект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14:paraId="4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.К.4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1.2.К.5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</w:t>
            </w:r>
          </w:p>
          <w:p w14:paraId="5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.</w:t>
            </w:r>
          </w:p>
          <w:p w14:paraId="6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.К.5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Заключение получено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2</w:t>
            </w:r>
            <w:r>
              <w:rPr>
                <w:rFonts w:ascii="Times New Roman" w:hAnsi="Times New Roman"/>
              </w:rPr>
              <w:t>.</w:t>
            </w:r>
          </w:p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.К.5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Заключение получено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1.2.К.6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</w:t>
            </w:r>
          </w:p>
          <w:p w14:paraId="8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на разработку тех. плана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Муниципальный </w:t>
            </w:r>
            <w:r>
              <w:rPr>
                <w:rFonts w:ascii="Times New Roman CYR" w:hAnsi="Times New Roman CYR"/>
              </w:rPr>
              <w:t>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1.1.1.К.6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1.2.К.7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</w:t>
            </w:r>
          </w:p>
          <w:p w14:paraId="9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Разработан тех.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>план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A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1.1.1.К.7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Технологический план подготовлен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</w:p>
          <w:p w14:paraId="B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 на оказание услуг по                                  тех. присоединению объекта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C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«Строительство автодороги по ул.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Радужная от пересечения ш.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Западное и проезда от ул.Зеленый Лог до просп.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Карла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1.3.К.2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14:paraId="D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подключен к сетям инженерно-технического обеспечения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D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«Строительство автодороги по ул.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Радужная от пересечения ш.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Западное и проезда от ул.Зеленый Лог до просп.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Карла Маркса" г.Магнитогорск </w:t>
            </w:r>
            <w:r>
              <w:rPr>
                <w:rFonts w:ascii="Times New Roman" w:hAnsi="Times New Roman"/>
              </w:rPr>
              <w:t>Челябинская область.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подключен к сетям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1.3.К.3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E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Выполнены работы по ведению авторского надзора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E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выполнены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1.3.К.4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  <w:p w14:paraId="F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на разработку тех. плана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widowControl w:val="0"/>
              <w:spacing w:after="0" w:line="240" w:lineRule="auto"/>
              <w:ind/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0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«Строительство автодороги по </w:t>
            </w:r>
            <w:r>
              <w:rPr>
                <w:rFonts w:ascii="Times New Roman" w:hAnsi="Times New Roman"/>
              </w:rPr>
              <w:t>ул.Радужная</w:t>
            </w:r>
            <w:r>
              <w:rPr>
                <w:rFonts w:ascii="Times New Roman" w:hAnsi="Times New Roman"/>
              </w:rPr>
              <w:t xml:space="preserve"> от пересечения </w:t>
            </w:r>
            <w:r>
              <w:rPr>
                <w:rFonts w:ascii="Times New Roman" w:hAnsi="Times New Roman"/>
              </w:rPr>
              <w:t>ш.Западное</w:t>
            </w:r>
            <w:r>
              <w:rPr>
                <w:rFonts w:ascii="Times New Roman" w:hAnsi="Times New Roman"/>
              </w:rPr>
              <w:t xml:space="preserve"> и проезда от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Маркса"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 Челябинская область.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2.</w:t>
            </w:r>
          </w:p>
          <w:p w14:paraId="1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ливневой канализации в районе СНТ "Наука", проходящей вдоль ул. Притяжение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3.</w:t>
            </w:r>
          </w:p>
          <w:p w14:paraId="2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1.3.К.5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</w:t>
            </w:r>
          </w:p>
          <w:p w14:paraId="33040000">
            <w:pPr>
              <w:widowControl w:val="0"/>
              <w:spacing w:after="0" w:line="240" w:lineRule="auto"/>
              <w:ind/>
            </w:pPr>
            <w:r>
              <w:t>Р</w:t>
            </w:r>
            <w:r>
              <w:rPr>
                <w:rFonts w:ascii="Times New Roman CYR" w:hAnsi="Times New Roman CYR"/>
              </w:rPr>
              <w:t xml:space="preserve">азработан тех. плана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3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«Строительство автодороги по </w:t>
            </w:r>
            <w:r>
              <w:rPr>
                <w:rFonts w:ascii="Times New Roman" w:hAnsi="Times New Roman"/>
              </w:rPr>
              <w:t>ул.Радужная</w:t>
            </w:r>
            <w:r>
              <w:rPr>
                <w:rFonts w:ascii="Times New Roman" w:hAnsi="Times New Roman"/>
              </w:rPr>
              <w:t xml:space="preserve"> от пересечения </w:t>
            </w:r>
            <w:r>
              <w:rPr>
                <w:rFonts w:ascii="Times New Roman" w:hAnsi="Times New Roman"/>
              </w:rPr>
              <w:t>ш.Западное</w:t>
            </w:r>
            <w:r>
              <w:rPr>
                <w:rFonts w:ascii="Times New Roman" w:hAnsi="Times New Roman"/>
              </w:rPr>
              <w:t xml:space="preserve"> и проезда от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Лог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Маркса"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 Челябинская область.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Технологический план подготовлен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2.</w:t>
            </w:r>
          </w:p>
          <w:p w14:paraId="4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ливневой канализации в районе СНТ "Наука", проходящей вдоль ул. Притяжение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Технологический план подготовлен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3.</w:t>
            </w:r>
          </w:p>
          <w:p w14:paraId="5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1.1.3.К.1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Технологический план подготовлен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01.11.2025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</w:tbl>
    <w:p w14:paraId="66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704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6804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6904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6A04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B04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>Строительство и реконструкция объектов благоустройства в городе Магнитогорске»</w:t>
      </w:r>
    </w:p>
    <w:p w14:paraId="6C040000">
      <w:pPr>
        <w:pStyle w:val="Style_2"/>
        <w:ind/>
        <w:jc w:val="both"/>
        <w:rPr>
          <w:rFonts w:ascii="Times New Roman" w:hAnsi="Times New Roman"/>
        </w:rPr>
      </w:pPr>
    </w:p>
    <w:p w14:paraId="6D040000">
      <w:pPr>
        <w:pStyle w:val="Style_2"/>
        <w:ind/>
        <w:jc w:val="both"/>
        <w:rPr>
          <w:rFonts w:ascii="Times New Roman" w:hAnsi="Times New Roman"/>
        </w:rPr>
      </w:pPr>
    </w:p>
    <w:p w14:paraId="6E040000">
      <w:pPr>
        <w:pStyle w:val="Style_2"/>
        <w:numPr>
          <w:ilvl w:val="0"/>
          <w:numId w:val="4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6F04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8"/>
        <w:gridCol w:w="810"/>
        <w:gridCol w:w="3076"/>
        <w:gridCol w:w="2107"/>
        <w:gridCol w:w="1450"/>
        <w:gridCol w:w="1459"/>
      </w:tblGrid>
      <w:tr>
        <w:trPr>
          <w:trHeight w:hRule="atLeast" w:val="1751"/>
        </w:trPr>
        <w:tc>
          <w:tcPr>
            <w:tcW w:type="dxa" w:w="5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38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Строительство и реконструкция объектов благоустройства в городе Магнитогорске</w:t>
            </w:r>
          </w:p>
        </w:tc>
        <w:tc>
          <w:tcPr>
            <w:tcW w:type="dxa" w:w="2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890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5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890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0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7D040000">
      <w:pPr>
        <w:pStyle w:val="Style_2"/>
        <w:ind/>
        <w:jc w:val="both"/>
        <w:rPr>
          <w:rFonts w:ascii="Times New Roman" w:hAnsi="Times New Roman"/>
        </w:rPr>
      </w:pPr>
    </w:p>
    <w:p w14:paraId="7E040000">
      <w:pPr>
        <w:pStyle w:val="Style_2"/>
        <w:ind/>
        <w:jc w:val="both"/>
        <w:rPr>
          <w:rFonts w:ascii="Times New Roman" w:hAnsi="Times New Roman"/>
        </w:rPr>
      </w:pPr>
    </w:p>
    <w:p w14:paraId="7F040000">
      <w:pPr>
        <w:pStyle w:val="Style_2"/>
        <w:ind w:firstLine="0" w:left="72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0040000">
      <w:pPr>
        <w:pStyle w:val="Style_2"/>
        <w:numPr>
          <w:ilvl w:val="0"/>
          <w:numId w:val="4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8104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9"/>
        <w:gridCol w:w="2528"/>
        <w:gridCol w:w="1034"/>
        <w:gridCol w:w="1113"/>
        <w:gridCol w:w="1237"/>
        <w:gridCol w:w="963"/>
        <w:gridCol w:w="963"/>
        <w:gridCol w:w="961"/>
        <w:gridCol w:w="962"/>
        <w:gridCol w:w="964"/>
        <w:gridCol w:w="963"/>
        <w:gridCol w:w="1236"/>
        <w:gridCol w:w="1096"/>
      </w:tblGrid>
      <w:tr>
        <w:tc>
          <w:tcPr>
            <w:tcW w:type="dxa" w:w="5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5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type="dxa" w:w="10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1"/>
        </w:trP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2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</w:tr>
      <w:t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020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территорий»</w:t>
            </w:r>
          </w:p>
        </w:tc>
      </w:tr>
      <w:t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построенных и реконструированных объектов благоустройства</w:t>
            </w:r>
          </w:p>
        </w:tc>
        <w:tc>
          <w:tcPr>
            <w:tcW w:type="dxa" w:w="1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 xml:space="preserve">объектов, по которым выполнены </w:t>
            </w:r>
            <w:r>
              <w:rPr>
                <w:rFonts w:ascii="Times New Roman" w:hAnsi="Times New Roman"/>
              </w:rPr>
              <w:t>прочи</w:t>
            </w:r>
            <w:r>
              <w:rPr>
                <w:rFonts w:ascii="Times New Roman" w:hAnsi="Times New Roman"/>
              </w:rPr>
              <w:t>е мероприятия по строительству</w:t>
            </w:r>
            <w:r>
              <w:rPr>
                <w:rFonts w:ascii="Times New Roman" w:hAnsi="Times New Roman"/>
              </w:rPr>
              <w:t xml:space="preserve"> и реконстру</w:t>
            </w:r>
            <w:r>
              <w:rPr>
                <w:rFonts w:ascii="Times New Roman" w:hAnsi="Times New Roman"/>
              </w:rPr>
              <w:t>кции</w:t>
            </w:r>
            <w:r>
              <w:rPr>
                <w:rFonts w:ascii="Times New Roman" w:hAnsi="Times New Roman"/>
              </w:rPr>
              <w:t xml:space="preserve"> объектов благоустройства</w:t>
            </w:r>
          </w:p>
        </w:tc>
        <w:tc>
          <w:tcPr>
            <w:tcW w:type="dxa" w:w="1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B9040000">
      <w:pPr>
        <w:pStyle w:val="Style_2"/>
        <w:ind w:firstLine="0" w:left="720"/>
        <w:outlineLvl w:val="1"/>
        <w:rPr>
          <w:rFonts w:ascii="Times New Roman" w:hAnsi="Times New Roman"/>
        </w:rPr>
      </w:pPr>
    </w:p>
    <w:p w14:paraId="BA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BB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BC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BD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BE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BF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0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1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2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3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4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5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6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704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</w:t>
      </w:r>
      <w:r>
        <w:rPr>
          <w:rFonts w:ascii="Times New Roman" w:hAnsi="Times New Roman"/>
        </w:rPr>
        <w:t>ду</w:t>
      </w:r>
    </w:p>
    <w:p w14:paraId="C8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7"/>
        <w:gridCol w:w="4836"/>
        <w:gridCol w:w="1128"/>
        <w:gridCol w:w="699"/>
        <w:gridCol w:w="567"/>
        <w:gridCol w:w="719"/>
        <w:gridCol w:w="425"/>
        <w:gridCol w:w="426"/>
        <w:gridCol w:w="425"/>
        <w:gridCol w:w="567"/>
        <w:gridCol w:w="425"/>
        <w:gridCol w:w="567"/>
        <w:gridCol w:w="567"/>
        <w:gridCol w:w="709"/>
        <w:gridCol w:w="1418"/>
      </w:tblGrid>
      <w:tr>
        <w:tc>
          <w:tcPr>
            <w:tcW w:type="dxa" w:w="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47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692"/>
        </w:trPr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построенных и реконструированных объектов благоустройства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>
          <w:trHeight w:hRule="atLeast" w:val="692"/>
        </w:trPr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 прочие мероприятия по строительству и реконструкции объектов благоустройства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>
          <w:trHeight w:hRule="atLeast" w:val="692"/>
        </w:trPr>
        <w:tc>
          <w:tcPr>
            <w:tcW w:type="dxa" w:w="14465"/>
            <w:gridSpan w:val="15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pStyle w:val="Style_2"/>
              <w:ind w:firstLine="0" w:left="720"/>
              <w:jc w:val="both"/>
              <w:rPr>
                <w:rFonts w:ascii="Times New Roman" w:hAnsi="Times New Roman"/>
              </w:rPr>
            </w:pPr>
          </w:p>
        </w:tc>
      </w:tr>
    </w:tbl>
    <w:p w14:paraId="0905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4. Мероприятия (результаты) проекта</w:t>
      </w:r>
    </w:p>
    <w:p w14:paraId="0A0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5"/>
        <w:gridCol w:w="1925"/>
        <w:gridCol w:w="1221"/>
        <w:gridCol w:w="1867"/>
        <w:gridCol w:w="894"/>
        <w:gridCol w:w="894"/>
        <w:gridCol w:w="894"/>
        <w:gridCol w:w="894"/>
        <w:gridCol w:w="894"/>
        <w:gridCol w:w="894"/>
        <w:gridCol w:w="1984"/>
        <w:gridCol w:w="1683"/>
      </w:tblGrid>
      <w:tr>
        <w:tc>
          <w:tcPr>
            <w:tcW w:type="dxa" w:w="5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19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Единицы измерения </w:t>
            </w:r>
          </w:p>
        </w:tc>
        <w:tc>
          <w:tcPr>
            <w:tcW w:type="dxa" w:w="18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6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6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>
          <w:trHeight w:hRule="atLeast" w:val="237"/>
        </w:trPr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4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1457"/>
        </w:trPr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благоустройства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строительству и реконструкции объектов благоустройства 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1637"/>
        </w:trPr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строительству и реконструкции объектов благоустройства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прочие </w:t>
            </w:r>
            <w:r>
              <w:rPr>
                <w:rFonts w:ascii="Times New Roman" w:hAnsi="Times New Roman"/>
              </w:rPr>
              <w:t>мероприятия</w:t>
            </w:r>
            <w:r>
              <w:rPr>
                <w:rFonts w:ascii="Times New Roman" w:hAnsi="Times New Roman"/>
              </w:rPr>
              <w:t xml:space="preserve"> по строительству и реконструкции объектов благоустройства 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3E050000">
      <w:pPr>
        <w:pStyle w:val="Style_2"/>
        <w:ind/>
        <w:jc w:val="both"/>
        <w:rPr>
          <w:rFonts w:ascii="Times New Roman" w:hAnsi="Times New Roman"/>
        </w:rPr>
      </w:pPr>
    </w:p>
    <w:p w14:paraId="3F050000">
      <w:pPr>
        <w:pStyle w:val="Style_2"/>
        <w:numPr>
          <w:ilvl w:val="0"/>
          <w:numId w:val="5"/>
        </w:numPr>
        <w:tabs>
          <w:tab w:leader="none" w:pos="0" w:val="left"/>
        </w:tabs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Финансовое обеспечение проекта</w:t>
      </w:r>
    </w:p>
    <w:p w14:paraId="40050000">
      <w:pPr>
        <w:pStyle w:val="Style_2"/>
        <w:ind/>
        <w:jc w:val="both"/>
        <w:rPr>
          <w:rFonts w:ascii="Times New Roman" w:hAnsi="Times New Roman"/>
          <w:sz w:val="10"/>
        </w:rPr>
      </w:pPr>
    </w:p>
    <w:tbl>
      <w:tblPr>
        <w:tblStyle w:val="Style_4"/>
        <w:tblW w:type="auto" w:w="0"/>
        <w:jc w:val="center"/>
        <w:tblLayout w:type="fixed"/>
      </w:tblPr>
      <w:tblGrid>
        <w:gridCol w:w="3256"/>
        <w:gridCol w:w="1417"/>
        <w:gridCol w:w="1276"/>
        <w:gridCol w:w="1417"/>
        <w:gridCol w:w="1417"/>
        <w:gridCol w:w="1135"/>
        <w:gridCol w:w="1418"/>
        <w:gridCol w:w="2975"/>
      </w:tblGrid>
      <w:tr>
        <w:tc>
          <w:tcPr>
            <w:tcW w:type="dxa" w:w="3256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638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6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97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2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97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2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сего на реализацию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>
              <w:rPr>
                <w:rFonts w:ascii="Times New Roman" w:hAnsi="Times New Roman"/>
              </w:rPr>
              <w:t>проекта, в т. ч.</w:t>
            </w:r>
          </w:p>
        </w:tc>
        <w:tc>
          <w:tcPr>
            <w:tcW w:type="dxa" w:w="1417"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50000">
            <w:pPr>
              <w:pStyle w:val="Style_2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25 27</w:t>
            </w:r>
            <w:r>
              <w:rPr>
                <w:rFonts w:ascii="Times New Roman" w:hAnsi="Times New Roman"/>
              </w:rPr>
              <w:t>2,46</w:t>
            </w:r>
          </w:p>
        </w:tc>
        <w:tc>
          <w:tcPr>
            <w:tcW w:type="dxa" w:w="1276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50000">
            <w:pPr>
              <w:pStyle w:val="Style_2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42 500,00</w:t>
            </w:r>
          </w:p>
        </w:tc>
        <w:tc>
          <w:tcPr>
            <w:tcW w:type="dxa" w:w="1417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50000">
            <w:pPr>
              <w:pStyle w:val="Style_2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42 500,00</w:t>
            </w:r>
          </w:p>
        </w:tc>
        <w:tc>
          <w:tcPr>
            <w:tcW w:type="dxa" w:w="1417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59 013,65</w:t>
            </w:r>
          </w:p>
        </w:tc>
        <w:tc>
          <w:tcPr>
            <w:tcW w:type="dxa" w:w="1135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60 902,10</w:t>
            </w:r>
          </w:p>
        </w:tc>
        <w:tc>
          <w:tcPr>
            <w:tcW w:type="dxa" w:w="1418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62 972,76</w:t>
            </w:r>
          </w:p>
        </w:tc>
        <w:tc>
          <w:tcPr>
            <w:tcW w:type="dxa" w:w="297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293 1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0,97</w:t>
            </w:r>
          </w:p>
        </w:tc>
      </w:tr>
      <w:tr>
        <w:tc>
          <w:tcPr>
            <w:tcW w:type="dxa" w:w="32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50000">
            <w:pPr>
              <w:pStyle w:val="Style_2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50000">
            <w:pPr>
              <w:pStyle w:val="Style_2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50000">
            <w:pPr>
              <w:pStyle w:val="Style_2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города всего</w:t>
            </w:r>
          </w:p>
        </w:tc>
        <w:tc>
          <w:tcPr>
            <w:tcW w:type="dxa" w:w="1417"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 272,46</w:t>
            </w:r>
          </w:p>
        </w:tc>
        <w:tc>
          <w:tcPr>
            <w:tcW w:type="dxa" w:w="1276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42 500,00</w:t>
            </w:r>
          </w:p>
        </w:tc>
        <w:tc>
          <w:tcPr>
            <w:tcW w:type="dxa" w:w="1417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42 500,00</w:t>
            </w:r>
          </w:p>
        </w:tc>
        <w:tc>
          <w:tcPr>
            <w:tcW w:type="dxa" w:w="1417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59 013,65</w:t>
            </w:r>
          </w:p>
        </w:tc>
        <w:tc>
          <w:tcPr>
            <w:tcW w:type="dxa" w:w="1135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60 902,10</w:t>
            </w:r>
          </w:p>
        </w:tc>
        <w:tc>
          <w:tcPr>
            <w:tcW w:type="dxa" w:w="1418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62 972,76</w:t>
            </w:r>
          </w:p>
        </w:tc>
        <w:tc>
          <w:tcPr>
            <w:tcW w:type="dxa" w:w="297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293 1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0,97</w:t>
            </w:r>
          </w:p>
        </w:tc>
      </w:tr>
      <w:tr>
        <w:tc>
          <w:tcPr>
            <w:tcW w:type="dxa" w:w="32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B050000">
      <w:pPr>
        <w:pStyle w:val="Style_2"/>
        <w:ind/>
        <w:jc w:val="both"/>
        <w:rPr>
          <w:rFonts w:ascii="Times New Roman" w:hAnsi="Times New Roman"/>
        </w:rPr>
      </w:pPr>
      <w:bookmarkStart w:id="2" w:name="_GoBack"/>
      <w:bookmarkEnd w:id="2"/>
    </w:p>
    <w:p w14:paraId="7C0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7D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7E050000">
      <w:pPr>
        <w:pStyle w:val="Style_2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14"/>
        <w:tblLayout w:type="fixed"/>
      </w:tblPr>
      <w:tblGrid>
        <w:gridCol w:w="1135"/>
        <w:gridCol w:w="3685"/>
        <w:gridCol w:w="1985"/>
        <w:gridCol w:w="1417"/>
        <w:gridCol w:w="1276"/>
        <w:gridCol w:w="3969"/>
        <w:gridCol w:w="2268"/>
      </w:tblGrid>
      <w:tr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мероприятия </w:t>
            </w:r>
          </w:p>
        </w:tc>
        <w:tc>
          <w:tcPr>
            <w:tcW w:type="dxa" w:w="26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объекта 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420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0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696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благоустройства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</w:p>
          <w:p w14:paraId="9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на разработку проектной документации заключен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A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Ленинский район-</w:t>
            </w: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>, Правобережный район -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.К.1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 заключен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14:paraId="B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Разработана проектная документация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B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Ленинский ра</w:t>
            </w:r>
            <w:r>
              <w:rPr>
                <w:rFonts w:ascii="Times New Roman" w:hAnsi="Times New Roman"/>
              </w:rPr>
              <w:t>йон-19, Правобережный район -27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1.1.1.К.2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</w:t>
            </w:r>
          </w:p>
          <w:p w14:paraId="C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на выполнение работ заключен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D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Ленинский рай</w:t>
            </w:r>
            <w:r>
              <w:rPr>
                <w:rFonts w:ascii="Times New Roman" w:hAnsi="Times New Roman"/>
              </w:rPr>
              <w:t>он-19, Правобережный район -27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1.1.1.К.3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1.1.К.4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</w:t>
            </w:r>
          </w:p>
          <w:p w14:paraId="D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выполнены, подписан акт приемки выполненных работ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Ленинский рай</w:t>
            </w:r>
            <w:r>
              <w:rPr>
                <w:rFonts w:ascii="Times New Roman" w:hAnsi="Times New Roman"/>
              </w:rPr>
              <w:t>он-19, Правобережный район -27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E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Прочие мероприятия по строительству и реконструкции объектов благоустройства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</w:p>
          <w:p w14:paraId="F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на выполнение работ заключен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01.08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0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14:paraId="1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выполнены, подписан акт приемки выполненных работ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1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1.1.1.К.2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</w:tbl>
    <w:p w14:paraId="29060000">
      <w:pPr>
        <w:widowControl w:val="0"/>
        <w:spacing w:after="0" w:line="240" w:lineRule="auto"/>
        <w:ind/>
        <w:rPr>
          <w:rFonts w:ascii="Times New Roman" w:hAnsi="Times New Roman"/>
        </w:rPr>
      </w:pPr>
    </w:p>
    <w:sectPr>
      <w:headerReference r:id="rId1" w:type="defaul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5"/>
      <w:numFmt w:val="decimal"/>
      <w:lvlText w:val="%1.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4">
    <w:lvl w:ilvl="0">
      <w:start w:val="5"/>
      <w:numFmt w:val="decimal"/>
      <w:lvlText w:val="%1."/>
      <w:lvlJc w:val="left"/>
      <w:pPr>
        <w:ind w:hanging="360" w:left="1440"/>
      </w:pPr>
    </w:lvl>
    <w:lvl w:ilvl="1">
      <w:start w:val="1"/>
      <w:numFmt w:val="lowerLetter"/>
      <w:lvlText w:val="%2."/>
      <w:lvlJc w:val="left"/>
      <w:pPr>
        <w:ind w:hanging="360" w:left="2160"/>
      </w:pPr>
    </w:lvl>
    <w:lvl w:ilvl="2">
      <w:start w:val="1"/>
      <w:numFmt w:val="lowerRoman"/>
      <w:lvlText w:val="%3."/>
      <w:lvlJc w:val="right"/>
      <w:pPr>
        <w:ind w:hanging="180" w:left="2880"/>
      </w:pPr>
    </w:lvl>
    <w:lvl w:ilvl="3">
      <w:start w:val="1"/>
      <w:numFmt w:val="decimal"/>
      <w:lvlText w:val="%4."/>
      <w:lvlJc w:val="left"/>
      <w:pPr>
        <w:ind w:hanging="360" w:left="3600"/>
      </w:pPr>
    </w:lvl>
    <w:lvl w:ilvl="4">
      <w:start w:val="1"/>
      <w:numFmt w:val="lowerLetter"/>
      <w:lvlText w:val="%5."/>
      <w:lvlJc w:val="left"/>
      <w:pPr>
        <w:ind w:hanging="360" w:left="4320"/>
      </w:pPr>
    </w:lvl>
    <w:lvl w:ilvl="5">
      <w:start w:val="1"/>
      <w:numFmt w:val="lowerRoman"/>
      <w:lvlText w:val="%6."/>
      <w:lvlJc w:val="right"/>
      <w:pPr>
        <w:ind w:hanging="180" w:left="5040"/>
      </w:pPr>
    </w:lvl>
    <w:lvl w:ilvl="6">
      <w:start w:val="1"/>
      <w:numFmt w:val="decimal"/>
      <w:lvlText w:val="%7."/>
      <w:lvlJc w:val="left"/>
      <w:pPr>
        <w:ind w:hanging="360" w:left="5760"/>
      </w:pPr>
    </w:lvl>
    <w:lvl w:ilvl="7">
      <w:start w:val="1"/>
      <w:numFmt w:val="lowerLetter"/>
      <w:lvlText w:val="%8."/>
      <w:lvlJc w:val="left"/>
      <w:pPr>
        <w:ind w:hanging="360" w:left="6480"/>
      </w:pPr>
    </w:lvl>
    <w:lvl w:ilvl="8">
      <w:start w:val="1"/>
      <w:numFmt w:val="lowerRoman"/>
      <w:lvlText w:val="%9."/>
      <w:lvlJc w:val="right"/>
      <w:pPr>
        <w:ind w:hanging="180" w:left="72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Contents 2"/>
    <w:link w:val="Style_8_ch"/>
    <w:rPr>
      <w:rFonts w:ascii="XO Thames" w:hAnsi="XO Thames"/>
      <w:sz w:val="28"/>
    </w:rPr>
  </w:style>
  <w:style w:styleId="Style_8_ch" w:type="character">
    <w:name w:val="Contents 2"/>
    <w:link w:val="Style_8"/>
    <w:rPr>
      <w:rFonts w:ascii="XO Thames" w:hAnsi="XO Thames"/>
      <w:sz w:val="28"/>
    </w:rPr>
  </w:style>
  <w:style w:styleId="Style_9" w:type="paragraph">
    <w:name w:val="Contents 3"/>
    <w:link w:val="Style_9_ch"/>
    <w:rPr>
      <w:rFonts w:ascii="XO Thames" w:hAnsi="XO Thames"/>
      <w:sz w:val="28"/>
    </w:rPr>
  </w:style>
  <w:style w:styleId="Style_9_ch" w:type="character">
    <w:name w:val="Contents 3"/>
    <w:link w:val="Style_9"/>
    <w:rPr>
      <w:rFonts w:ascii="XO Thames" w:hAnsi="XO Thames"/>
      <w:sz w:val="28"/>
    </w:rPr>
  </w:style>
  <w:style w:styleId="Style_10" w:type="paragraph">
    <w:name w:val="toc 2"/>
    <w:next w:val="Style_6"/>
    <w:link w:val="Style_10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6"/>
    <w:link w:val="Style_11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Колонтитул"/>
    <w:link w:val="Style_12_ch"/>
    <w:pPr>
      <w:spacing w:after="160"/>
      <w:ind/>
      <w:jc w:val="both"/>
    </w:pPr>
    <w:rPr>
      <w:rFonts w:ascii="XO Thames" w:hAnsi="XO Thames"/>
      <w:sz w:val="28"/>
    </w:rPr>
  </w:style>
  <w:style w:styleId="Style_12_ch" w:type="character">
    <w:name w:val="Колонтитул"/>
    <w:link w:val="Style_12"/>
    <w:rPr>
      <w:rFonts w:ascii="XO Thames" w:hAnsi="XO Thames"/>
      <w:sz w:val="28"/>
    </w:rPr>
  </w:style>
  <w:style w:styleId="Style_13" w:type="paragraph">
    <w:name w:val="toc 6"/>
    <w:next w:val="Style_6"/>
    <w:link w:val="Style_13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Обычный1"/>
    <w:link w:val="Style_14_ch"/>
    <w:rPr>
      <w:rFonts w:asciiTheme="minorAscii" w:hAnsiTheme="minorHAnsi"/>
      <w:color w:val="000000"/>
      <w:spacing w:val="0"/>
      <w:sz w:val="22"/>
    </w:rPr>
  </w:style>
  <w:style w:styleId="Style_14_ch" w:type="character">
    <w:name w:val="Обычный1"/>
    <w:link w:val="Style_14"/>
    <w:rPr>
      <w:rFonts w:asciiTheme="minorAscii" w:hAnsiTheme="minorHAnsi"/>
      <w:color w:val="000000"/>
      <w:spacing w:val="0"/>
      <w:sz w:val="22"/>
    </w:rPr>
  </w:style>
  <w:style w:styleId="Style_15" w:type="paragraph">
    <w:name w:val="toc 7"/>
    <w:next w:val="Style_6"/>
    <w:link w:val="Style_15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Contents 7"/>
    <w:link w:val="Style_16_ch"/>
    <w:rPr>
      <w:rFonts w:ascii="XO Thames" w:hAnsi="XO Thames"/>
      <w:sz w:val="28"/>
    </w:rPr>
  </w:style>
  <w:style w:styleId="Style_16_ch" w:type="character">
    <w:name w:val="Contents 7"/>
    <w:link w:val="Style_16"/>
    <w:rPr>
      <w:rFonts w:ascii="XO Thames" w:hAnsi="XO Thames"/>
      <w:sz w:val="28"/>
    </w:rPr>
  </w:style>
  <w:style w:styleId="Style_17" w:type="paragraph">
    <w:name w:val="Endnote"/>
    <w:link w:val="Style_17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7_ch" w:type="character">
    <w:name w:val="Endnote"/>
    <w:link w:val="Style_17"/>
    <w:rPr>
      <w:rFonts w:ascii="XO Thames" w:hAnsi="XO Thames"/>
    </w:rPr>
  </w:style>
  <w:style w:styleId="Style_18" w:type="paragraph">
    <w:name w:val="heading 3"/>
    <w:next w:val="Style_6"/>
    <w:link w:val="Style_18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index heading"/>
    <w:basedOn w:val="Style_6"/>
    <w:link w:val="Style_19_ch"/>
    <w:rPr>
      <w:rFonts w:ascii="PT Astra Serif" w:hAnsi="PT Astra Serif"/>
    </w:rPr>
  </w:style>
  <w:style w:styleId="Style_19_ch" w:type="character">
    <w:name w:val="index heading"/>
    <w:basedOn w:val="Style_6_ch"/>
    <w:link w:val="Style_19"/>
    <w:rPr>
      <w:rFonts w:ascii="PT Astra Serif" w:hAnsi="PT Astra Serif"/>
    </w:rPr>
  </w:style>
  <w:style w:styleId="Style_20" w:type="paragraph">
    <w:name w:val="caption"/>
    <w:basedOn w:val="Style_6"/>
    <w:link w:val="Style_20_ch"/>
    <w:pPr>
      <w:spacing w:after="120" w:before="120"/>
      <w:ind/>
    </w:pPr>
    <w:rPr>
      <w:rFonts w:ascii="PT Astra Serif" w:hAnsi="PT Astra Serif"/>
      <w:i w:val="1"/>
      <w:sz w:val="24"/>
    </w:rPr>
  </w:style>
  <w:style w:styleId="Style_20_ch" w:type="character">
    <w:name w:val="caption"/>
    <w:basedOn w:val="Style_6_ch"/>
    <w:link w:val="Style_20"/>
    <w:rPr>
      <w:rFonts w:ascii="PT Astra Serif" w:hAnsi="PT Astra Serif"/>
      <w:i w:val="1"/>
      <w:sz w:val="24"/>
    </w:rPr>
  </w:style>
  <w:style w:styleId="Style_21" w:type="paragraph">
    <w:name w:val="List"/>
    <w:basedOn w:val="Style_22"/>
    <w:link w:val="Style_21_ch"/>
    <w:rPr>
      <w:rFonts w:ascii="PT Astra Serif" w:hAnsi="PT Astra Serif"/>
    </w:rPr>
  </w:style>
  <w:style w:styleId="Style_21_ch" w:type="character">
    <w:name w:val="List"/>
    <w:basedOn w:val="Style_22_ch"/>
    <w:link w:val="Style_21"/>
    <w:rPr>
      <w:rFonts w:ascii="PT Astra Serif" w:hAnsi="PT Astra Serif"/>
    </w:rPr>
  </w:style>
  <w:style w:styleId="Style_23" w:type="paragraph">
    <w:name w:val="Основной шрифт абзаца1"/>
    <w:link w:val="Style_23_ch"/>
    <w:pPr>
      <w:spacing w:after="160" w:line="264" w:lineRule="auto"/>
      <w:ind/>
    </w:pPr>
  </w:style>
  <w:style w:styleId="Style_23_ch" w:type="character">
    <w:name w:val="Основной шрифт абзаца1"/>
    <w:link w:val="Style_23"/>
  </w:style>
  <w:style w:styleId="Style_24" w:type="paragraph">
    <w:name w:val="Internet link"/>
    <w:link w:val="Style_24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24_ch" w:type="character">
    <w:name w:val="Internet link"/>
    <w:link w:val="Style_24"/>
    <w:rPr>
      <w:rFonts w:ascii="Calibri" w:hAnsi="Calibri"/>
      <w:color w:val="0000FF"/>
      <w:u w:val="single"/>
    </w:rPr>
  </w:style>
  <w:style w:styleId="Style_25" w:type="paragraph">
    <w:name w:val="Заголовок1"/>
    <w:basedOn w:val="Style_6"/>
    <w:next w:val="Style_22"/>
    <w:link w:val="Style_2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5_ch" w:type="character">
    <w:name w:val="Заголовок1"/>
    <w:basedOn w:val="Style_6_ch"/>
    <w:link w:val="Style_25"/>
    <w:rPr>
      <w:rFonts w:ascii="PT Astra Serif" w:hAnsi="PT Astra Serif"/>
      <w:sz w:val="28"/>
    </w:rPr>
  </w:style>
  <w:style w:styleId="Style_26" w:type="paragraph">
    <w:name w:val="annotation subject"/>
    <w:basedOn w:val="Style_27"/>
    <w:next w:val="Style_27"/>
    <w:link w:val="Style_26_ch"/>
    <w:rPr>
      <w:b w:val="1"/>
    </w:rPr>
  </w:style>
  <w:style w:styleId="Style_26_ch" w:type="character">
    <w:name w:val="annotation subject"/>
    <w:basedOn w:val="Style_27_ch"/>
    <w:link w:val="Style_26"/>
    <w:rPr>
      <w:b w:val="1"/>
    </w:rPr>
  </w:style>
  <w:style w:styleId="Style_22" w:type="paragraph">
    <w:name w:val="Body Text"/>
    <w:basedOn w:val="Style_6"/>
    <w:link w:val="Style_22_ch"/>
    <w:pPr>
      <w:spacing w:after="140"/>
      <w:ind/>
    </w:pPr>
  </w:style>
  <w:style w:styleId="Style_22_ch" w:type="character">
    <w:name w:val="Body Text"/>
    <w:basedOn w:val="Style_6_ch"/>
    <w:link w:val="Style_22"/>
  </w:style>
  <w:style w:styleId="Style_28" w:type="paragraph">
    <w:name w:val="Заголовок 11"/>
    <w:link w:val="Style_28_ch"/>
    <w:rPr>
      <w:rFonts w:ascii="XO Thames" w:hAnsi="XO Thames"/>
      <w:b w:val="1"/>
      <w:sz w:val="32"/>
    </w:rPr>
  </w:style>
  <w:style w:styleId="Style_28_ch" w:type="character">
    <w:name w:val="Заголовок 11"/>
    <w:link w:val="Style_28"/>
    <w:rPr>
      <w:rFonts w:ascii="XO Thames" w:hAnsi="XO Thames"/>
      <w:b w:val="1"/>
      <w:sz w:val="32"/>
    </w:rPr>
  </w:style>
  <w:style w:styleId="Style_29" w:type="paragraph">
    <w:name w:val="Название1"/>
    <w:link w:val="Style_29_ch"/>
    <w:rPr>
      <w:rFonts w:ascii="XO Thames" w:hAnsi="XO Thames"/>
      <w:b w:val="1"/>
      <w:caps w:val="1"/>
      <w:color w:val="000000"/>
      <w:spacing w:val="0"/>
      <w:sz w:val="40"/>
    </w:rPr>
  </w:style>
  <w:style w:styleId="Style_29_ch" w:type="character">
    <w:name w:val="Название1"/>
    <w:link w:val="Style_29"/>
    <w:rPr>
      <w:rFonts w:ascii="XO Thames" w:hAnsi="XO Thames"/>
      <w:b w:val="1"/>
      <w:caps w:val="1"/>
      <w:color w:val="000000"/>
      <w:spacing w:val="0"/>
      <w:sz w:val="40"/>
    </w:rPr>
  </w:style>
  <w:style w:styleId="Style_30" w:type="paragraph">
    <w:name w:val="Contents 4"/>
    <w:link w:val="Style_30_ch"/>
    <w:rPr>
      <w:rFonts w:ascii="XO Thames" w:hAnsi="XO Thames"/>
      <w:sz w:val="28"/>
    </w:rPr>
  </w:style>
  <w:style w:styleId="Style_30_ch" w:type="character">
    <w:name w:val="Contents 4"/>
    <w:link w:val="Style_30"/>
    <w:rPr>
      <w:rFonts w:ascii="XO Thames" w:hAnsi="XO Thames"/>
      <w:sz w:val="28"/>
    </w:rPr>
  </w:style>
  <w:style w:styleId="Style_31" w:type="paragraph">
    <w:name w:val="toc 3"/>
    <w:next w:val="Style_6"/>
    <w:link w:val="Style_31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1_ch" w:type="character">
    <w:name w:val="toc 3"/>
    <w:link w:val="Style_31"/>
    <w:rPr>
      <w:rFonts w:ascii="XO Thames" w:hAnsi="XO Thames"/>
      <w:sz w:val="28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33" w:type="paragraph">
    <w:name w:val="Contents 8"/>
    <w:link w:val="Style_33_ch"/>
    <w:rPr>
      <w:rFonts w:ascii="XO Thames" w:hAnsi="XO Thames"/>
      <w:sz w:val="28"/>
    </w:rPr>
  </w:style>
  <w:style w:styleId="Style_33_ch" w:type="character">
    <w:name w:val="Contents 8"/>
    <w:link w:val="Style_33"/>
    <w:rPr>
      <w:rFonts w:ascii="XO Thames" w:hAnsi="XO Thames"/>
      <w:sz w:val="28"/>
    </w:rPr>
  </w:style>
  <w:style w:styleId="Style_34" w:type="paragraph">
    <w:name w:val="heading 5"/>
    <w:link w:val="Style_34_ch"/>
    <w:uiPriority w:val="9"/>
    <w:qFormat/>
    <w:pPr>
      <w:ind/>
      <w:outlineLvl w:val="4"/>
    </w:pPr>
    <w:rPr>
      <w:rFonts w:ascii="XO Thames" w:hAnsi="XO Thames"/>
      <w:b w:val="1"/>
    </w:rPr>
  </w:style>
  <w:style w:styleId="Style_34_ch" w:type="character">
    <w:name w:val="heading 5"/>
    <w:link w:val="Style_34"/>
    <w:rPr>
      <w:rFonts w:ascii="XO Thames" w:hAnsi="XO Thames"/>
      <w:b w:val="1"/>
    </w:rPr>
  </w:style>
  <w:style w:styleId="Style_35" w:type="paragraph">
    <w:name w:val="heading 1"/>
    <w:next w:val="Style_6"/>
    <w:link w:val="Style_35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5" w:type="paragraph">
    <w:name w:val="List Paragraph"/>
    <w:basedOn w:val="Style_6"/>
    <w:link w:val="Style_5_ch"/>
    <w:pPr>
      <w:ind w:firstLine="0" w:left="720"/>
      <w:contextualSpacing w:val="1"/>
    </w:pPr>
  </w:style>
  <w:style w:styleId="Style_5_ch" w:type="character">
    <w:name w:val="List Paragraph"/>
    <w:basedOn w:val="Style_6_ch"/>
    <w:link w:val="Style_5"/>
  </w:style>
  <w:style w:styleId="Style_36" w:type="paragraph">
    <w:name w:val="Подзаголовок1"/>
    <w:link w:val="Style_36_ch"/>
    <w:rPr>
      <w:rFonts w:ascii="XO Thames" w:hAnsi="XO Thames"/>
      <w:i w:val="1"/>
      <w:color w:val="000000"/>
      <w:spacing w:val="0"/>
      <w:sz w:val="24"/>
    </w:rPr>
  </w:style>
  <w:style w:styleId="Style_36_ch" w:type="character">
    <w:name w:val="Подзаголовок1"/>
    <w:link w:val="Style_36"/>
    <w:rPr>
      <w:rFonts w:ascii="XO Thames" w:hAnsi="XO Thames"/>
      <w:i w:val="1"/>
      <w:color w:val="000000"/>
      <w:spacing w:val="0"/>
      <w:sz w:val="24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38_ch" w:type="character">
    <w:name w:val="Footnote"/>
    <w:link w:val="Style_38"/>
    <w:rPr>
      <w:rFonts w:ascii="XO Thames" w:hAnsi="XO Thames"/>
    </w:rPr>
  </w:style>
  <w:style w:styleId="Style_39" w:type="paragraph">
    <w:name w:val="Заголовок 51"/>
    <w:link w:val="Style_39_ch"/>
    <w:rPr>
      <w:rFonts w:ascii="XO Thames" w:hAnsi="XO Thames"/>
      <w:b w:val="1"/>
      <w:color w:val="000000"/>
      <w:spacing w:val="0"/>
      <w:sz w:val="22"/>
    </w:rPr>
  </w:style>
  <w:style w:styleId="Style_39_ch" w:type="character">
    <w:name w:val="Заголовок 51"/>
    <w:link w:val="Style_39"/>
    <w:rPr>
      <w:rFonts w:ascii="XO Thames" w:hAnsi="XO Thames"/>
      <w:b w:val="1"/>
      <w:color w:val="000000"/>
      <w:spacing w:val="0"/>
      <w:sz w:val="22"/>
    </w:rPr>
  </w:style>
  <w:style w:styleId="Style_40" w:type="paragraph">
    <w:name w:val="toc 1"/>
    <w:next w:val="Style_6"/>
    <w:link w:val="Style_40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27" w:type="paragraph">
    <w:name w:val="annotation text"/>
    <w:basedOn w:val="Style_6"/>
    <w:link w:val="Style_27_ch"/>
    <w:pPr>
      <w:spacing w:line="240" w:lineRule="auto"/>
      <w:ind/>
    </w:pPr>
    <w:rPr>
      <w:sz w:val="20"/>
    </w:rPr>
  </w:style>
  <w:style w:styleId="Style_27_ch" w:type="character">
    <w:name w:val="annotation text"/>
    <w:basedOn w:val="Style_6_ch"/>
    <w:link w:val="Style_27"/>
    <w:rPr>
      <w:sz w:val="20"/>
    </w:rPr>
  </w:style>
  <w:style w:styleId="Style_42" w:type="paragraph">
    <w:name w:val="Contents 1"/>
    <w:link w:val="Style_42_ch"/>
    <w:rPr>
      <w:rFonts w:ascii="XO Thames" w:hAnsi="XO Thames"/>
      <w:b w:val="1"/>
      <w:sz w:val="28"/>
    </w:rPr>
  </w:style>
  <w:style w:styleId="Style_42_ch" w:type="character">
    <w:name w:val="Contents 1"/>
    <w:link w:val="Style_42"/>
    <w:rPr>
      <w:rFonts w:ascii="XO Thames" w:hAnsi="XO Thames"/>
      <w:b w:val="1"/>
      <w:sz w:val="28"/>
    </w:rPr>
  </w:style>
  <w:style w:styleId="Style_43" w:type="paragraph">
    <w:name w:val="toc 9"/>
    <w:next w:val="Style_6"/>
    <w:link w:val="Style_43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toc 8"/>
    <w:next w:val="Style_6"/>
    <w:link w:val="Style_44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Заголовок 41"/>
    <w:link w:val="Style_45_ch"/>
    <w:rPr>
      <w:rFonts w:ascii="XO Thames" w:hAnsi="XO Thames"/>
      <w:b w:val="1"/>
      <w:sz w:val="24"/>
    </w:rPr>
  </w:style>
  <w:style w:styleId="Style_45_ch" w:type="character">
    <w:name w:val="Заголовок 41"/>
    <w:link w:val="Style_45"/>
    <w:rPr>
      <w:rFonts w:ascii="XO Thames" w:hAnsi="XO Thames"/>
      <w:b w:val="1"/>
      <w:sz w:val="24"/>
    </w:rPr>
  </w:style>
  <w:style w:styleId="Style_46" w:type="paragraph">
    <w:name w:val="Contents 6"/>
    <w:link w:val="Style_46_ch"/>
    <w:rPr>
      <w:rFonts w:ascii="XO Thames" w:hAnsi="XO Thames"/>
      <w:sz w:val="28"/>
    </w:rPr>
  </w:style>
  <w:style w:styleId="Style_46_ch" w:type="character">
    <w:name w:val="Contents 6"/>
    <w:link w:val="Style_46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47" w:type="paragraph">
    <w:name w:val="toc 5"/>
    <w:next w:val="Style_6"/>
    <w:link w:val="Style_47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Contents 5"/>
    <w:link w:val="Style_48_ch"/>
    <w:rPr>
      <w:rFonts w:ascii="XO Thames" w:hAnsi="XO Thames"/>
      <w:sz w:val="28"/>
    </w:rPr>
  </w:style>
  <w:style w:styleId="Style_48_ch" w:type="character">
    <w:name w:val="Contents 5"/>
    <w:link w:val="Style_48"/>
    <w:rPr>
      <w:rFonts w:ascii="XO Thames" w:hAnsi="XO Thames"/>
      <w:sz w:val="28"/>
    </w:rPr>
  </w:style>
  <w:style w:styleId="Style_49" w:type="paragraph">
    <w:name w:val="Balloon Text"/>
    <w:basedOn w:val="Style_6"/>
    <w:link w:val="Style_49_ch"/>
    <w:pPr>
      <w:spacing w:after="0" w:line="240" w:lineRule="auto"/>
      <w:ind/>
    </w:pPr>
    <w:rPr>
      <w:rFonts w:ascii="Segoe UI" w:hAnsi="Segoe UI"/>
      <w:sz w:val="18"/>
    </w:rPr>
  </w:style>
  <w:style w:styleId="Style_49_ch" w:type="character">
    <w:name w:val="Balloon Text"/>
    <w:basedOn w:val="Style_6_ch"/>
    <w:link w:val="Style_49"/>
    <w:rPr>
      <w:rFonts w:ascii="Segoe UI" w:hAnsi="Segoe UI"/>
      <w:sz w:val="18"/>
    </w:rPr>
  </w:style>
  <w:style w:styleId="Style_50" w:type="paragraph">
    <w:name w:val="Знак примечания1"/>
    <w:basedOn w:val="Style_23"/>
    <w:link w:val="Style_50_ch"/>
    <w:rPr>
      <w:sz w:val="16"/>
    </w:rPr>
  </w:style>
  <w:style w:styleId="Style_50_ch" w:type="character">
    <w:name w:val="Знак примечания1"/>
    <w:basedOn w:val="Style_23_ch"/>
    <w:link w:val="Style_50"/>
    <w:rPr>
      <w:sz w:val="16"/>
    </w:rPr>
  </w:style>
  <w:style w:styleId="Style_51" w:type="paragraph">
    <w:name w:val="Заголовок 21"/>
    <w:link w:val="Style_51_ch"/>
    <w:rPr>
      <w:rFonts w:ascii="XO Thames" w:hAnsi="XO Thames"/>
      <w:b w:val="1"/>
      <w:sz w:val="28"/>
    </w:rPr>
  </w:style>
  <w:style w:styleId="Style_51_ch" w:type="character">
    <w:name w:val="Заголовок 21"/>
    <w:link w:val="Style_51"/>
    <w:rPr>
      <w:rFonts w:ascii="XO Thames" w:hAnsi="XO Thames"/>
      <w:b w:val="1"/>
      <w:sz w:val="28"/>
    </w:rPr>
  </w:style>
  <w:style w:styleId="Style_52" w:type="paragraph">
    <w:name w:val="Subtitle"/>
    <w:link w:val="Style_52_ch"/>
    <w:uiPriority w:val="11"/>
    <w:qFormat/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Contents 9"/>
    <w:link w:val="Style_53_ch"/>
    <w:rPr>
      <w:rFonts w:ascii="XO Thames" w:hAnsi="XO Thames"/>
      <w:sz w:val="28"/>
    </w:rPr>
  </w:style>
  <w:style w:styleId="Style_53_ch" w:type="character">
    <w:name w:val="Contents 9"/>
    <w:link w:val="Style_53"/>
    <w:rPr>
      <w:rFonts w:ascii="XO Thames" w:hAnsi="XO Thames"/>
      <w:sz w:val="28"/>
    </w:rPr>
  </w:style>
  <w:style w:styleId="Style_54" w:type="paragraph">
    <w:name w:val="Title"/>
    <w:link w:val="Style_54_ch"/>
    <w:uiPriority w:val="10"/>
    <w:qFormat/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6"/>
    <w:link w:val="Style_55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heading 2"/>
    <w:next w:val="Style_6"/>
    <w:link w:val="Style_56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57" w:type="paragraph">
    <w:name w:val="Заголовок 31"/>
    <w:link w:val="Style_57_ch"/>
    <w:rPr>
      <w:rFonts w:ascii="XO Thames" w:hAnsi="XO Thames"/>
      <w:b w:val="1"/>
      <w:sz w:val="26"/>
    </w:rPr>
  </w:style>
  <w:style w:styleId="Style_57_ch" w:type="character">
    <w:name w:val="Заголовок 31"/>
    <w:link w:val="Style_57"/>
    <w:rPr>
      <w:rFonts w:ascii="XO Thames" w:hAnsi="XO Thames"/>
      <w:b w:val="1"/>
      <w:sz w:val="26"/>
    </w:rPr>
  </w:style>
  <w:style w:styleId="Style_58" w:type="paragraph">
    <w:name w:val="footer"/>
    <w:basedOn w:val="Style_6"/>
    <w:link w:val="Style_5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8_ch" w:type="character">
    <w:name w:val="footer"/>
    <w:basedOn w:val="Style_6_ch"/>
    <w:link w:val="Style_58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2025-11-21T08:07:46Z</dcterms:modified>
</cp:coreProperties>
</file>