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widowControl w:val="0"/>
        <w:spacing w:after="0" w:line="240" w:lineRule="auto"/>
        <w:ind w:firstLine="10065" w:left="0"/>
        <w:rPr>
          <w:rFonts w:ascii="Times New Roman" w:hAnsi="Times New Roman"/>
        </w:rPr>
      </w:pPr>
      <w:bookmarkStart w:id="1" w:name="P2307"/>
      <w:bookmarkEnd w:id="1"/>
      <w:r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2</w:t>
      </w:r>
    </w:p>
    <w:p w14:paraId="08000000">
      <w:pPr>
        <w:widowControl w:val="0"/>
        <w:spacing w:after="0" w:line="240" w:lineRule="auto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9000000">
      <w:pPr>
        <w:widowControl w:val="0"/>
        <w:spacing w:after="0" w:line="240" w:lineRule="auto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A000000">
      <w:pPr>
        <w:widowControl w:val="0"/>
        <w:spacing w:after="0" w:line="240" w:lineRule="auto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12.11.2025 № 9634-П</w:t>
      </w:r>
      <w:r>
        <w:rPr>
          <w:rFonts w:ascii="Times New Roman" w:hAnsi="Times New Roman"/>
        </w:rPr>
        <w:t xml:space="preserve"> </w:t>
      </w:r>
    </w:p>
    <w:p w14:paraId="0B000000">
      <w:pPr>
        <w:widowControl w:val="0"/>
        <w:spacing w:after="0" w:line="240" w:lineRule="auto"/>
        <w:ind w:firstLine="10065" w:left="0"/>
        <w:rPr>
          <w:rFonts w:ascii="Times New Roman" w:hAnsi="Times New Roman"/>
        </w:rPr>
      </w:pPr>
    </w:p>
    <w:p w14:paraId="0C000000">
      <w:pPr>
        <w:widowControl w:val="0"/>
        <w:spacing w:after="0" w:line="240" w:lineRule="auto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14:paraId="0D000000">
      <w:pPr>
        <w:widowControl w:val="0"/>
        <w:spacing w:after="0" w:line="240" w:lineRule="auto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E000000">
      <w:pPr>
        <w:widowControl w:val="0"/>
        <w:spacing w:after="0" w:line="240" w:lineRule="auto"/>
        <w:ind w:firstLine="10065" w:left="0"/>
        <w:rPr>
          <w:rFonts w:ascii="Times New Roman" w:hAnsi="Times New Roman"/>
        </w:rPr>
      </w:pPr>
      <w:bookmarkStart w:id="2" w:name="_GoBack"/>
      <w:r>
        <w:rPr>
          <w:rFonts w:ascii="Times New Roman" w:hAnsi="Times New Roman"/>
        </w:rPr>
        <w:t>«</w:t>
      </w:r>
      <w:bookmarkEnd w:id="2"/>
      <w:r>
        <w:rPr>
          <w:rFonts w:ascii="Times New Roman" w:hAnsi="Times New Roman"/>
        </w:rPr>
        <w:t xml:space="preserve">Формирование комфортной городской среды </w:t>
      </w:r>
    </w:p>
    <w:p w14:paraId="0F000000">
      <w:pPr>
        <w:widowControl w:val="0"/>
        <w:spacing w:after="0" w:line="240" w:lineRule="auto"/>
        <w:ind w:firstLine="10065" w:left="0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 на 2025 – 2030 годы»</w:t>
      </w:r>
    </w:p>
    <w:p w14:paraId="10000000">
      <w:pPr>
        <w:pStyle w:val="Style_2"/>
        <w:ind/>
        <w:jc w:val="center"/>
        <w:rPr>
          <w:rFonts w:ascii="Times New Roman" w:hAnsi="Times New Roman"/>
        </w:rPr>
      </w:pPr>
    </w:p>
    <w:p w14:paraId="11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12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13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>Комплексное благоустройство общественных территорий в городе Магнитогорске»</w:t>
      </w:r>
    </w:p>
    <w:p w14:paraId="14000000">
      <w:pPr>
        <w:pStyle w:val="Style_2"/>
        <w:ind/>
        <w:jc w:val="both"/>
        <w:rPr>
          <w:rFonts w:ascii="Times New Roman" w:hAnsi="Times New Roman"/>
        </w:rPr>
      </w:pPr>
    </w:p>
    <w:p w14:paraId="1500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16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13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520"/>
        <w:gridCol w:w="7655"/>
      </w:tblGrid>
      <w:tr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19000000">
      <w:pPr>
        <w:pStyle w:val="Style_2"/>
        <w:ind/>
        <w:jc w:val="center"/>
        <w:outlineLvl w:val="2"/>
        <w:rPr>
          <w:rFonts w:ascii="Times New Roman" w:hAnsi="Times New Roman"/>
          <w:sz w:val="16"/>
        </w:rPr>
      </w:pPr>
    </w:p>
    <w:p w14:paraId="1A00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1B000000">
      <w:pPr>
        <w:pStyle w:val="Style_2"/>
        <w:ind/>
        <w:jc w:val="both"/>
        <w:rPr>
          <w:rFonts w:ascii="Times New Roman" w:hAnsi="Times New Roman"/>
          <w:sz w:val="16"/>
        </w:rPr>
      </w:pPr>
    </w:p>
    <w:tbl>
      <w:tblPr>
        <w:tblStyle w:val="Style_3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1"/>
        <w:gridCol w:w="3783"/>
        <w:gridCol w:w="1741"/>
        <w:gridCol w:w="2861"/>
        <w:gridCol w:w="737"/>
        <w:gridCol w:w="844"/>
        <w:gridCol w:w="844"/>
        <w:gridCol w:w="844"/>
        <w:gridCol w:w="701"/>
        <w:gridCol w:w="833"/>
        <w:gridCol w:w="203"/>
      </w:tblGrid>
      <w:tr>
        <w:trPr>
          <w:trHeight w:hRule="atLeast" w:val="560"/>
        </w:trPr>
        <w:tc>
          <w:tcPr>
            <w:tcW w:type="dxa" w:w="8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7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7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8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0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20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widowControl w:val="0"/>
              <w:ind/>
            </w:pPr>
          </w:p>
        </w:tc>
      </w:tr>
      <w:tr>
        <w:trPr>
          <w:trHeight w:hRule="atLeast" w:val="411"/>
        </w:trPr>
        <w:tc>
          <w:tcPr>
            <w:tcW w:type="dxa" w:w="8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0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widowControl w:val="0"/>
              <w:ind/>
            </w:pPr>
          </w:p>
        </w:tc>
      </w:tr>
      <w:tr>
        <w:trPr>
          <w:trHeight w:hRule="exact" w:val="423"/>
        </w:trPr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3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type="dxa" w:w="1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type="dxa" w:w="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type="dxa" w:w="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pStyle w:val="Style_2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type="dxa" w:w="20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widowControl w:val="0"/>
              <w:ind/>
            </w:pPr>
          </w:p>
        </w:tc>
      </w:tr>
      <w:tr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188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уровня благоустройства общественных территорий (парков, скверов, и т.д.)»</w:t>
            </w:r>
          </w:p>
        </w:tc>
        <w:tc>
          <w:tcPr>
            <w:tcW w:type="dxa" w:w="203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</w:rPr>
              <w:t xml:space="preserve">выполненных </w:t>
            </w:r>
            <w:r>
              <w:rPr>
                <w:rFonts w:ascii="Times New Roman" w:hAnsi="Times New Roman"/>
                <w:sz w:val="24"/>
              </w:rPr>
              <w:t>мероприятий по капитальному ремонту, ремонту и содержанию объектов благоустройства</w:t>
            </w:r>
          </w:p>
        </w:tc>
        <w:tc>
          <w:tcPr>
            <w:tcW w:type="dxa" w:w="1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0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widowControl w:val="0"/>
              <w:ind/>
            </w:pPr>
          </w:p>
        </w:tc>
      </w:tr>
      <w:tr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выполненных мероприятий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type="dxa" w:w="1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0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widowControl w:val="0"/>
              <w:ind/>
            </w:pPr>
          </w:p>
        </w:tc>
      </w:tr>
      <w:tr>
        <w:tc>
          <w:tcPr>
            <w:tcW w:type="dxa" w:w="8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3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выполненных прочих мероприятий по благоустройству</w:t>
            </w:r>
          </w:p>
        </w:tc>
        <w:tc>
          <w:tcPr>
            <w:tcW w:type="dxa" w:w="1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2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14:paraId="5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widowControl w:val="0"/>
              <w:ind/>
            </w:pPr>
          </w:p>
        </w:tc>
      </w:tr>
    </w:tbl>
    <w:p w14:paraId="58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5900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>План достижения показателей комплекса процессных мероприятий в 2025 году.</w:t>
      </w:r>
    </w:p>
    <w:p w14:paraId="5A000000">
      <w:pPr>
        <w:pStyle w:val="Style_2"/>
        <w:ind w:firstLine="0" w:left="1070"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85"/>
        <w:gridCol w:w="3540"/>
        <w:gridCol w:w="1966"/>
        <w:gridCol w:w="793"/>
        <w:gridCol w:w="707"/>
        <w:gridCol w:w="569"/>
        <w:gridCol w:w="707"/>
        <w:gridCol w:w="569"/>
        <w:gridCol w:w="707"/>
        <w:gridCol w:w="569"/>
        <w:gridCol w:w="707"/>
        <w:gridCol w:w="569"/>
        <w:gridCol w:w="699"/>
        <w:gridCol w:w="578"/>
        <w:gridCol w:w="1273"/>
      </w:tblGrid>
      <w:tr>
        <w:tc>
          <w:tcPr>
            <w:tcW w:type="dxa" w:w="7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35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9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717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2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7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2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81"/>
        </w:trPr>
        <w:tc>
          <w:tcPr>
            <w:tcW w:type="dxa" w:w="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3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  <w:tr>
        <w:tc>
          <w:tcPr>
            <w:tcW w:type="dxa" w:w="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953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уровня благоустройства общественных территорий (парков, скверов, и т.д.)»</w:t>
            </w:r>
          </w:p>
        </w:tc>
      </w:tr>
      <w:tr>
        <w:tc>
          <w:tcPr>
            <w:tcW w:type="dxa" w:w="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Количество выполненных мероприятий по капитальному ремонту, ремонту и содержанию объектов благоустройства</w:t>
            </w:r>
          </w:p>
        </w:tc>
        <w:tc>
          <w:tcPr>
            <w:tcW w:type="dxa" w:w="1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c>
          <w:tcPr>
            <w:tcW w:type="dxa" w:w="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выполненных мероприятий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type="dxa" w:w="1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3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выполненных прочих мероприятий по благоустройству</w:t>
            </w:r>
          </w:p>
        </w:tc>
        <w:tc>
          <w:tcPr>
            <w:tcW w:type="dxa" w:w="1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A9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AA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AB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AC00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p w14:paraId="AD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7"/>
        <w:gridCol w:w="2235"/>
        <w:gridCol w:w="1418"/>
        <w:gridCol w:w="3402"/>
        <w:gridCol w:w="1675"/>
        <w:gridCol w:w="909"/>
        <w:gridCol w:w="709"/>
        <w:gridCol w:w="850"/>
        <w:gridCol w:w="709"/>
        <w:gridCol w:w="851"/>
        <w:gridCol w:w="1132"/>
      </w:tblGrid>
      <w:tr>
        <w:tc>
          <w:tcPr>
            <w:tcW w:type="dxa" w:w="7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2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34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67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16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211"/>
        </w:trP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</w:tr>
      <w:tr>
        <w:tc>
          <w:tcPr>
            <w:tcW w:type="dxa" w:w="14627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уровня благоустройства общественных территорий (парков, скверов, и т.д.)»</w:t>
            </w:r>
          </w:p>
        </w:tc>
      </w:tr>
      <w:t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2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капитальному ремонту, ремонту и содержанию объектов благоустройства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2"/>
              <w:numPr>
                <w:ilvl w:val="0"/>
                <w:numId w:val="1"/>
              </w:num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</w:t>
            </w:r>
            <w:r>
              <w:rPr>
                <w:rFonts w:ascii="Times New Roman" w:hAnsi="Times New Roman"/>
              </w:rPr>
              <w:t xml:space="preserve">ты (оказаны услуги) по объектам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 xml:space="preserve">Благоустройство территории сквера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50 лет Победы</w:t>
            </w:r>
            <w:r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. г. Магнитогорск, Челябинская область</w:t>
            </w:r>
            <w:r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Благоустройс</w:t>
            </w:r>
            <w:r>
              <w:rPr>
                <w:rFonts w:ascii="Times New Roman" w:hAnsi="Times New Roman"/>
              </w:rPr>
              <w:t xml:space="preserve">тво территории сквера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Детский</w:t>
            </w:r>
            <w:r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                          г. Магнитогорск, Челябинская область</w:t>
            </w:r>
            <w:r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;</w:t>
            </w:r>
          </w:p>
          <w:p w14:paraId="CA000000">
            <w:pPr>
              <w:pStyle w:val="Style_2"/>
              <w:numPr>
                <w:ilvl w:val="0"/>
                <w:numId w:val="1"/>
              </w:num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</w:t>
            </w:r>
            <w:r>
              <w:rPr>
                <w:rFonts w:ascii="Times New Roman" w:hAnsi="Times New Roman"/>
              </w:rPr>
              <w:t>проектно-изыскательские работы объектов благоустройства.</w:t>
            </w:r>
          </w:p>
        </w:tc>
        <w:tc>
          <w:tcPr>
            <w:tcW w:type="dxa" w:w="1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trHeight w:hRule="atLeast" w:val="2722"/>
        </w:trP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(оказаны услуги) по объектам «Комплексное благоустройство территории по адресу: г.Магнитогорск, пр.Карла Маркса, 168», «Комплексное благоустройство территории по адресу: г.Магнитогорск, ул.Советская, 143/2».</w:t>
            </w:r>
          </w:p>
        </w:tc>
        <w:tc>
          <w:tcPr>
            <w:tcW w:type="dxa" w:w="1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2846"/>
        </w:trPr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</w:t>
            </w:r>
          </w:p>
        </w:tc>
        <w:tc>
          <w:tcPr>
            <w:tcW w:type="dxa" w:w="22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мероприятия по благоустройству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(оказаны услуги) по объектам «Благоустройство территории сквера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Металлургов</w:t>
            </w:r>
            <w:r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в Ленинском районе г.Магнитогорска».</w:t>
            </w:r>
          </w:p>
        </w:tc>
        <w:tc>
          <w:tcPr>
            <w:tcW w:type="dxa" w:w="1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E8000000">
      <w:pPr>
        <w:pStyle w:val="Style_2"/>
        <w:ind/>
        <w:jc w:val="both"/>
        <w:rPr>
          <w:rFonts w:ascii="Times New Roman" w:hAnsi="Times New Roman"/>
        </w:rPr>
      </w:pPr>
    </w:p>
    <w:p w14:paraId="E9000000">
      <w:pPr>
        <w:pStyle w:val="Style_2"/>
        <w:ind/>
        <w:jc w:val="both"/>
        <w:rPr>
          <w:rFonts w:ascii="Times New Roman" w:hAnsi="Times New Roman"/>
        </w:rPr>
      </w:pPr>
    </w:p>
    <w:p w14:paraId="EA000000">
      <w:pPr>
        <w:pStyle w:val="Style_2"/>
        <w:ind/>
        <w:jc w:val="both"/>
        <w:rPr>
          <w:rFonts w:ascii="Times New Roman" w:hAnsi="Times New Roman"/>
        </w:rPr>
      </w:pPr>
    </w:p>
    <w:p w14:paraId="EB000000">
      <w:pPr>
        <w:pStyle w:val="Style_2"/>
        <w:ind/>
        <w:jc w:val="center"/>
        <w:outlineLvl w:val="2"/>
        <w:rPr>
          <w:rFonts w:ascii="Times New Roman" w:hAnsi="Times New Roman"/>
        </w:rPr>
      </w:pPr>
      <w:bookmarkStart w:id="3" w:name="P2436"/>
      <w:bookmarkEnd w:id="3"/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EC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4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3242"/>
        <w:gridCol w:w="1431"/>
        <w:gridCol w:w="1134"/>
        <w:gridCol w:w="1276"/>
        <w:gridCol w:w="1276"/>
        <w:gridCol w:w="1275"/>
        <w:gridCol w:w="1276"/>
        <w:gridCol w:w="3686"/>
      </w:tblGrid>
      <w:tr>
        <w:tc>
          <w:tcPr>
            <w:tcW w:type="dxa" w:w="3242"/>
            <w:vMerge w:val="restart"/>
          </w:tcPr>
          <w:p w14:paraId="ED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Источник финансового обеспечения</w:t>
            </w:r>
          </w:p>
        </w:tc>
        <w:tc>
          <w:tcPr>
            <w:tcW w:type="dxa" w:w="11354"/>
            <w:gridSpan w:val="7"/>
          </w:tcPr>
          <w:p w14:paraId="EE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rPr>
          <w:trHeight w:hRule="atLeast" w:val="418"/>
        </w:trPr>
        <w:tc>
          <w:tcPr>
            <w:tcW w:type="dxa" w:w="3242"/>
            <w:gridSpan w:val="1"/>
            <w:vMerge w:val="continue"/>
          </w:tcPr>
          <w:p/>
        </w:tc>
        <w:tc>
          <w:tcPr>
            <w:tcW w:type="dxa" w:w="1431"/>
            <w:vAlign w:val="center"/>
          </w:tcPr>
          <w:p w14:paraId="E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134"/>
            <w:vAlign w:val="center"/>
          </w:tcPr>
          <w:p w14:paraId="F0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276"/>
            <w:vAlign w:val="center"/>
          </w:tcPr>
          <w:p w14:paraId="F1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276"/>
            <w:vAlign w:val="center"/>
          </w:tcPr>
          <w:p w14:paraId="F2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275"/>
          </w:tcPr>
          <w:p w14:paraId="F3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276"/>
          </w:tcPr>
          <w:p w14:paraId="F4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3686"/>
          </w:tcPr>
          <w:p w14:paraId="F5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242"/>
            <w:vAlign w:val="center"/>
          </w:tcPr>
          <w:p w14:paraId="F6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431"/>
            <w:vAlign w:val="center"/>
          </w:tcPr>
          <w:p w14:paraId="F7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134"/>
            <w:vAlign w:val="center"/>
          </w:tcPr>
          <w:p w14:paraId="F8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276"/>
            <w:vAlign w:val="center"/>
          </w:tcPr>
          <w:p w14:paraId="F9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276"/>
            <w:vAlign w:val="center"/>
          </w:tcPr>
          <w:p w14:paraId="FA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275"/>
          </w:tcPr>
          <w:p w14:paraId="FB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276"/>
          </w:tcPr>
          <w:p w14:paraId="FC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3686"/>
          </w:tcPr>
          <w:p w14:paraId="FD00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</w:tr>
      <w:tr>
        <w:trPr>
          <w:trHeight w:hRule="atLeast" w:val="867"/>
        </w:trPr>
        <w:tc>
          <w:tcPr>
            <w:tcW w:type="dxa" w:w="3242"/>
          </w:tcPr>
          <w:p w14:paraId="FE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431"/>
          </w:tcPr>
          <w:p w14:paraId="FF00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7 914,78</w:t>
            </w:r>
          </w:p>
        </w:tc>
        <w:tc>
          <w:tcPr>
            <w:tcW w:type="dxa" w:w="1134"/>
          </w:tcPr>
          <w:p w14:paraId="0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1 200,00</w:t>
            </w:r>
          </w:p>
        </w:tc>
        <w:tc>
          <w:tcPr>
            <w:tcW w:type="dxa" w:w="1276"/>
          </w:tcPr>
          <w:p w14:paraId="0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1 200,00</w:t>
            </w:r>
          </w:p>
        </w:tc>
        <w:tc>
          <w:tcPr>
            <w:tcW w:type="dxa" w:w="1276"/>
          </w:tcPr>
          <w:p w14:paraId="0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1 666,27</w:t>
            </w:r>
          </w:p>
        </w:tc>
        <w:tc>
          <w:tcPr>
            <w:tcW w:type="dxa" w:w="1275"/>
          </w:tcPr>
          <w:p w14:paraId="0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1 719,59</w:t>
            </w:r>
          </w:p>
        </w:tc>
        <w:tc>
          <w:tcPr>
            <w:tcW w:type="dxa" w:w="1276"/>
          </w:tcPr>
          <w:p w14:paraId="0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1 778,05</w:t>
            </w:r>
          </w:p>
        </w:tc>
        <w:tc>
          <w:tcPr>
            <w:tcW w:type="dxa" w:w="3686"/>
          </w:tcPr>
          <w:p w14:paraId="0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15 478,69</w:t>
            </w:r>
          </w:p>
        </w:tc>
      </w:tr>
      <w:tr>
        <w:trPr>
          <w:trHeight w:hRule="atLeast" w:val="426"/>
        </w:trPr>
        <w:tc>
          <w:tcPr>
            <w:tcW w:type="dxa" w:w="3242"/>
          </w:tcPr>
          <w:p w14:paraId="06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431"/>
          </w:tcPr>
          <w:p w14:paraId="0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34"/>
          </w:tcPr>
          <w:p w14:paraId="0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</w:tcPr>
          <w:p w14:paraId="0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</w:tcPr>
          <w:p w14:paraId="0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5"/>
          </w:tcPr>
          <w:p w14:paraId="0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</w:tcPr>
          <w:p w14:paraId="0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3686"/>
          </w:tcPr>
          <w:p w14:paraId="0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rPr>
          <w:trHeight w:hRule="atLeast" w:val="418"/>
        </w:trPr>
        <w:tc>
          <w:tcPr>
            <w:tcW w:type="dxa" w:w="3242"/>
          </w:tcPr>
          <w:p w14:paraId="0E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431"/>
          </w:tcPr>
          <w:p w14:paraId="0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34"/>
          </w:tcPr>
          <w:p w14:paraId="1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</w:tcPr>
          <w:p w14:paraId="1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</w:tcPr>
          <w:p w14:paraId="1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5"/>
          </w:tcPr>
          <w:p w14:paraId="1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</w:tcPr>
          <w:p w14:paraId="1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3686"/>
          </w:tcPr>
          <w:p w14:paraId="1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rPr>
          <w:trHeight w:hRule="atLeast" w:val="410"/>
        </w:trPr>
        <w:tc>
          <w:tcPr>
            <w:tcW w:type="dxa" w:w="3242"/>
          </w:tcPr>
          <w:p w14:paraId="16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431"/>
          </w:tcPr>
          <w:p w14:paraId="17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7 914,78</w:t>
            </w:r>
          </w:p>
        </w:tc>
        <w:tc>
          <w:tcPr>
            <w:tcW w:type="dxa" w:w="1134"/>
          </w:tcPr>
          <w:p w14:paraId="18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1 200,00</w:t>
            </w:r>
          </w:p>
        </w:tc>
        <w:tc>
          <w:tcPr>
            <w:tcW w:type="dxa" w:w="1276"/>
          </w:tcPr>
          <w:p w14:paraId="19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1 200,00</w:t>
            </w:r>
          </w:p>
        </w:tc>
        <w:tc>
          <w:tcPr>
            <w:tcW w:type="dxa" w:w="1276"/>
          </w:tcPr>
          <w:p w14:paraId="1A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1 666,27</w:t>
            </w:r>
          </w:p>
        </w:tc>
        <w:tc>
          <w:tcPr>
            <w:tcW w:type="dxa" w:w="1275"/>
          </w:tcPr>
          <w:p w14:paraId="1B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1 719,59</w:t>
            </w:r>
          </w:p>
        </w:tc>
        <w:tc>
          <w:tcPr>
            <w:tcW w:type="dxa" w:w="1276"/>
          </w:tcPr>
          <w:p w14:paraId="1C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1 778,05</w:t>
            </w:r>
          </w:p>
        </w:tc>
        <w:tc>
          <w:tcPr>
            <w:tcW w:type="dxa" w:w="3686"/>
          </w:tcPr>
          <w:p w14:paraId="1D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 478,69</w:t>
            </w:r>
          </w:p>
        </w:tc>
      </w:tr>
      <w:tr>
        <w:trPr>
          <w:trHeight w:hRule="atLeast" w:val="416"/>
        </w:trPr>
        <w:tc>
          <w:tcPr>
            <w:tcW w:type="dxa" w:w="3242"/>
          </w:tcPr>
          <w:p w14:paraId="1E01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431"/>
          </w:tcPr>
          <w:p w14:paraId="1F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34"/>
          </w:tcPr>
          <w:p w14:paraId="20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</w:tcPr>
          <w:p w14:paraId="21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</w:tcPr>
          <w:p w14:paraId="22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5"/>
          </w:tcPr>
          <w:p w14:paraId="23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</w:tcPr>
          <w:p w14:paraId="24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3686"/>
          </w:tcPr>
          <w:p w14:paraId="25010000">
            <w:pPr>
              <w:pStyle w:val="Style_2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26010000">
      <w:pPr>
        <w:pStyle w:val="Style_2"/>
        <w:ind/>
        <w:jc w:val="both"/>
        <w:rPr>
          <w:rFonts w:ascii="Times New Roman" w:hAnsi="Times New Roman"/>
        </w:rPr>
      </w:pPr>
    </w:p>
    <w:p w14:paraId="27010000">
      <w:pPr>
        <w:pStyle w:val="Style_2"/>
        <w:ind w:firstLine="540" w:left="0"/>
        <w:jc w:val="both"/>
        <w:rPr>
          <w:rFonts w:ascii="Times New Roman" w:hAnsi="Times New Roman"/>
        </w:rPr>
      </w:pPr>
    </w:p>
    <w:p w14:paraId="28010000">
      <w:pPr>
        <w:keepNext w:val="1"/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</w:rPr>
      </w:pPr>
    </w:p>
    <w:p w14:paraId="29010000">
      <w:pPr>
        <w:keepNext w:val="1"/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</w:t>
      </w:r>
      <w:r>
        <w:rPr>
          <w:rFonts w:ascii="Times New Roman" w:hAnsi="Times New Roman"/>
          <w:color w:val="26282F"/>
        </w:rPr>
        <w:t xml:space="preserve"> </w:t>
      </w: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2025 году</w:t>
      </w:r>
    </w:p>
    <w:p w14:paraId="2A010000">
      <w:pPr>
        <w:keepNext w:val="1"/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3"/>
        <w:tblW w:type="auto" w:w="0"/>
        <w:tblInd w:type="dxa" w:w="-431"/>
        <w:tblLayout w:type="fixed"/>
      </w:tblPr>
      <w:tblGrid>
        <w:gridCol w:w="710"/>
        <w:gridCol w:w="6662"/>
        <w:gridCol w:w="2270"/>
        <w:gridCol w:w="2266"/>
        <w:gridCol w:w="3403"/>
      </w:tblGrid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N</w:t>
            </w:r>
          </w:p>
          <w:p w14:paraId="2C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6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</w:t>
            </w:r>
            <w:r>
              <w:rPr>
                <w:rFonts w:ascii="Times New Roman CYR" w:hAnsi="Times New Roman CYR"/>
              </w:rPr>
              <w:t xml:space="preserve"> (результата)</w:t>
            </w:r>
            <w:r>
              <w:rPr>
                <w:rFonts w:ascii="Times New Roman CYR" w:hAnsi="Times New Roman CYR"/>
              </w:rPr>
              <w:t xml:space="preserve">/ </w:t>
            </w:r>
            <w:r>
              <w:rPr>
                <w:rFonts w:ascii="Times New Roman CYR" w:hAnsi="Times New Roman CYR"/>
              </w:rPr>
              <w:t>контрольной точки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2E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Тип мероприятия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F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Дата наступления контрольной точки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6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531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Задача 1. «Повышение уровня благоустройства общественных территорий (парков, скверов, и т.д.)»</w:t>
            </w:r>
          </w:p>
        </w:tc>
      </w:tr>
      <w:tr>
        <w:tc>
          <w:tcPr>
            <w:tcW w:type="dxa" w:w="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</w:t>
            </w:r>
          </w:p>
        </w:tc>
        <w:tc>
          <w:tcPr>
            <w:tcW w:type="dxa" w:w="6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1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 1 </w:t>
            </w:r>
          </w:p>
          <w:p w14:paraId="39010000">
            <w:pPr>
              <w:keepNext w:val="1"/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Мероприятия по капитальному ремонту, ремонту и содержанию объектов благоустройства</w:t>
            </w:r>
          </w:p>
        </w:tc>
        <w:tc>
          <w:tcPr>
            <w:tcW w:type="dxa" w:w="22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1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</w:tr>
      <w:tr>
        <w:tc>
          <w:tcPr>
            <w:tcW w:type="dxa" w:w="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10000">
            <w:pPr>
              <w:pStyle w:val="Style_5"/>
              <w:keepNext w:val="1"/>
              <w:widowControl w:val="0"/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</w:t>
            </w:r>
            <w:r>
              <w:rPr>
                <w:rFonts w:ascii="Times New Roman" w:hAnsi="Times New Roman"/>
              </w:rPr>
              <w:t>.</w:t>
            </w:r>
          </w:p>
          <w:p w14:paraId="3E01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работ.</w:t>
            </w:r>
          </w:p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01.09.2025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10000">
            <w:pPr>
              <w:pStyle w:val="Style_5"/>
              <w:keepNext w:val="1"/>
              <w:widowControl w:val="0"/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</w:t>
            </w:r>
            <w:r>
              <w:rPr>
                <w:rFonts w:ascii="Times New Roman" w:hAnsi="Times New Roman"/>
              </w:rPr>
              <w:t>.</w:t>
            </w:r>
          </w:p>
          <w:p w14:paraId="4201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благоустройству общественных территорий</w:t>
            </w:r>
          </w:p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о приемке выполненных работ</w:t>
            </w:r>
          </w:p>
        </w:tc>
      </w:tr>
      <w:tr>
        <w:tc>
          <w:tcPr>
            <w:tcW w:type="dxa" w:w="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1.2</w:t>
            </w:r>
          </w:p>
        </w:tc>
        <w:tc>
          <w:tcPr>
            <w:tcW w:type="dxa" w:w="6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1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47010000">
            <w:pPr>
              <w:keepNext w:val="1"/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Мероприятия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type="dxa" w:w="22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1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</w:tr>
      <w:tr>
        <w:tc>
          <w:tcPr>
            <w:tcW w:type="dxa" w:w="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10000">
            <w:pPr>
              <w:pStyle w:val="Style_5"/>
              <w:keepNext w:val="1"/>
              <w:widowControl w:val="0"/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  <w:p w14:paraId="4C010000">
            <w:pPr>
              <w:pStyle w:val="Style_5"/>
              <w:keepNext w:val="1"/>
              <w:widowControl w:val="0"/>
              <w:spacing w:after="0" w:line="240" w:lineRule="auto"/>
              <w:ind w:firstLine="0" w:left="0"/>
              <w:jc w:val="both"/>
              <w:rPr>
                <w:rFonts w:ascii="Times New Roman CYR" w:hAnsi="Times New Roman CYR"/>
                <w:strike w:val="1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работ.</w:t>
            </w:r>
          </w:p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01.09.2025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1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10000">
            <w:pPr>
              <w:pStyle w:val="Style_5"/>
              <w:keepNext w:val="1"/>
              <w:widowControl w:val="0"/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  <w:p w14:paraId="50010000">
            <w:pPr>
              <w:pStyle w:val="Style_5"/>
              <w:keepNext w:val="1"/>
              <w:widowControl w:val="0"/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благоустройству общественных территорий</w:t>
            </w:r>
          </w:p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1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о приемке выполненных работ</w:t>
            </w:r>
          </w:p>
        </w:tc>
      </w:tr>
      <w:tr>
        <w:tc>
          <w:tcPr>
            <w:tcW w:type="dxa" w:w="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1.3</w:t>
            </w:r>
          </w:p>
        </w:tc>
        <w:tc>
          <w:tcPr>
            <w:tcW w:type="dxa" w:w="6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1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Наименование мероприятия (результата) </w:t>
            </w:r>
            <w:r>
              <w:rPr>
                <w:rFonts w:ascii="Times New Roman CYR" w:hAnsi="Times New Roman CYR"/>
              </w:rPr>
              <w:t>3</w:t>
            </w:r>
            <w:r>
              <w:rPr>
                <w:rFonts w:ascii="Times New Roman CYR" w:hAnsi="Times New Roman CYR"/>
              </w:rPr>
              <w:t xml:space="preserve"> </w:t>
            </w:r>
          </w:p>
          <w:p w14:paraId="55010000">
            <w:pPr>
              <w:pStyle w:val="Style_5"/>
              <w:keepNext w:val="1"/>
              <w:widowControl w:val="0"/>
              <w:spacing w:after="0" w:line="240" w:lineRule="auto"/>
              <w:ind w:firstLine="0" w:left="0"/>
              <w:jc w:val="both"/>
              <w:rPr>
                <w:rFonts w:ascii="Times New Roman CYR" w:hAnsi="Times New Roman CYR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Прочие мероприятия по благоустройству</w:t>
            </w:r>
          </w:p>
        </w:tc>
        <w:tc>
          <w:tcPr>
            <w:tcW w:type="dxa" w:w="2270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5601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trike w:val="1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</w:tr>
      <w:tr>
        <w:tc>
          <w:tcPr>
            <w:tcW w:type="dxa" w:w="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10000">
            <w:pPr>
              <w:pStyle w:val="Style_5"/>
              <w:keepNext w:val="1"/>
              <w:widowControl w:val="0"/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.1.</w:t>
            </w:r>
          </w:p>
          <w:p w14:paraId="5A010000">
            <w:pPr>
              <w:pStyle w:val="Style_5"/>
              <w:keepNext w:val="1"/>
              <w:widowControl w:val="0"/>
              <w:spacing w:after="0" w:line="240" w:lineRule="auto"/>
              <w:ind w:firstLine="0" w:left="0"/>
              <w:jc w:val="both"/>
              <w:rPr>
                <w:rFonts w:ascii="Times New Roman CYR" w:hAnsi="Times New Roman CYR"/>
                <w:strike w:val="1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Заключен</w:t>
            </w:r>
            <w:r>
              <w:rPr>
                <w:rFonts w:ascii="Times New Roman" w:hAnsi="Times New Roman"/>
              </w:rPr>
              <w:t>ы муниципальные</w:t>
            </w:r>
            <w:r>
              <w:rPr>
                <w:rFonts w:ascii="Times New Roman" w:hAnsi="Times New Roman"/>
              </w:rPr>
              <w:t xml:space="preserve"> контракт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 на выполнение работ.</w:t>
            </w:r>
          </w:p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/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01.09</w:t>
            </w:r>
            <w:r>
              <w:rPr>
                <w:rFonts w:ascii="Times New Roman CYR" w:hAnsi="Times New Roman CYR"/>
              </w:rPr>
              <w:t>.2025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1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Муниципальные</w:t>
            </w:r>
            <w:r>
              <w:rPr>
                <w:rFonts w:ascii="Times New Roman" w:hAnsi="Times New Roman"/>
              </w:rPr>
              <w:t xml:space="preserve"> контракт</w:t>
            </w:r>
            <w:r>
              <w:rPr>
                <w:rFonts w:ascii="Times New Roman" w:hAnsi="Times New Roman"/>
              </w:rPr>
              <w:t>ы</w:t>
            </w:r>
          </w:p>
        </w:tc>
      </w:tr>
      <w:tr>
        <w:tc>
          <w:tcPr>
            <w:tcW w:type="dxa" w:w="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10000">
            <w:pPr>
              <w:pStyle w:val="Style_5"/>
              <w:keepNext w:val="1"/>
              <w:widowControl w:val="0"/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.2.</w:t>
            </w:r>
          </w:p>
          <w:p w14:paraId="5E010000">
            <w:pPr>
              <w:pStyle w:val="Style_5"/>
              <w:keepNext w:val="1"/>
              <w:widowControl w:val="0"/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прочие мероприятия по благоустройству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270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5F01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trike w:val="1"/>
              </w:rPr>
            </w:pP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1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Акты о приемке выполненных работ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14:paraId="62010000">
      <w:pPr>
        <w:pStyle w:val="Style_2"/>
        <w:keepNext w:val="1"/>
        <w:ind/>
        <w:jc w:val="center"/>
        <w:outlineLvl w:val="1"/>
      </w:pPr>
    </w:p>
    <w:sectPr>
      <w:headerReference r:id="rId2" w:type="default"/>
      <w:headerReference r:id="rId1" w:type="first"/>
      <w:pgSz w:h="11906" w:orient="landscape" w:w="16838"/>
      <w:pgMar w:bottom="851" w:footer="0" w:gutter="0" w:header="0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</w:p>
  <w:p w14:paraId="04000000">
    <w:pPr>
      <w:pStyle w:val="Style_1"/>
      <w:ind/>
      <w:jc w:val="center"/>
    </w:pPr>
  </w:p>
  <w:p w14:paraId="05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6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spacing w:after="200" w:line="276" w:lineRule="auto"/>
      <w:ind/>
    </w:pPr>
  </w:style>
  <w:style w:default="1" w:styleId="Style_6_ch" w:type="character">
    <w:name w:val="Normal"/>
    <w:link w:val="Style_6"/>
  </w:style>
  <w:style w:styleId="Style_7" w:type="paragraph">
    <w:name w:val="annotation reference"/>
    <w:basedOn w:val="Style_8"/>
    <w:link w:val="Style_7_ch"/>
    <w:rPr>
      <w:sz w:val="16"/>
    </w:rPr>
  </w:style>
  <w:style w:styleId="Style_7_ch" w:type="character">
    <w:name w:val="annotation reference"/>
    <w:basedOn w:val="Style_8_ch"/>
    <w:link w:val="Style_7"/>
    <w:rPr>
      <w:sz w:val="16"/>
    </w:rPr>
  </w:style>
  <w:style w:styleId="Style_9" w:type="paragraph">
    <w:name w:val="toc 2"/>
    <w:next w:val="Style_6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6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6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6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6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caption"/>
    <w:basedOn w:val="Style_6"/>
    <w:link w:val="Style_15_ch"/>
    <w:pPr>
      <w:spacing w:after="120" w:before="120"/>
      <w:ind/>
    </w:pPr>
    <w:rPr>
      <w:rFonts w:ascii="PT Astra Serif" w:hAnsi="PT Astra Serif"/>
      <w:i w:val="1"/>
      <w:sz w:val="24"/>
    </w:rPr>
  </w:style>
  <w:style w:styleId="Style_15_ch" w:type="character">
    <w:name w:val="caption"/>
    <w:basedOn w:val="Style_6_ch"/>
    <w:link w:val="Style_15"/>
    <w:rPr>
      <w:rFonts w:ascii="PT Astra Serif" w:hAnsi="PT Astra Serif"/>
      <w:i w:val="1"/>
      <w:sz w:val="24"/>
    </w:rPr>
  </w:style>
  <w:style w:styleId="Style_16" w:type="paragraph">
    <w:name w:val="annotation subject"/>
    <w:basedOn w:val="Style_17"/>
    <w:next w:val="Style_17"/>
    <w:link w:val="Style_16_ch"/>
    <w:rPr>
      <w:b w:val="1"/>
    </w:rPr>
  </w:style>
  <w:style w:styleId="Style_16_ch" w:type="character">
    <w:name w:val="annotation subject"/>
    <w:basedOn w:val="Style_17_ch"/>
    <w:link w:val="Style_16"/>
    <w:rPr>
      <w:b w:val="1"/>
    </w:rPr>
  </w:style>
  <w:style w:styleId="Style_18" w:type="paragraph">
    <w:name w:val="index heading"/>
    <w:basedOn w:val="Style_6"/>
    <w:link w:val="Style_18_ch"/>
    <w:rPr>
      <w:rFonts w:ascii="PT Astra Serif" w:hAnsi="PT Astra Serif"/>
    </w:rPr>
  </w:style>
  <w:style w:styleId="Style_18_ch" w:type="character">
    <w:name w:val="index heading"/>
    <w:basedOn w:val="Style_6_ch"/>
    <w:link w:val="Style_18"/>
    <w:rPr>
      <w:rFonts w:ascii="PT Astra Serif" w:hAnsi="PT Astra Serif"/>
    </w:rPr>
  </w:style>
  <w:style w:styleId="Style_17" w:type="paragraph">
    <w:name w:val="annotation text"/>
    <w:basedOn w:val="Style_6"/>
    <w:link w:val="Style_17_ch"/>
    <w:pPr>
      <w:spacing w:line="240" w:lineRule="auto"/>
      <w:ind/>
    </w:pPr>
    <w:rPr>
      <w:sz w:val="20"/>
    </w:rPr>
  </w:style>
  <w:style w:styleId="Style_17_ch" w:type="character">
    <w:name w:val="annotation text"/>
    <w:basedOn w:val="Style_6_ch"/>
    <w:link w:val="Style_17"/>
    <w:rPr>
      <w:sz w:val="20"/>
    </w:rPr>
  </w:style>
  <w:style w:styleId="Style_5" w:type="paragraph">
    <w:name w:val="List Paragraph"/>
    <w:basedOn w:val="Style_6"/>
    <w:link w:val="Style_5_ch"/>
    <w:pPr>
      <w:ind w:firstLine="0" w:left="720"/>
      <w:contextualSpacing w:val="1"/>
    </w:pPr>
  </w:style>
  <w:style w:styleId="Style_5_ch" w:type="character">
    <w:name w:val="List Paragraph"/>
    <w:basedOn w:val="Style_6_ch"/>
    <w:link w:val="Style_5"/>
  </w:style>
  <w:style w:styleId="Style_19" w:type="paragraph">
    <w:name w:val="toc 3"/>
    <w:next w:val="Style_6"/>
    <w:link w:val="Style_1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Body Text"/>
    <w:basedOn w:val="Style_6"/>
    <w:link w:val="Style_20_ch"/>
    <w:pPr>
      <w:spacing w:after="140"/>
      <w:ind/>
    </w:pPr>
  </w:style>
  <w:style w:styleId="Style_20_ch" w:type="character">
    <w:name w:val="Body Text"/>
    <w:basedOn w:val="Style_6_ch"/>
    <w:link w:val="Style_20"/>
  </w:style>
  <w:style w:styleId="Style_21" w:type="paragraph">
    <w:name w:val="heading 5"/>
    <w:next w:val="Style_6"/>
    <w:link w:val="Style_2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1_ch" w:type="character">
    <w:name w:val="heading 5"/>
    <w:link w:val="Style_21"/>
    <w:rPr>
      <w:rFonts w:ascii="XO Thames" w:hAnsi="XO Thames"/>
      <w:b w:val="1"/>
      <w:sz w:val="22"/>
    </w:rPr>
  </w:style>
  <w:style w:styleId="Style_22" w:type="paragraph">
    <w:name w:val="heading 1"/>
    <w:next w:val="Style_6"/>
    <w:link w:val="Style_2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2_ch" w:type="character">
    <w:name w:val="heading 1"/>
    <w:link w:val="Style_22"/>
    <w:rPr>
      <w:rFonts w:ascii="XO Thames" w:hAnsi="XO Thames"/>
      <w:b w:val="1"/>
      <w:sz w:val="32"/>
    </w:rPr>
  </w:style>
  <w:style w:styleId="Style_23" w:type="paragraph">
    <w:name w:val="List"/>
    <w:basedOn w:val="Style_20"/>
    <w:link w:val="Style_23_ch"/>
    <w:rPr>
      <w:rFonts w:ascii="PT Astra Serif" w:hAnsi="PT Astra Serif"/>
    </w:rPr>
  </w:style>
  <w:style w:styleId="Style_23_ch" w:type="character">
    <w:name w:val="List"/>
    <w:basedOn w:val="Style_20_ch"/>
    <w:link w:val="Style_23"/>
    <w:rPr>
      <w:rFonts w:ascii="PT Astra Serif" w:hAnsi="PT Astra Serif"/>
    </w:rPr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ind w:firstLine="851" w:left="0"/>
      <w:jc w:val="both"/>
    </w:pPr>
    <w:rPr>
      <w:rFonts w:ascii="XO Thames" w:hAnsi="XO Thames"/>
      <w:sz w:val="22"/>
    </w:rPr>
  </w:style>
  <w:style w:styleId="Style_25_ch" w:type="character">
    <w:name w:val="Footnote"/>
    <w:link w:val="Style_25"/>
    <w:rPr>
      <w:rFonts w:ascii="XO Thames" w:hAnsi="XO Thames"/>
      <w:sz w:val="22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26" w:type="paragraph">
    <w:name w:val="toc 1"/>
    <w:next w:val="Style_6"/>
    <w:link w:val="Style_2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27" w:type="paragraph">
    <w:name w:val="Header and Footer"/>
    <w:link w:val="Style_27_ch"/>
    <w:pPr>
      <w:spacing w:line="240" w:lineRule="auto"/>
      <w:ind/>
      <w:jc w:val="both"/>
    </w:pPr>
    <w:rPr>
      <w:rFonts w:ascii="XO Thames" w:hAnsi="XO Thames"/>
      <w:sz w:val="28"/>
    </w:rPr>
  </w:style>
  <w:style w:styleId="Style_27_ch" w:type="character">
    <w:name w:val="Header and Footer"/>
    <w:link w:val="Style_27"/>
    <w:rPr>
      <w:rFonts w:ascii="XO Thames" w:hAnsi="XO Thames"/>
      <w:sz w:val="28"/>
    </w:rPr>
  </w:style>
  <w:style w:styleId="Style_28" w:type="paragraph">
    <w:name w:val="toc 9"/>
    <w:next w:val="Style_6"/>
    <w:link w:val="Style_2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29" w:type="paragraph">
    <w:name w:val="toc 8"/>
    <w:next w:val="Style_6"/>
    <w:link w:val="Style_2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footer"/>
    <w:basedOn w:val="Style_6"/>
    <w:link w:val="Style_3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0_ch" w:type="character">
    <w:name w:val="footer"/>
    <w:basedOn w:val="Style_6_ch"/>
    <w:link w:val="Style_30"/>
  </w:style>
  <w:style w:styleId="Style_31" w:type="paragraph">
    <w:name w:val="Заголовок1"/>
    <w:basedOn w:val="Style_6"/>
    <w:next w:val="Style_20"/>
    <w:link w:val="Style_31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1_ch" w:type="character">
    <w:name w:val="Заголовок1"/>
    <w:basedOn w:val="Style_6_ch"/>
    <w:link w:val="Style_31"/>
    <w:rPr>
      <w:rFonts w:ascii="PT Astra Serif" w:hAnsi="PT Astra Serif"/>
      <w:sz w:val="28"/>
    </w:rPr>
  </w:style>
  <w:style w:styleId="Style_32" w:type="paragraph">
    <w:name w:val="toc 5"/>
    <w:next w:val="Style_6"/>
    <w:link w:val="Style_3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2_ch" w:type="character">
    <w:name w:val="toc 5"/>
    <w:link w:val="Style_32"/>
    <w:rPr>
      <w:rFonts w:ascii="XO Thames" w:hAnsi="XO Thames"/>
      <w:sz w:val="28"/>
    </w:rPr>
  </w:style>
  <w:style w:styleId="Style_2" w:type="paragraph">
    <w:name w:val="ConsPlusNormal"/>
    <w:link w:val="Style_2_ch"/>
    <w:pPr>
      <w:widowControl w:val="0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33" w:type="paragraph">
    <w:name w:val="Balloon Text"/>
    <w:basedOn w:val="Style_6"/>
    <w:link w:val="Style_33_ch"/>
    <w:pPr>
      <w:spacing w:after="0" w:line="240" w:lineRule="auto"/>
      <w:ind/>
    </w:pPr>
    <w:rPr>
      <w:rFonts w:ascii="Segoe UI" w:hAnsi="Segoe UI"/>
      <w:sz w:val="18"/>
    </w:rPr>
  </w:style>
  <w:style w:styleId="Style_33_ch" w:type="character">
    <w:name w:val="Balloon Text"/>
    <w:basedOn w:val="Style_6_ch"/>
    <w:link w:val="Style_33"/>
    <w:rPr>
      <w:rFonts w:ascii="Segoe UI" w:hAnsi="Segoe UI"/>
      <w:sz w:val="18"/>
    </w:rPr>
  </w:style>
  <w:style w:styleId="Style_34" w:type="paragraph">
    <w:name w:val="Subtitle"/>
    <w:next w:val="Style_6"/>
    <w:link w:val="Style_3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4_ch" w:type="character">
    <w:name w:val="Subtitle"/>
    <w:link w:val="Style_34"/>
    <w:rPr>
      <w:rFonts w:ascii="XO Thames" w:hAnsi="XO Thames"/>
      <w:i w:val="1"/>
      <w:sz w:val="24"/>
    </w:rPr>
  </w:style>
  <w:style w:styleId="Style_35" w:type="paragraph">
    <w:name w:val="Title"/>
    <w:next w:val="Style_6"/>
    <w:link w:val="Style_3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5_ch" w:type="character">
    <w:name w:val="Title"/>
    <w:link w:val="Style_35"/>
    <w:rPr>
      <w:rFonts w:ascii="XO Thames" w:hAnsi="XO Thames"/>
      <w:b w:val="1"/>
      <w:caps w:val="1"/>
      <w:sz w:val="40"/>
    </w:rPr>
  </w:style>
  <w:style w:styleId="Style_36" w:type="paragraph">
    <w:name w:val="heading 4"/>
    <w:next w:val="Style_6"/>
    <w:link w:val="Style_3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6_ch" w:type="character">
    <w:name w:val="heading 4"/>
    <w:link w:val="Style_36"/>
    <w:rPr>
      <w:rFonts w:ascii="XO Thames" w:hAnsi="XO Thames"/>
      <w:b w:val="1"/>
      <w:sz w:val="24"/>
    </w:rPr>
  </w:style>
  <w:style w:styleId="Style_37" w:type="paragraph">
    <w:name w:val="heading 2"/>
    <w:next w:val="Style_6"/>
    <w:link w:val="Style_3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7_ch" w:type="character">
    <w:name w:val="heading 2"/>
    <w:link w:val="Style_37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2025-11-18T09:39:21Z</dcterms:modified>
</cp:coreProperties>
</file>