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05</w:t>
      </w:r>
      <w:r>
        <w:rPr>
          <w:spacing w:val="-4"/>
          <w:sz w:val="28"/>
        </w:rPr>
        <w:t>.1</w:t>
      </w:r>
      <w:r>
        <w:rPr>
          <w:spacing w:val="-4"/>
          <w:sz w:val="28"/>
        </w:rPr>
        <w:t>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9392</w:t>
      </w:r>
      <w:r>
        <w:rPr>
          <w:spacing w:val="-4"/>
          <w:sz w:val="28"/>
        </w:rPr>
        <w:t>-П</w:t>
      </w:r>
    </w:p>
    <w:p w14:paraId="09000000">
      <w:pPr>
        <w:spacing w:after="0" w:line="240" w:lineRule="auto"/>
        <w:ind w:right="453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признании утратившими силу </w:t>
      </w:r>
      <w:r>
        <w:rPr>
          <w:rFonts w:ascii="Times New Roman" w:hAnsi="Times New Roman"/>
          <w:sz w:val="28"/>
        </w:rPr>
        <w:t xml:space="preserve">некоторых </w:t>
      </w:r>
      <w:r>
        <w:rPr>
          <w:rFonts w:ascii="Times New Roman" w:hAnsi="Times New Roman"/>
          <w:sz w:val="28"/>
        </w:rPr>
        <w:t>постановлени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администрации города</w:t>
      </w:r>
      <w:r>
        <w:rPr>
          <w:rFonts w:ascii="Times New Roman" w:hAnsi="Times New Roman"/>
          <w:sz w:val="28"/>
        </w:rPr>
        <w:t xml:space="preserve"> Магнитогорска </w:t>
      </w:r>
    </w:p>
    <w:p w14:paraId="0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B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основании Градостроительного кодек</w:t>
      </w:r>
      <w:r>
        <w:rPr>
          <w:rFonts w:ascii="Times New Roman" w:hAnsi="Times New Roman"/>
          <w:sz w:val="28"/>
        </w:rPr>
        <w:t>c</w:t>
      </w:r>
      <w:r>
        <w:rPr>
          <w:rFonts w:ascii="Times New Roman" w:hAnsi="Times New Roman"/>
          <w:sz w:val="28"/>
        </w:rPr>
        <w:t xml:space="preserve">а Российской Федерации, Федерального закона от 06.10.2003 №131-ФЗ «Об общих принципах организации местного самоуправления в Российской Федерации», руководствуясь Уставом города Магнитогорска, с учетом письма </w:t>
      </w:r>
      <w:r>
        <w:rPr>
          <w:rFonts w:ascii="Times New Roman" w:hAnsi="Times New Roman"/>
          <w:sz w:val="28"/>
        </w:rPr>
        <w:t>ООО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 xml:space="preserve">Трест </w:t>
      </w:r>
      <w:r>
        <w:rPr>
          <w:rFonts w:ascii="Times New Roman" w:hAnsi="Times New Roman"/>
          <w:sz w:val="28"/>
        </w:rPr>
        <w:t>Магнитострой</w:t>
      </w:r>
      <w:r>
        <w:rPr>
          <w:rFonts w:ascii="Times New Roman" w:hAnsi="Times New Roman"/>
          <w:sz w:val="28"/>
        </w:rPr>
        <w:t xml:space="preserve">» от </w:t>
      </w:r>
      <w:r>
        <w:rPr>
          <w:rFonts w:ascii="Times New Roman" w:hAnsi="Times New Roman"/>
          <w:sz w:val="28"/>
        </w:rPr>
        <w:t>20.10</w:t>
      </w:r>
      <w:r>
        <w:rPr>
          <w:rFonts w:ascii="Times New Roman" w:hAnsi="Times New Roman"/>
          <w:sz w:val="28"/>
        </w:rPr>
        <w:t>.2025 №</w:t>
      </w:r>
      <w:r>
        <w:rPr>
          <w:rFonts w:ascii="Times New Roman" w:hAnsi="Times New Roman"/>
          <w:sz w:val="28"/>
        </w:rPr>
        <w:t>УАиГ-01/2802</w:t>
      </w:r>
      <w:r>
        <w:rPr>
          <w:rFonts w:ascii="Times New Roman" w:hAnsi="Times New Roman"/>
          <w:sz w:val="28"/>
        </w:rPr>
        <w:t>,</w:t>
      </w:r>
    </w:p>
    <w:p w14:paraId="0C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0E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bookmarkStart w:id="1" w:name="P14"/>
      <w:bookmarkEnd w:id="1"/>
      <w:r>
        <w:rPr>
          <w:rFonts w:ascii="Times New Roman" w:hAnsi="Times New Roman"/>
          <w:sz w:val="28"/>
        </w:rPr>
        <w:t>Признать утратившим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силу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постановлени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администрации города</w:t>
      </w:r>
      <w:r>
        <w:rPr>
          <w:rFonts w:ascii="Times New Roman" w:hAnsi="Times New Roman"/>
          <w:sz w:val="28"/>
        </w:rPr>
        <w:t xml:space="preserve"> Магнитогорска</w:t>
      </w:r>
      <w:r>
        <w:rPr>
          <w:rFonts w:ascii="Times New Roman" w:hAnsi="Times New Roman"/>
          <w:sz w:val="28"/>
        </w:rPr>
        <w:t>:</w:t>
      </w:r>
    </w:p>
    <w:p w14:paraId="0F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21.01.2021</w:t>
      </w:r>
      <w:r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>560</w:t>
      </w:r>
      <w:r>
        <w:rPr>
          <w:rFonts w:ascii="Times New Roman" w:hAnsi="Times New Roman"/>
          <w:sz w:val="28"/>
        </w:rPr>
        <w:t>-П «</w:t>
      </w:r>
      <w:r>
        <w:rPr>
          <w:rFonts w:ascii="Times New Roman" w:hAnsi="Times New Roman"/>
          <w:sz w:val="28"/>
          <w:highlight w:val="white"/>
        </w:rPr>
        <w:t xml:space="preserve">О подготовке проекта планировки территории города Магнитогорска по ул. Татьяничевой от перспективной ул. Труда </w:t>
      </w:r>
      <w:r>
        <w:rPr>
          <w:rFonts w:ascii="Times New Roman" w:hAnsi="Times New Roman"/>
          <w:sz w:val="28"/>
          <w:highlight w:val="white"/>
        </w:rPr>
        <w:br/>
      </w:r>
      <w:r>
        <w:rPr>
          <w:rFonts w:ascii="Times New Roman" w:hAnsi="Times New Roman"/>
          <w:sz w:val="28"/>
          <w:highlight w:val="white"/>
        </w:rPr>
        <w:t xml:space="preserve">до ул. </w:t>
      </w:r>
      <w:r>
        <w:rPr>
          <w:rFonts w:ascii="Times New Roman" w:hAnsi="Times New Roman"/>
          <w:sz w:val="28"/>
          <w:highlight w:val="white"/>
        </w:rPr>
        <w:t>Тевосяна</w:t>
      </w:r>
      <w:r>
        <w:rPr>
          <w:rFonts w:ascii="Times New Roman" w:hAnsi="Times New Roman"/>
          <w:sz w:val="28"/>
          <w:highlight w:val="white"/>
        </w:rPr>
        <w:t xml:space="preserve"> (с целью размещения линейных объектов)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;</w:t>
      </w:r>
    </w:p>
    <w:p w14:paraId="10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09.02.2021</w:t>
      </w:r>
      <w:r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>1419</w:t>
      </w:r>
      <w:r>
        <w:rPr>
          <w:rFonts w:ascii="Times New Roman" w:hAnsi="Times New Roman"/>
          <w:sz w:val="28"/>
        </w:rPr>
        <w:t>-П «</w:t>
      </w:r>
      <w:r>
        <w:rPr>
          <w:rFonts w:ascii="Times New Roman" w:hAnsi="Times New Roman"/>
          <w:sz w:val="28"/>
          <w:highlight w:val="white"/>
        </w:rPr>
        <w:t xml:space="preserve">О внесении изменений в постановление администрации города от </w:t>
      </w:r>
      <w:r>
        <w:rPr>
          <w:rFonts w:ascii="Times New Roman" w:hAnsi="Times New Roman"/>
          <w:sz w:val="28"/>
          <w:highlight w:val="white"/>
        </w:rPr>
        <w:t>21.01.2021</w:t>
      </w:r>
      <w:r>
        <w:rPr>
          <w:rFonts w:ascii="Times New Roman" w:hAnsi="Times New Roman"/>
          <w:sz w:val="28"/>
          <w:highlight w:val="white"/>
        </w:rPr>
        <w:t xml:space="preserve"> №</w:t>
      </w:r>
      <w:r>
        <w:rPr>
          <w:rFonts w:ascii="Times New Roman" w:hAnsi="Times New Roman"/>
          <w:sz w:val="28"/>
          <w:highlight w:val="white"/>
        </w:rPr>
        <w:t>560</w:t>
      </w:r>
      <w:r>
        <w:rPr>
          <w:rFonts w:ascii="Times New Roman" w:hAnsi="Times New Roman"/>
          <w:sz w:val="28"/>
          <w:highlight w:val="white"/>
        </w:rPr>
        <w:t>-П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;</w:t>
      </w:r>
    </w:p>
    <w:p w14:paraId="11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</w:t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18.10.2021</w:t>
      </w:r>
      <w:r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>11294</w:t>
      </w:r>
      <w:r>
        <w:rPr>
          <w:rFonts w:ascii="Times New Roman" w:hAnsi="Times New Roman"/>
          <w:sz w:val="28"/>
        </w:rPr>
        <w:t>-П «</w:t>
      </w:r>
      <w:r>
        <w:rPr>
          <w:rFonts w:ascii="Times New Roman" w:hAnsi="Times New Roman"/>
          <w:sz w:val="28"/>
          <w:highlight w:val="white"/>
        </w:rPr>
        <w:t xml:space="preserve">О внесении изменений в постановление администрации города от </w:t>
      </w:r>
      <w:r>
        <w:rPr>
          <w:rFonts w:ascii="Times New Roman" w:hAnsi="Times New Roman"/>
          <w:sz w:val="28"/>
          <w:highlight w:val="white"/>
        </w:rPr>
        <w:t>21.01.2021</w:t>
      </w:r>
      <w:r>
        <w:rPr>
          <w:rFonts w:ascii="Times New Roman" w:hAnsi="Times New Roman"/>
          <w:sz w:val="28"/>
          <w:highlight w:val="white"/>
        </w:rPr>
        <w:t xml:space="preserve"> №</w:t>
      </w:r>
      <w:r>
        <w:rPr>
          <w:rFonts w:ascii="Times New Roman" w:hAnsi="Times New Roman"/>
          <w:sz w:val="28"/>
          <w:highlight w:val="white"/>
        </w:rPr>
        <w:t>560</w:t>
      </w:r>
      <w:r>
        <w:rPr>
          <w:rFonts w:ascii="Times New Roman" w:hAnsi="Times New Roman"/>
          <w:sz w:val="28"/>
          <w:highlight w:val="white"/>
        </w:rPr>
        <w:t>-П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;</w:t>
      </w:r>
    </w:p>
    <w:p w14:paraId="12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06.10.2022</w:t>
      </w:r>
      <w:r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>10413</w:t>
      </w:r>
      <w:r>
        <w:rPr>
          <w:rFonts w:ascii="Times New Roman" w:hAnsi="Times New Roman"/>
          <w:sz w:val="28"/>
        </w:rPr>
        <w:t>-П «</w:t>
      </w:r>
      <w:r>
        <w:rPr>
          <w:rFonts w:ascii="Times New Roman" w:hAnsi="Times New Roman"/>
          <w:sz w:val="28"/>
          <w:highlight w:val="white"/>
        </w:rPr>
        <w:t xml:space="preserve">О внесении изменений в постановление администрации города от </w:t>
      </w:r>
      <w:r>
        <w:rPr>
          <w:rFonts w:ascii="Times New Roman" w:hAnsi="Times New Roman"/>
          <w:sz w:val="28"/>
          <w:highlight w:val="white"/>
        </w:rPr>
        <w:t>21.01.2021</w:t>
      </w:r>
      <w:r>
        <w:rPr>
          <w:rFonts w:ascii="Times New Roman" w:hAnsi="Times New Roman"/>
          <w:sz w:val="28"/>
          <w:highlight w:val="white"/>
        </w:rPr>
        <w:t xml:space="preserve"> №</w:t>
      </w:r>
      <w:r>
        <w:rPr>
          <w:rFonts w:ascii="Times New Roman" w:hAnsi="Times New Roman"/>
          <w:sz w:val="28"/>
          <w:highlight w:val="white"/>
        </w:rPr>
        <w:t>560</w:t>
      </w:r>
      <w:r>
        <w:rPr>
          <w:rFonts w:ascii="Times New Roman" w:hAnsi="Times New Roman"/>
          <w:sz w:val="28"/>
          <w:highlight w:val="white"/>
        </w:rPr>
        <w:t>-П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13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Службе внешних связей и молодежной политики администрации города</w:t>
      </w:r>
      <w:r>
        <w:rPr>
          <w:rFonts w:ascii="Times New Roman" w:hAnsi="Times New Roman"/>
          <w:sz w:val="28"/>
        </w:rPr>
        <w:t xml:space="preserve"> Магнитогорска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Числова</w:t>
      </w:r>
      <w:r>
        <w:rPr>
          <w:rFonts w:ascii="Times New Roman" w:hAnsi="Times New Roman"/>
          <w:sz w:val="28"/>
        </w:rPr>
        <w:t xml:space="preserve"> Г.Д.</w:t>
      </w:r>
      <w:r>
        <w:rPr>
          <w:rFonts w:ascii="Times New Roman" w:hAnsi="Times New Roman"/>
          <w:sz w:val="28"/>
        </w:rPr>
        <w:t>):</w:t>
      </w:r>
    </w:p>
    <w:p w14:paraId="14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опубликовать настоящее постановление в средствах массовой информации;</w:t>
      </w:r>
    </w:p>
    <w:p w14:paraId="15000000">
      <w:pPr>
        <w:numPr>
          <w:ilvl w:val="0"/>
          <w:numId w:val="2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разместить настоящее постановление на официальном сайте администрации города Магнитогорска в сети Интернет.</w:t>
      </w:r>
    </w:p>
    <w:p w14:paraId="16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Контроль исполнения настоящего постановления возложить на заместителя главы города</w:t>
      </w:r>
      <w:r>
        <w:rPr>
          <w:rFonts w:ascii="Times New Roman" w:hAnsi="Times New Roman"/>
          <w:sz w:val="28"/>
        </w:rPr>
        <w:t xml:space="preserve"> Магнитогорска Хабибуллину</w:t>
      </w:r>
      <w:r>
        <w:rPr>
          <w:rFonts w:ascii="Times New Roman" w:hAnsi="Times New Roman"/>
          <w:sz w:val="28"/>
        </w:rPr>
        <w:t xml:space="preserve"> Д.Х.</w:t>
      </w:r>
    </w:p>
    <w:p w14:paraId="1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9000000">
      <w:pPr>
        <w:pStyle w:val="Style_3"/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города </w:t>
      </w:r>
      <w:r>
        <w:rPr>
          <w:rFonts w:ascii="Times New Roman" w:hAnsi="Times New Roman"/>
          <w:sz w:val="28"/>
        </w:rPr>
        <w:t xml:space="preserve">Магнитогорска </w:t>
      </w:r>
      <w:r>
        <w:rPr>
          <w:rFonts w:ascii="Times New Roman" w:hAnsi="Times New Roman"/>
          <w:sz w:val="28"/>
        </w:rPr>
        <w:t xml:space="preserve">                                                        С.Н. Бердников</w:t>
      </w:r>
    </w:p>
    <w:p w14:paraId="1A000000">
      <w:pPr>
        <w:pStyle w:val="Style_3"/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</w:p>
    <w:p w14:paraId="1B000000">
      <w:pPr>
        <w:pStyle w:val="Style_3"/>
        <w:spacing w:after="0" w:line="240" w:lineRule="auto"/>
        <w:ind w:firstLine="0" w:left="0"/>
        <w:jc w:val="both"/>
        <w:rPr>
          <w:rFonts w:ascii="Times New Roman" w:hAnsi="Times New Roman"/>
          <w:sz w:val="24"/>
        </w:rPr>
      </w:pPr>
    </w:p>
    <w:sectPr>
      <w:headerReference r:id="rId1" w:type="default"/>
      <w:footerReference r:id="rId2" w:type="first"/>
      <w:pgSz w:h="16838" w:orient="portrait" w:w="11906"/>
      <w:pgMar w:bottom="0" w:footer="454" w:gutter="0" w:header="709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Вр-2246846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495" w:left="1346"/>
      </w:pPr>
    </w:lvl>
    <w:lvl w:ilvl="1">
      <w:start w:val="1"/>
      <w:numFmt w:val="lowerLetter"/>
      <w:lvlText w:val="%2."/>
      <w:lvlJc w:val="left"/>
      <w:pPr>
        <w:ind w:hanging="360" w:left="1789"/>
      </w:p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abstractNum w:abstractNumId="1">
    <w:lvl w:ilvl="0">
      <w:start w:val="2"/>
      <w:numFmt w:val="decimal"/>
      <w:lvlText w:val="%1)"/>
      <w:lvlJc w:val="left"/>
      <w:pPr>
        <w:ind w:hanging="360" w:left="1069"/>
      </w:pPr>
    </w:lvl>
    <w:lvl w:ilvl="1">
      <w:start w:val="1"/>
      <w:numFmt w:val="lowerLetter"/>
      <w:lvlText w:val="%2."/>
      <w:lvlJc w:val="left"/>
      <w:pPr>
        <w:ind w:hanging="360" w:left="1789"/>
      </w:p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11" w:type="paragraph">
    <w:name w:val="Balloon Text"/>
    <w:basedOn w:val="Style_4"/>
    <w:link w:val="Style_11_ch"/>
    <w:pPr>
      <w:spacing w:after="0" w:line="240" w:lineRule="auto"/>
      <w:ind/>
    </w:pPr>
    <w:rPr>
      <w:rFonts w:ascii="Tahoma" w:hAnsi="Tahoma"/>
      <w:sz w:val="16"/>
    </w:rPr>
  </w:style>
  <w:style w:styleId="Style_11_ch" w:type="character">
    <w:name w:val="Balloon Text"/>
    <w:basedOn w:val="Style_4_ch"/>
    <w:link w:val="Style_11"/>
    <w:rPr>
      <w:rFonts w:ascii="Tahoma" w:hAnsi="Tahoma"/>
      <w:sz w:val="16"/>
    </w:rPr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2" w:type="paragraph">
    <w:name w:val="footer"/>
    <w:basedOn w:val="Style_4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4_ch"/>
    <w:link w:val="Style_2"/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eading 1"/>
    <w:next w:val="Style_4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3" w:type="paragraph">
    <w:name w:val="List Paragraph"/>
    <w:basedOn w:val="Style_4"/>
    <w:link w:val="Style_3_ch"/>
    <w:pPr>
      <w:ind w:firstLine="0" w:left="720"/>
      <w:contextualSpacing w:val="1"/>
    </w:pPr>
    <w:rPr>
      <w:rFonts w:ascii="Calibri" w:hAnsi="Calibri"/>
    </w:rPr>
  </w:style>
  <w:style w:styleId="Style_3_ch" w:type="character">
    <w:name w:val="List Paragraph"/>
    <w:basedOn w:val="Style_4_ch"/>
    <w:link w:val="Style_3"/>
    <w:rPr>
      <w:rFonts w:ascii="Calibri" w:hAnsi="Calibri"/>
    </w:rPr>
  </w:style>
  <w:style w:styleId="Style_23" w:type="paragraph">
    <w:name w:val="Subtitle"/>
    <w:next w:val="Style_4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table">
    <w:name w:val="Table Grid"/>
    <w:basedOn w:val="Style_28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2025-11-05T11:45:39Z</dcterms:modified>
</cp:coreProperties>
</file>