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tabs>
          <w:tab w:leader="none" w:pos="1134" w:val="left"/>
        </w:tabs>
        <w:spacing w:after="0" w:line="240" w:lineRule="auto"/>
        <w:ind w:right="-143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31.10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9297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5102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right="51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отказе в предоставлении разрешения </w:t>
      </w:r>
      <w:r>
        <w:rPr>
          <w:rFonts w:ascii="Times New Roman" w:hAnsi="Times New Roman"/>
          <w:sz w:val="28"/>
        </w:rPr>
        <w:t xml:space="preserve">на 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B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</w:t>
      </w:r>
      <w:r>
        <w:rPr>
          <w:rFonts w:ascii="Times New Roman" w:hAnsi="Times New Roman"/>
          <w:sz w:val="28"/>
        </w:rPr>
        <w:t xml:space="preserve">рации», Положением </w:t>
      </w:r>
      <w:r>
        <w:rPr>
          <w:rFonts w:ascii="Times New Roman" w:hAnsi="Times New Roman"/>
          <w:sz w:val="28"/>
        </w:rPr>
        <w:t>об общественных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51, Правилами землепользования и застро</w:t>
      </w:r>
      <w:r>
        <w:rPr>
          <w:rFonts w:ascii="Times New Roman" w:hAnsi="Times New Roman"/>
          <w:sz w:val="28"/>
        </w:rPr>
        <w:t xml:space="preserve">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ООО «ОРИОН»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03.09.2025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ЕПГУ: 6049541423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оповещения о начале общественных обсуждений, опубликованного</w:t>
      </w:r>
      <w:r>
        <w:rPr>
          <w:rFonts w:ascii="Times New Roman" w:hAnsi="Times New Roman"/>
          <w:sz w:val="28"/>
        </w:rPr>
        <w:t xml:space="preserve">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12.09.2025 № 105, заключения о результатах общественных обсуждений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10.10.2025,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10.10.2025 № 117, рекомендаций комиссии по подготовке проекта правил землепользован</w:t>
      </w:r>
      <w:r>
        <w:rPr>
          <w:rFonts w:ascii="Times New Roman" w:hAnsi="Times New Roman"/>
          <w:sz w:val="28"/>
        </w:rPr>
        <w:t>ия и застройки в городе Магнитогорске главе города</w:t>
      </w:r>
      <w:r>
        <w:rPr>
          <w:rFonts w:ascii="Times New Roman" w:hAnsi="Times New Roman"/>
          <w:sz w:val="28"/>
        </w:rPr>
        <w:t xml:space="preserve"> Магнитогорска </w:t>
      </w:r>
      <w:r>
        <w:rPr>
          <w:rFonts w:ascii="Times New Roman" w:hAnsi="Times New Roman"/>
          <w:color w:val="000000"/>
          <w:sz w:val="28"/>
        </w:rPr>
        <w:t>(от 22.10.2025 № АГ-03/2034),</w:t>
      </w:r>
      <w:r>
        <w:rPr>
          <w:rFonts w:ascii="Times New Roman" w:hAnsi="Times New Roman"/>
          <w:sz w:val="28"/>
        </w:rPr>
        <w:t xml:space="preserve"> учитывая разрешение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строительство от 08.06.2023 № 74-33-00054-2023, пункт 1 статьи 21 Правил землепользования и застройки города Магнитогорска (для вида разрешенного исполь</w:t>
      </w:r>
      <w:r>
        <w:rPr>
          <w:rFonts w:ascii="Times New Roman" w:hAnsi="Times New Roman"/>
          <w:sz w:val="28"/>
        </w:rPr>
        <w:t xml:space="preserve">зования «парки культуры и отдыха» (код 3.6.2) размещение объекта капитального строительства не </w:t>
      </w:r>
      <w:r>
        <w:rPr>
          <w:rFonts w:ascii="Times New Roman" w:hAnsi="Times New Roman"/>
          <w:sz w:val="28"/>
        </w:rPr>
        <w:t>предусмотрено), согласно выписке</w:t>
      </w:r>
      <w:r>
        <w:rPr>
          <w:rFonts w:ascii="Times New Roman" w:hAnsi="Times New Roman"/>
          <w:sz w:val="28"/>
        </w:rPr>
        <w:t xml:space="preserve"> из Единого государственного реестра недвижимости от 20.10.2025 </w:t>
      </w:r>
      <w:r>
        <w:rPr>
          <w:rFonts w:ascii="Times New Roman" w:hAnsi="Times New Roman"/>
          <w:sz w:val="28"/>
        </w:rPr>
        <w:t>№ КУВИ-001/2025-193817815 на земельном участке</w:t>
      </w:r>
      <w:r>
        <w:rPr>
          <w:rFonts w:ascii="Times New Roman" w:hAnsi="Times New Roman"/>
          <w:sz w:val="28"/>
        </w:rPr>
        <w:t xml:space="preserve"> с кадастровым </w:t>
      </w:r>
      <w:r>
        <w:rPr>
          <w:rFonts w:ascii="Times New Roman" w:hAnsi="Times New Roman"/>
          <w:sz w:val="28"/>
        </w:rPr>
        <w:t>номером 74:33:0130001:43 расположен объект капитального строительства с кадастровым номером 74:33:0130001:47 и наименованием «уборная», руководствуясь Уставом города Магнитогорска,</w:t>
      </w: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E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numPr>
          <w:ilvl w:val="0"/>
          <w:numId w:val="1"/>
        </w:numPr>
        <w:tabs>
          <w:tab w:leader="none" w:pos="284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Отказат</w:t>
      </w:r>
      <w:r>
        <w:rPr>
          <w:rFonts w:ascii="Times New Roman" w:hAnsi="Times New Roman"/>
          <w:sz w:val="28"/>
        </w:rPr>
        <w:t xml:space="preserve">ь в предоставлении разрешения на условно </w:t>
      </w:r>
      <w:r>
        <w:rPr>
          <w:rFonts w:ascii="Times New Roman" w:hAnsi="Times New Roman"/>
          <w:sz w:val="28"/>
        </w:rPr>
        <w:t>разрешенный вид использования –</w:t>
      </w:r>
      <w:r>
        <w:rPr>
          <w:rFonts w:ascii="Times New Roman" w:hAnsi="Times New Roman"/>
          <w:sz w:val="28"/>
        </w:rPr>
        <w:t xml:space="preserve"> парки культуры и отдыха (код 3.6.2) земельного участка,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из категории земель: земли населенных пунктов </w:t>
      </w:r>
      <w:r>
        <w:rPr>
          <w:rFonts w:ascii="Times New Roman" w:hAnsi="Times New Roman"/>
          <w:sz w:val="28"/>
        </w:rPr>
        <w:t xml:space="preserve">(территориальная зона Р-1, </w:t>
      </w:r>
      <w:r>
        <w:rPr>
          <w:rFonts w:ascii="Times New Roman" w:hAnsi="Times New Roman"/>
          <w:sz w:val="28"/>
        </w:rPr>
        <w:t xml:space="preserve">зона </w:t>
      </w:r>
      <w:r>
        <w:rPr>
          <w:rFonts w:ascii="Times New Roman" w:hAnsi="Times New Roman"/>
          <w:sz w:val="28"/>
        </w:rPr>
        <w:t xml:space="preserve">зеленых насаждений общего пользования, 74:33-6.30 ЗОУИТ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часть </w:t>
      </w:r>
      <w:r>
        <w:rPr>
          <w:rFonts w:ascii="Times New Roman" w:hAnsi="Times New Roman"/>
          <w:sz w:val="28"/>
        </w:rPr>
        <w:t>водоохранной</w:t>
      </w:r>
      <w:r>
        <w:rPr>
          <w:rFonts w:ascii="Times New Roman" w:hAnsi="Times New Roman"/>
          <w:sz w:val="28"/>
        </w:rPr>
        <w:t xml:space="preserve"> зоны р. Ура</w:t>
      </w:r>
      <w:r>
        <w:rPr>
          <w:rFonts w:ascii="Times New Roman" w:hAnsi="Times New Roman"/>
          <w:sz w:val="28"/>
        </w:rPr>
        <w:t xml:space="preserve">л в границах г. Магнитогорск, Челябинской области, 74:00-6.720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</w:t>
      </w:r>
      <w:r>
        <w:rPr>
          <w:rFonts w:ascii="Times New Roman" w:hAnsi="Times New Roman"/>
          <w:sz w:val="28"/>
        </w:rPr>
        <w:t>вдхр</w:t>
      </w:r>
      <w:r>
        <w:rPr>
          <w:rFonts w:ascii="Times New Roman" w:hAnsi="Times New Roman"/>
          <w:sz w:val="28"/>
        </w:rPr>
        <w:t>. Магнитогорское при уровнях воды, с</w:t>
      </w:r>
      <w:r>
        <w:rPr>
          <w:rFonts w:ascii="Times New Roman" w:hAnsi="Times New Roman"/>
          <w:sz w:val="28"/>
        </w:rPr>
        <w:t>оответствующих форсированному подпорному уровню) с кадастровым номером 74:33:0130001:43, расположенно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: Челябинская область,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г. Магнитогорск</w:t>
      </w:r>
      <w:r>
        <w:rPr>
          <w:rFonts w:ascii="Times New Roman" w:hAnsi="Times New Roman"/>
          <w:sz w:val="28"/>
        </w:rPr>
        <w:t xml:space="preserve"> (адрес ориентира: Челябинская область, г. Магнитогорск,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 Набережная, д. 1, корп. 5)</w:t>
      </w:r>
      <w:r>
        <w:rPr>
          <w:rFonts w:ascii="Times New Roman" w:hAnsi="Times New Roman"/>
          <w:color w:val="000000"/>
          <w:sz w:val="28"/>
        </w:rPr>
        <w:t>.</w:t>
      </w:r>
    </w:p>
    <w:p w14:paraId="10000000">
      <w:pPr>
        <w:numPr>
          <w:ilvl w:val="0"/>
          <w:numId w:val="2"/>
        </w:numPr>
        <w:tabs>
          <w:tab w:leader="none" w:pos="284" w:val="left"/>
          <w:tab w:leader="none" w:pos="1134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Службе внешних связей и </w:t>
      </w:r>
      <w:r>
        <w:rPr>
          <w:rFonts w:ascii="Times New Roman" w:hAnsi="Times New Roman"/>
          <w:sz w:val="28"/>
        </w:rPr>
        <w:t>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опубликовать в газете «Магнитогорский рабочий» и разместить на официальном сайте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 xml:space="preserve">в сети 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1000000">
      <w:pPr>
        <w:numPr>
          <w:ilvl w:val="0"/>
          <w:numId w:val="3"/>
        </w:numPr>
        <w:tabs>
          <w:tab w:leader="none" w:pos="284" w:val="left"/>
          <w:tab w:leader="none" w:pos="1134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</w:t>
      </w:r>
      <w:r>
        <w:rPr>
          <w:rFonts w:ascii="Times New Roman" w:hAnsi="Times New Roman"/>
          <w:sz w:val="28"/>
        </w:rPr>
        <w:t>о дня его подписания.</w:t>
      </w:r>
    </w:p>
    <w:p w14:paraId="12000000">
      <w:pPr>
        <w:numPr>
          <w:ilvl w:val="0"/>
          <w:numId w:val="4"/>
        </w:numPr>
        <w:tabs>
          <w:tab w:leader="none" w:pos="284" w:val="left"/>
          <w:tab w:leader="none" w:pos="1134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</w:t>
      </w:r>
      <w:r>
        <w:rPr>
          <w:rFonts w:ascii="Times New Roman" w:hAnsi="Times New Roman"/>
          <w:sz w:val="28"/>
        </w:rPr>
        <w:t xml:space="preserve">                                С.</w:t>
      </w:r>
      <w:r>
        <w:rPr>
          <w:rFonts w:ascii="Times New Roman" w:hAnsi="Times New Roman"/>
          <w:sz w:val="28"/>
        </w:rPr>
        <w:t>Н. Бердников</w:t>
      </w:r>
    </w:p>
    <w:p w14:paraId="1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Вр-2246525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Колонтитул"/>
    <w:basedOn w:val="Style_3"/>
    <w:link w:val="Style_5_ch"/>
  </w:style>
  <w:style w:styleId="Style_5_ch" w:type="character">
    <w:name w:val="Колонтитул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caption"/>
    <w:basedOn w:val="Style_3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List"/>
    <w:basedOn w:val="Style_16"/>
    <w:link w:val="Style_15_ch"/>
    <w:rPr>
      <w:rFonts w:ascii="PT Astra Serif" w:hAnsi="PT Astra Serif"/>
    </w:rPr>
  </w:style>
  <w:style w:styleId="Style_15_ch" w:type="character">
    <w:name w:val="List"/>
    <w:basedOn w:val="Style_16_ch"/>
    <w:link w:val="Style_15"/>
    <w:rPr>
      <w:rFonts w:ascii="PT Astra Serif" w:hAnsi="PT Astra Serif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6" w:type="paragraph">
    <w:name w:val="Body Text"/>
    <w:basedOn w:val="Style_3"/>
    <w:link w:val="Style_16_ch"/>
    <w:pPr>
      <w:spacing w:after="140"/>
      <w:ind/>
    </w:pPr>
  </w:style>
  <w:style w:styleId="Style_16_ch" w:type="character">
    <w:name w:val="Body Text"/>
    <w:basedOn w:val="Style_3_ch"/>
    <w:link w:val="Style_16"/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index heading"/>
    <w:basedOn w:val="Style_3"/>
    <w:link w:val="Style_24_ch"/>
    <w:rPr>
      <w:rFonts w:ascii="PT Astra Serif" w:hAnsi="PT Astra Serif"/>
    </w:rPr>
  </w:style>
  <w:style w:styleId="Style_24_ch" w:type="character">
    <w:name w:val="index heading"/>
    <w:basedOn w:val="Style_3_ch"/>
    <w:link w:val="Style_24"/>
    <w:rPr>
      <w:rFonts w:ascii="PT Astra Serif" w:hAnsi="PT Astra Serif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16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2025-11-01T06:04:02Z</dcterms:modified>
</cp:coreProperties>
</file>