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28" w:lineRule="auto"/>
        <w:ind w:right="0"/>
        <w:contextualSpacing w:val="1"/>
        <w:jc w:val="center"/>
        <w:rPr>
          <w:sz w:val="28"/>
        </w:rPr>
      </w:pPr>
      <w:bookmarkStart w:id="1" w:name="_Hlk168905226"/>
      <w:bookmarkEnd w:id="1"/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7487</w:t>
      </w:r>
      <w:r>
        <w:rPr>
          <w:spacing w:val="-4"/>
          <w:sz w:val="28"/>
        </w:rPr>
        <w:t>-П</w:t>
      </w:r>
    </w:p>
    <w:p w14:paraId="08000000">
      <w:pPr>
        <w:spacing w:after="0" w:line="228" w:lineRule="auto"/>
        <w:ind w:right="4535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 08.07.2025 №5892-П</w:t>
      </w:r>
    </w:p>
    <w:p w14:paraId="09000000">
      <w:pPr>
        <w:spacing w:after="0" w:line="228" w:lineRule="auto"/>
        <w:ind/>
        <w:contextualSpacing w:val="1"/>
        <w:rPr>
          <w:rFonts w:ascii="Times New Roman" w:hAnsi="Times New Roman"/>
          <w:sz w:val="28"/>
        </w:rPr>
      </w:pPr>
    </w:p>
    <w:p w14:paraId="0A000000">
      <w:pPr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подпунктом 7 пункта 1 статьи 12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бюджетном процессе в городе Магнитогорске, утвержденного Решением Магнитогорского городского Собрания депутатов от 30 марта 2021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102, руководствуясь Уставом города Магнитогорска, </w:t>
      </w:r>
    </w:p>
    <w:p w14:paraId="0B000000">
      <w:pPr>
        <w:spacing w:after="0" w:line="228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08.07.2025 №5892-П «Об утверждении Методики прогнозирования </w:t>
      </w:r>
      <w:r>
        <w:rPr>
          <w:rFonts w:ascii="Times New Roman" w:hAnsi="Times New Roman"/>
          <w:spacing w:val="-6"/>
          <w:sz w:val="28"/>
        </w:rPr>
        <w:t>поступлений доходов, администрируемых главными администраторами доходов</w:t>
      </w:r>
      <w:r>
        <w:rPr>
          <w:rFonts w:ascii="Times New Roman" w:hAnsi="Times New Roman"/>
          <w:sz w:val="28"/>
        </w:rPr>
        <w:t xml:space="preserve"> бюджета города Магнитогорска, в бюджет города» (далее – постановление) следующие изменения: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строку 2 приложения</w:t>
      </w:r>
      <w:r>
        <w:rPr>
          <w:rFonts w:ascii="Times New Roman" w:hAnsi="Times New Roman"/>
          <w:sz w:val="28"/>
        </w:rPr>
        <w:t xml:space="preserve"> №7 к Методике изложить в следующей редакции:</w:t>
      </w:r>
    </w:p>
    <w:tbl>
      <w:tblPr>
        <w:tblStyle w:val="Style_3"/>
        <w:tblW w:type="auto" w:w="0"/>
        <w:tblInd w:type="dxa" w:w="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3"/>
        <w:gridCol w:w="567"/>
        <w:gridCol w:w="1139"/>
        <w:gridCol w:w="1276"/>
        <w:gridCol w:w="1270"/>
        <w:gridCol w:w="856"/>
        <w:gridCol w:w="992"/>
        <w:gridCol w:w="1134"/>
        <w:gridCol w:w="1696"/>
      </w:tblGrid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" w:name="sub_1021"/>
            <w:bookmarkStart w:id="3" w:name="_Hlk168899948"/>
            <w:r>
              <w:rPr>
                <w:rFonts w:ascii="Times New Roman" w:hAnsi="Times New Roman"/>
                <w:sz w:val="16"/>
              </w:rPr>
              <w:t>2.</w:t>
            </w:r>
            <w:bookmarkEnd w:id="2"/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519 1 11 01040 04 0000 120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00000">
            <w:pPr>
              <w:spacing w:after="0" w:line="240" w:lineRule="auto"/>
              <w:ind w:firstLine="0" w:left="12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Пакц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+ 1/5*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>+ /- 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Пакц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+ 1/5*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>+ /- Д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Пакц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доходов в расчетном году;</w:t>
            </w:r>
          </w:p>
          <w:p w14:paraId="18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19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</w:t>
            </w:r>
            <w:r>
              <w:rPr>
                <w:rFonts w:ascii="Times New Roman" w:hAnsi="Times New Roman"/>
                <w:sz w:val="16"/>
              </w:rPr>
              <w:t>начислений, принятая в соответствии с фактическим (ожидаемым) поступлением</w:t>
            </w:r>
            <w:r>
              <w:rPr>
                <w:rFonts w:ascii="Times New Roman" w:hAnsi="Times New Roman"/>
                <w:sz w:val="16"/>
              </w:rPr>
              <w:t xml:space="preserve"> доходов в текущем году;</w:t>
            </w:r>
          </w:p>
          <w:p w14:paraId="1A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1B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1C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1D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(выпадающих) </w:t>
            </w:r>
            <w:r>
              <w:rPr>
                <w:rFonts w:ascii="Times New Roman" w:hAnsi="Times New Roman"/>
                <w:sz w:val="16"/>
              </w:rPr>
              <w:t>доходов, связанных с принятым решением о реорганизации либо ликвидации АО/ООО, включением в Прогнозный план (Программу) приватизации муниципального имущества пакета акций АО (доли в уставном капитале ООО) в текущем году</w:t>
            </w:r>
          </w:p>
        </w:tc>
      </w:tr>
    </w:tbl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строку 6 приложения</w:t>
      </w:r>
      <w:r>
        <w:rPr>
          <w:rFonts w:ascii="Times New Roman" w:hAnsi="Times New Roman"/>
          <w:sz w:val="28"/>
        </w:rPr>
        <w:t xml:space="preserve"> №7 к Методике изложить в следующей редакции: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Ind w:type="dxa" w:w="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3"/>
        <w:gridCol w:w="567"/>
        <w:gridCol w:w="1139"/>
        <w:gridCol w:w="1275"/>
        <w:gridCol w:w="1271"/>
        <w:gridCol w:w="856"/>
        <w:gridCol w:w="992"/>
        <w:gridCol w:w="1134"/>
        <w:gridCol w:w="1696"/>
      </w:tblGrid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519 1 11 05074 04 0000 120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00000">
            <w:pPr>
              <w:spacing w:after="0" w:line="240" w:lineRule="auto"/>
              <w:ind w:firstLine="0" w:left="12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ПДказ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ПДказ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ПДказ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доходов от сдачи в аренду имущества, составляющего казну городских округов (за исключением земельных участков), в расчетном году;</w:t>
            </w:r>
          </w:p>
          <w:p w14:paraId="2A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2B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2C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2D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2E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2F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</w:tbl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  <w:bookmarkStart w:id="4" w:name="_Hlk167458849"/>
      <w:bookmarkEnd w:id="3"/>
    </w:p>
    <w:p w14:paraId="3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строку 10 приложения</w:t>
      </w:r>
      <w:r>
        <w:rPr>
          <w:rFonts w:ascii="Times New Roman" w:hAnsi="Times New Roman"/>
          <w:sz w:val="28"/>
        </w:rPr>
        <w:t xml:space="preserve"> №7 </w:t>
      </w:r>
      <w:r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tbl>
      <w:tblPr>
        <w:tblStyle w:val="Style_3"/>
        <w:tblW w:type="auto" w:w="0"/>
        <w:tblInd w:type="dxa" w:w="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3"/>
        <w:gridCol w:w="567"/>
        <w:gridCol w:w="1139"/>
        <w:gridCol w:w="1275"/>
        <w:gridCol w:w="993"/>
        <w:gridCol w:w="1134"/>
        <w:gridCol w:w="992"/>
        <w:gridCol w:w="1134"/>
        <w:gridCol w:w="1696"/>
      </w:tblGrid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имуществом и земельными отношениями администрации </w:t>
            </w:r>
            <w:r>
              <w:rPr>
                <w:rFonts w:ascii="Times New Roman" w:hAnsi="Times New Roman"/>
                <w:sz w:val="16"/>
              </w:rPr>
              <w:t>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519 1 11 09044 04 0129 120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2) Прочие поступления от использования имущества, находящегося в </w:t>
            </w:r>
            <w:r>
              <w:rPr>
                <w:rFonts w:ascii="Times New Roman" w:hAnsi="Times New Roman"/>
                <w:sz w:val="15"/>
              </w:rPr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2) поступления платы за наём жилых помещений, находящихся в муниципальной собственности - </w:t>
            </w:r>
            <w:r>
              <w:rPr>
                <w:rFonts w:ascii="Times New Roman" w:hAnsi="Times New Roman"/>
                <w:sz w:val="15"/>
              </w:rPr>
              <w:t>метод прямого расчета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15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Дпл.за</w:t>
            </w:r>
            <w:r>
              <w:rPr>
                <w:rFonts w:ascii="Times New Roman" w:hAnsi="Times New Roman"/>
                <w:sz w:val="16"/>
              </w:rPr>
              <w:t xml:space="preserve"> наём = S*Пб*</w:t>
            </w:r>
            <w:r>
              <w:rPr>
                <w:rFonts w:ascii="Times New Roman" w:hAnsi="Times New Roman"/>
                <w:sz w:val="16"/>
              </w:rPr>
              <w:t>Ксб</w:t>
            </w:r>
            <w:r>
              <w:rPr>
                <w:rFonts w:ascii="Times New Roman" w:hAnsi="Times New Roman"/>
                <w:sz w:val="16"/>
              </w:rPr>
              <w:t xml:space="preserve">*T+1/20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Дпл.за</w:t>
            </w:r>
            <w:r>
              <w:rPr>
                <w:rFonts w:ascii="Times New Roman" w:hAnsi="Times New Roman"/>
                <w:sz w:val="16"/>
              </w:rPr>
              <w:t xml:space="preserve"> наём = S*Пб*</w:t>
            </w:r>
            <w:r>
              <w:rPr>
                <w:rFonts w:ascii="Times New Roman" w:hAnsi="Times New Roman"/>
                <w:sz w:val="16"/>
              </w:rPr>
              <w:t>Ксб</w:t>
            </w:r>
            <w:r>
              <w:rPr>
                <w:rFonts w:ascii="Times New Roman" w:hAnsi="Times New Roman"/>
                <w:sz w:val="16"/>
              </w:rPr>
              <w:t xml:space="preserve">*T+1/20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Дпл.за</w:t>
            </w:r>
            <w:r>
              <w:rPr>
                <w:rFonts w:ascii="Times New Roman" w:hAnsi="Times New Roman"/>
                <w:sz w:val="16"/>
              </w:rPr>
              <w:t xml:space="preserve"> наём - прогнозируемый объем поступлений за наём жилых помещений в расчетном году;</w:t>
            </w:r>
          </w:p>
          <w:p w14:paraId="3E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3F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S - площадь муниципального жилищного фонда, </w:t>
            </w:r>
            <w:r>
              <w:rPr>
                <w:rFonts w:ascii="Times New Roman" w:hAnsi="Times New Roman"/>
                <w:sz w:val="16"/>
              </w:rPr>
              <w:t>сдаваемая по</w:t>
            </w:r>
            <w:r>
              <w:rPr>
                <w:rFonts w:ascii="Times New Roman" w:hAnsi="Times New Roman"/>
                <w:sz w:val="16"/>
              </w:rPr>
              <w:t xml:space="preserve"> договорам социального найма в текущем году, тыс., м2;</w:t>
            </w:r>
          </w:p>
          <w:p w14:paraId="40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41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Пб - базовая ставка за пользование жилыми помещениями;</w:t>
            </w:r>
          </w:p>
          <w:p w14:paraId="42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43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Ксб</w:t>
            </w:r>
            <w:r>
              <w:rPr>
                <w:rFonts w:ascii="Times New Roman" w:hAnsi="Times New Roman"/>
                <w:sz w:val="16"/>
              </w:rPr>
              <w:t xml:space="preserve"> - коэффициент сбора, который определяется как отношение фактически собранных средств к сумме начисленных средств за наём жилых помещений, находящихся в муниципальной собственности, в расчетном году;</w:t>
            </w:r>
          </w:p>
          <w:p w14:paraId="44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45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 - количество месяцев в прогнозируемом периоде; </w:t>
            </w:r>
          </w:p>
          <w:p w14:paraId="46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</w:p>
          <w:p w14:paraId="47000000">
            <w:pPr>
              <w:spacing w:after="0" w:line="240" w:lineRule="auto"/>
              <w:ind w:firstLine="0" w:lef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</w:t>
            </w:r>
          </w:p>
        </w:tc>
      </w:tr>
    </w:tbl>
    <w:p w14:paraId="4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4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строку 11 приложения</w:t>
      </w:r>
      <w:r>
        <w:rPr>
          <w:rFonts w:ascii="Times New Roman" w:hAnsi="Times New Roman"/>
          <w:sz w:val="28"/>
        </w:rPr>
        <w:t xml:space="preserve"> №7 </w:t>
      </w:r>
      <w:r>
        <w:rPr>
          <w:rFonts w:ascii="Times New Roman" w:hAnsi="Times New Roman"/>
          <w:sz w:val="28"/>
        </w:rPr>
        <w:t>к Методике изложить в следующей редакции:</w:t>
      </w:r>
    </w:p>
    <w:p w14:paraId="4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26"/>
        <w:gridCol w:w="567"/>
        <w:gridCol w:w="1134"/>
        <w:gridCol w:w="1134"/>
        <w:gridCol w:w="1275"/>
        <w:gridCol w:w="1134"/>
        <w:gridCol w:w="993"/>
        <w:gridCol w:w="1134"/>
        <w:gridCol w:w="1559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5" w:name="sub_1015"/>
            <w:bookmarkEnd w:id="4"/>
            <w:r>
              <w:rPr>
                <w:rFonts w:ascii="Times New Roman" w:hAnsi="Times New Roman"/>
                <w:sz w:val="16"/>
              </w:rPr>
              <w:t>11.</w:t>
            </w:r>
            <w:bookmarkEnd w:id="5"/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 w:firstLine="0" w:left="-10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имуществом и земельными отношениями администрации города </w:t>
            </w:r>
            <w:r>
              <w:rPr>
                <w:rFonts w:ascii="Times New Roman" w:hAnsi="Times New Roman"/>
                <w:sz w:val="15"/>
              </w:rPr>
              <w:t>Магнитогорска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 w:hanging="142" w:left="-10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519 1 11 09080 04 0129 120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 w:firstLine="0" w:left="-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 w:firstLine="0" w:left="-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установку и эксплуатацию рекламных конструкций - метод прямого расчета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ПДрек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ПДрек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ПДрек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по договорам на установку и эксплуатацию рекламных конструкций в расчетном году;</w:t>
            </w: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 по договорам на установку и эксплуатацию рекламных конструкций, прогнозируемая к поступлению в расчетном году. Принимается сумма начислений по действующим договорам на момент составления прогноза поступлений доходов;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</w:t>
            </w:r>
            <w:r>
              <w:rPr>
                <w:rFonts w:ascii="Times New Roman" w:hAnsi="Times New Roman"/>
                <w:sz w:val="16"/>
              </w:rPr>
              <w:t>последнюю отчетную дату прошедшего периода текущего года;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 </w:t>
            </w: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</w:tc>
      </w:tr>
    </w:tbl>
    <w:p w14:paraId="9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9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строку 23 приложения №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к Методике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9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26"/>
        <w:gridCol w:w="567"/>
        <w:gridCol w:w="1275"/>
        <w:gridCol w:w="1276"/>
        <w:gridCol w:w="1276"/>
        <w:gridCol w:w="850"/>
        <w:gridCol w:w="993"/>
        <w:gridCol w:w="1134"/>
        <w:gridCol w:w="1559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6" w:name="sub_1027"/>
            <w:r>
              <w:rPr>
                <w:rFonts w:ascii="Times New Roman" w:hAnsi="Times New Roman"/>
                <w:sz w:val="16"/>
              </w:rPr>
              <w:t>23.</w:t>
            </w:r>
            <w:bookmarkEnd w:id="6"/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519 1 14 13040 04 0000 410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Прми1 = k* </w:t>
            </w:r>
            <w:r>
              <w:rPr>
                <w:rFonts w:ascii="Times New Roman" w:hAnsi="Times New Roman"/>
                <w:sz w:val="16"/>
              </w:rPr>
              <w:t>Сi</w:t>
            </w:r>
            <w:r>
              <w:rPr>
                <w:rFonts w:ascii="Times New Roman" w:hAnsi="Times New Roman"/>
                <w:sz w:val="16"/>
              </w:rPr>
              <w:t>*</w:t>
            </w:r>
            <w:r>
              <w:rPr>
                <w:rFonts w:ascii="Times New Roman" w:hAnsi="Times New Roman"/>
                <w:sz w:val="16"/>
              </w:rPr>
              <w:t>Кр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Прми1 = k* </w:t>
            </w:r>
            <w:r>
              <w:rPr>
                <w:rFonts w:ascii="Times New Roman" w:hAnsi="Times New Roman"/>
                <w:sz w:val="16"/>
              </w:rPr>
              <w:t>Сi</w:t>
            </w:r>
            <w:r>
              <w:rPr>
                <w:rFonts w:ascii="Times New Roman" w:hAnsi="Times New Roman"/>
                <w:sz w:val="16"/>
              </w:rPr>
              <w:t>*</w:t>
            </w:r>
            <w:r>
              <w:rPr>
                <w:rFonts w:ascii="Times New Roman" w:hAnsi="Times New Roman"/>
                <w:sz w:val="16"/>
              </w:rPr>
              <w:t>Кр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Прми1 - прогнозируемый объем поступлений от продажи муниципального имущества в расчетном году;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k - количество объектов, включенных в Прогнозный план (программу) приватизации за прошедший период текущего </w:t>
            </w:r>
            <w:r>
              <w:rPr>
                <w:rFonts w:ascii="Times New Roman" w:hAnsi="Times New Roman"/>
                <w:sz w:val="16"/>
              </w:rPr>
              <w:t>года, за исключением проданных объектов на момент составления проекта бюджета;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Сi</w:t>
            </w:r>
            <w:r>
              <w:rPr>
                <w:rFonts w:ascii="Times New Roman" w:hAnsi="Times New Roman"/>
                <w:sz w:val="16"/>
              </w:rPr>
              <w:t xml:space="preserve"> - средняя рыночная стоимость (без НДС) объектов, включенных в Прогнозный план (программу) приватизации за прошедший период текущего года, определенная на основании отчетов об оценке рыночной стоимости, подготовленных на дату прогнозирования;</w:t>
            </w: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</w:t>
            </w:r>
            <w:r>
              <w:rPr>
                <w:rFonts w:ascii="Times New Roman" w:hAnsi="Times New Roman"/>
                <w:sz w:val="16"/>
              </w:rPr>
              <w:t xml:space="preserve"> - коэффициент поправки, устанавливаемый к рыночной стоимости объектов, </w:t>
            </w:r>
            <w:r>
              <w:rPr>
                <w:rFonts w:ascii="Times New Roman" w:hAnsi="Times New Roman"/>
                <w:sz w:val="16"/>
              </w:rPr>
              <w:t>включенных в Прогнозный план (программу) приватизации за прошедший период текущего года в случае, если объекты ранее выставлялись на торги (продажу) и торги (продажа) были признаны несостоявшимися.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Значение коэффициента поправки устанавливается в размере: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0,25 - в случае, если торги в форме аукциона или продажи посредством публичного предл</w:t>
            </w:r>
            <w:r>
              <w:rPr>
                <w:rFonts w:ascii="Times New Roman" w:hAnsi="Times New Roman"/>
                <w:sz w:val="16"/>
              </w:rPr>
              <w:t>ожения признаны несостоявшимися</w:t>
            </w:r>
          </w:p>
        </w:tc>
      </w:tr>
    </w:tbl>
    <w:p w14:paraId="A9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10"/>
        </w:rPr>
      </w:pPr>
    </w:p>
    <w:p w14:paraId="AA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AB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(Аникина О.А.) опубликовать настоящее постановление в средствах массовой информации и разместить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AC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AD00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AE00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AF00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B000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B1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2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3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4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5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6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7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8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9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A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B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C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D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E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BF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C0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C1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C2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C300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C4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Вр-2184361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2025-08-29T09:13:43Z</dcterms:modified>
</cp:coreProperties>
</file>