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rPr>
          <w:spacing w:val="-4"/>
          <w:sz w:val="28"/>
        </w:rPr>
      </w:pPr>
    </w:p>
    <w:p w14:paraId="09000000">
      <w:pPr>
        <w:numPr>
          <w:ilvl w:val="0"/>
          <w:numId w:val="0"/>
        </w:num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7346</w:t>
      </w:r>
      <w:r>
        <w:rPr>
          <w:spacing w:val="-4"/>
          <w:sz w:val="28"/>
        </w:rPr>
        <w:t>-П</w:t>
      </w:r>
    </w:p>
    <w:p w14:paraId="0A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3688"/>
        <w:jc w:val="left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 предоставлении разрешения на отклонение </w:t>
      </w:r>
      <w:r>
        <w:rPr>
          <w:rFonts w:ascii="Times New Roman" w:hAnsi="Times New Roman"/>
          <w:b w:val="0"/>
          <w:color w:val="00000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color w:val="000000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color w:val="00000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ООО «ПродХимПром»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 09</w:t>
      </w:r>
      <w:r>
        <w:rPr>
          <w:rFonts w:ascii="Times New Roman" w:hAnsi="Times New Roman"/>
          <w:b w:val="0"/>
          <w:color w:val="000000"/>
          <w:spacing w:val="0"/>
          <w:sz w:val="28"/>
        </w:rPr>
        <w:t>.07.2025</w:t>
      </w:r>
      <w:r>
        <w:rPr>
          <w:rFonts w:ascii="Times New Roman" w:hAnsi="Times New Roman"/>
          <w:b w:val="0"/>
          <w:color w:val="00000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pacing w:val="0"/>
          <w:sz w:val="28"/>
        </w:rPr>
        <w:t>ЕПГУ 5786460522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оповещения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о начале общественных обсуждений, опубликованного в газете «Магнитогорский рабочий» от 18.07.2025 № 80, заключения о результатах общественных обсуждений от 15.08.2025, опубликованного в газете «Магнитогорский рабочий» от 15.08.2025 № 93, рекомендаций комиссии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по подготовке проекта правил землепользования и застройки в городе Магнитогорске главе города Магнитогорска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22</w:t>
      </w:r>
      <w:r>
        <w:rPr>
          <w:rFonts w:ascii="Times New Roman" w:hAnsi="Times New Roman"/>
          <w:b w:val="0"/>
          <w:color w:val="000000"/>
          <w:sz w:val="28"/>
        </w:rPr>
        <w:t>.08.2025 № АГ-03/</w:t>
      </w:r>
      <w:r>
        <w:rPr>
          <w:rFonts w:ascii="Times New Roman" w:hAnsi="Times New Roman"/>
          <w:b w:val="0"/>
          <w:color w:val="000000"/>
          <w:sz w:val="28"/>
        </w:rPr>
        <w:t>1578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учетом ранее сложившейся застройки (1998 г.),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ПОСТАНОВЛЯЮ:</w:t>
      </w:r>
    </w:p>
    <w:p w14:paraId="0F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(уменьшение отступа до 0 метров с южной стороны земельного участка) на земельном участке, из категории земель: земли населенных пунктов (территориальная зона ПК-2, зона производственно-коммунальных объектов I - II классов, 74:00-6.721 -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р. Башик при половодьях и паводках 1-процентной обеспеченности (повторяемость один раз в 100 лет), 74:33-6.367 - санитарно-защитная зона для левобережного промышленного узла г. Магнитогорск, с учетом перспективы развития предприятия ПАО «ММК») с кадастровым номером 74:33:1116001:14, расположенном: Российская Федерация, Челябинская область, городской округ Магнитогорский, город Магнитогорск (адрес ориентира: Российская Федерация, Челябинская область, городской округ Магнитогорский, город Магнитогорск, улица 9 Мая, земельный участок 27).</w:t>
      </w:r>
    </w:p>
    <w:p w14:paraId="10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Вр-2193424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Верхний колонтитул Знак"/>
    <w:basedOn w:val="Style_6"/>
    <w:link w:val="Style_5_ch"/>
  </w:style>
  <w:style w:styleId="Style_5_ch" w:type="character">
    <w:name w:val="Верхний колонтитул Знак"/>
    <w:basedOn w:val="Style_6_ch"/>
    <w:link w:val="Style_5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List"/>
    <w:basedOn w:val="Style_10"/>
    <w:link w:val="Style_22_ch"/>
    <w:rPr>
      <w:rFonts w:ascii="PT Astra Serif" w:hAnsi="PT Astra Serif"/>
    </w:rPr>
  </w:style>
  <w:style w:styleId="Style_22_ch" w:type="character">
    <w:name w:val="List"/>
    <w:basedOn w:val="Style_10_ch"/>
    <w:link w:val="Style_22"/>
    <w:rPr>
      <w:rFonts w:ascii="PT Astra Serif" w:hAnsi="PT Astra Serif"/>
    </w:rPr>
  </w:style>
  <w:style w:styleId="Style_23" w:type="paragraph">
    <w:name w:val="Нижний колонтитул Знак"/>
    <w:basedOn w:val="Style_6"/>
    <w:link w:val="Style_23_ch"/>
  </w:style>
  <w:style w:styleId="Style_23_ch" w:type="character">
    <w:name w:val="Нижний колонтитул Знак"/>
    <w:basedOn w:val="Style_6_ch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Указатель"/>
    <w:basedOn w:val="Style_3"/>
    <w:link w:val="Style_25_ch"/>
    <w:rPr>
      <w:rFonts w:ascii="PT Astra Serif" w:hAnsi="PT Astra Serif"/>
    </w:rPr>
  </w:style>
  <w:style w:styleId="Style_25_ch" w:type="character">
    <w:name w:val="Указатель"/>
    <w:basedOn w:val="Style_3_ch"/>
    <w:link w:val="Style_25"/>
    <w:rPr>
      <w:rFonts w:ascii="PT Astra Serif" w:hAnsi="PT Astra Serif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aption"/>
    <w:basedOn w:val="Style_3"/>
    <w:link w:val="Style_27_ch"/>
    <w:pPr>
      <w:spacing w:after="120" w:before="120"/>
      <w:ind/>
    </w:pPr>
    <w:rPr>
      <w:rFonts w:ascii="PT Astra Serif" w:hAnsi="PT Astra Serif"/>
      <w:i w:val="1"/>
      <w:sz w:val="24"/>
    </w:rPr>
  </w:style>
  <w:style w:styleId="Style_27_ch" w:type="character">
    <w:name w:val="Caption"/>
    <w:basedOn w:val="Style_3_ch"/>
    <w:link w:val="Style_27"/>
    <w:rPr>
      <w:rFonts w:ascii="PT Astra Serif" w:hAnsi="PT Astra Serif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8" w:type="paragraph">
    <w:name w:val="Balloon Text"/>
    <w:basedOn w:val="Style_3"/>
    <w:link w:val="Style_28_ch"/>
    <w:pPr>
      <w:spacing w:after="0" w:before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Заголовок"/>
    <w:basedOn w:val="Style_3"/>
    <w:next w:val="Style_10"/>
    <w:link w:val="Style_3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2_ch" w:type="character">
    <w:name w:val="Заголовок"/>
    <w:basedOn w:val="Style_3_ch"/>
    <w:link w:val="Style_32"/>
    <w:rPr>
      <w:rFonts w:ascii="PT Astra Serif" w:hAnsi="PT Astra Serif"/>
      <w:sz w:val="28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2025-08-25T04:19:10Z</dcterms:modified>
</cp:coreProperties>
</file>