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/>
        <w:jc w:val="center"/>
        <w:outlineLvl w:val="0"/>
        <w:rPr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rPr>
          <w:spacing w:val="-4"/>
          <w:sz w:val="28"/>
        </w:rPr>
      </w:pPr>
    </w:p>
    <w:p w14:paraId="09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7181</w:t>
      </w:r>
      <w:r>
        <w:rPr>
          <w:spacing w:val="-4"/>
          <w:sz w:val="28"/>
        </w:rPr>
        <w:t>-П</w:t>
      </w: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4254"/>
        <w:jc w:val="left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на 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-143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</w:t>
      </w:r>
      <w:r>
        <w:br/>
      </w:r>
      <w:r>
        <w:rPr>
          <w:rFonts w:ascii="Times New Roman" w:hAnsi="Times New Roman"/>
          <w:sz w:val="28"/>
        </w:rPr>
        <w:t>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</w:t>
      </w:r>
      <w:r>
        <w:rPr>
          <w:rFonts w:ascii="Times New Roman" w:hAnsi="Times New Roman"/>
          <w:b w:val="0"/>
          <w:sz w:val="28"/>
        </w:rPr>
        <w:t xml:space="preserve">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Григорян А.С.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sz w:val="28"/>
        </w:rPr>
        <w:t xml:space="preserve"> 01</w:t>
      </w:r>
      <w:r>
        <w:rPr>
          <w:rFonts w:ascii="Times New Roman" w:hAnsi="Times New Roman"/>
          <w:color w:val="000000"/>
          <w:spacing w:val="0"/>
          <w:sz w:val="28"/>
        </w:rPr>
        <w:t>.07.2025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pacing w:val="0"/>
          <w:sz w:val="28"/>
        </w:rPr>
        <w:t>СИЭР 782038</w:t>
      </w:r>
      <w:r>
        <w:rPr>
          <w:rFonts w:ascii="Times New Roman" w:hAnsi="Times New Roman"/>
          <w:sz w:val="28"/>
        </w:rPr>
        <w:t>, оповещения о начале общественных обсуждений, опубликованного в газете «Магнитогорский рабочий» от 11.07.2025 № 78, заключения о результатах общественных обсуждений от 08.08.2025, опубликованного в газете «Магнитогорский рабочий» от 08.08.2025 № 90,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color w:val="000000"/>
          <w:sz w:val="28"/>
        </w:rPr>
        <w:t xml:space="preserve"> Магнитогорска (от </w:t>
      </w:r>
      <w:r>
        <w:rPr>
          <w:rFonts w:ascii="Times New Roman" w:hAnsi="Times New Roman"/>
          <w:color w:val="000000"/>
          <w:sz w:val="28"/>
        </w:rPr>
        <w:t>18</w:t>
      </w:r>
      <w:r>
        <w:rPr>
          <w:rFonts w:ascii="Times New Roman" w:hAnsi="Times New Roman"/>
          <w:color w:val="000000"/>
          <w:sz w:val="28"/>
        </w:rPr>
        <w:t>.08.2025 № АГ-03/</w:t>
      </w:r>
      <w:r>
        <w:rPr>
          <w:rFonts w:ascii="Times New Roman" w:hAnsi="Times New Roman"/>
          <w:color w:val="000000"/>
          <w:sz w:val="28"/>
        </w:rPr>
        <w:t>1547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отсутствия подтверждения обстоятельств, установленных частью 1 статьи 40 Градостроительного кодекса Российской Федерации, согласно которой размеры земельного участка, конфигурация, инженерно-геологические или иные характеристики неблагоприятны для застройки, учитывая градостроительный план земельного участка от №RU74307000-0000000000000521, утвержденный постановлением администрации города от 18.12.2009 № 11093-П,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Отказать в предоставлении разрешения </w:t>
      </w:r>
      <w:r>
        <w:rPr>
          <w:rFonts w:ascii="Times New Roman" w:hAnsi="Times New Roman"/>
          <w:sz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(уменьшение отступов до 2 метров с северо-западной стороны земельного участка) на земельном участке, из категории земель: земли населенных пунктов (территориальная зона Ц-3, зона обслуживающей, деловой и производственной активности при транспортных и промышленных узлах, 74:00-6.720 –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уровню, 74:33-6.367 – санитарно-защитная зона для левобережного промышленного узла г. Магнитогорск, с учетом перспективы развития предприятия </w:t>
      </w:r>
      <w:r>
        <w:br/>
      </w:r>
      <w:r>
        <w:rPr>
          <w:rFonts w:ascii="Times New Roman" w:hAnsi="Times New Roman"/>
          <w:sz w:val="28"/>
        </w:rPr>
        <w:t xml:space="preserve">ПАО «ММК») с кадастровым номером 74:33:0000000:205, расположенном: Российская Федерация, Челябинская область, городской округ Магнитогорский, город Магнитогорск, улица Магнитная, земельный </w:t>
      </w:r>
      <w:r>
        <w:br/>
      </w:r>
      <w:r>
        <w:rPr>
          <w:rFonts w:ascii="Times New Roman" w:hAnsi="Times New Roman"/>
          <w:sz w:val="28"/>
        </w:rPr>
        <w:t>участок 158/1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-143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-143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-143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Вр-2188365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6" w:type="paragraph">
    <w:name w:val="Balloon Text"/>
    <w:basedOn w:val="Style_3"/>
    <w:link w:val="Style_6_ch"/>
    <w:pPr>
      <w:spacing w:after="0" w:before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aption"/>
    <w:basedOn w:val="Style_3"/>
    <w:link w:val="Style_11_ch"/>
    <w:pPr>
      <w:spacing w:after="120" w:before="120"/>
      <w:ind/>
    </w:pPr>
    <w:rPr>
      <w:rFonts w:ascii="PT Astra Serif" w:hAnsi="PT Astra Serif"/>
      <w:i w:val="1"/>
      <w:sz w:val="24"/>
    </w:rPr>
  </w:style>
  <w:style w:styleId="Style_11_ch" w:type="character">
    <w:name w:val="Caption"/>
    <w:basedOn w:val="Style_3_ch"/>
    <w:link w:val="Style_11"/>
    <w:rPr>
      <w:rFonts w:ascii="PT Astra Serif" w:hAnsi="PT Astra Serif"/>
      <w:i w:val="1"/>
      <w:sz w:val="24"/>
    </w:rPr>
  </w:style>
  <w:style w:styleId="Style_12" w:type="paragraph">
    <w:name w:val="Нижний колонтитул Знак"/>
    <w:basedOn w:val="Style_13"/>
    <w:link w:val="Style_12_ch"/>
  </w:style>
  <w:style w:styleId="Style_12_ch" w:type="character">
    <w:name w:val="Нижний колонтитул Знак"/>
    <w:basedOn w:val="Style_13_ch"/>
    <w:link w:val="Style_12"/>
  </w:style>
  <w:style w:styleId="Style_14" w:type="paragraph">
    <w:name w:val="Body Text"/>
    <w:basedOn w:val="Style_3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15" w:type="paragraph">
    <w:name w:val="Заголовок"/>
    <w:basedOn w:val="Style_3"/>
    <w:next w:val="Style_14"/>
    <w:link w:val="Style_1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5_ch" w:type="character">
    <w:name w:val="Заголовок"/>
    <w:basedOn w:val="Style_3_ch"/>
    <w:link w:val="Style_15"/>
    <w:rPr>
      <w:rFonts w:ascii="PT Astra Serif" w:hAnsi="PT Astra Serif"/>
      <w:sz w:val="28"/>
    </w:rPr>
  </w:style>
  <w:style w:styleId="Style_16" w:type="paragraph">
    <w:name w:val="Указатель"/>
    <w:basedOn w:val="Style_3"/>
    <w:link w:val="Style_16_ch"/>
    <w:rPr>
      <w:rFonts w:ascii="PT Astra Serif" w:hAnsi="PT Astra Serif"/>
    </w:rPr>
  </w:style>
  <w:style w:styleId="Style_16_ch" w:type="character">
    <w:name w:val="Указатель"/>
    <w:basedOn w:val="Style_3_ch"/>
    <w:link w:val="Style_16"/>
    <w:rPr>
      <w:rFonts w:ascii="PT Astra Serif" w:hAnsi="PT Astra Serif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Колонтитул"/>
    <w:basedOn w:val="Style_3"/>
    <w:link w:val="Style_18_ch"/>
  </w:style>
  <w:style w:styleId="Style_18_ch" w:type="character">
    <w:name w:val="Колонтитул"/>
    <w:basedOn w:val="Style_3_ch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List"/>
    <w:basedOn w:val="Style_14"/>
    <w:link w:val="Style_21_ch"/>
    <w:rPr>
      <w:rFonts w:ascii="PT Astra Serif" w:hAnsi="PT Astra Serif"/>
    </w:rPr>
  </w:style>
  <w:style w:styleId="Style_21_ch" w:type="character">
    <w:name w:val="List"/>
    <w:basedOn w:val="Style_14_ch"/>
    <w:link w:val="Style_21"/>
    <w:rPr>
      <w:rFonts w:ascii="PT Astra Serif" w:hAnsi="PT Astra Serif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Верхний колонтитул Знак"/>
    <w:basedOn w:val="Style_13"/>
    <w:link w:val="Style_29_ch"/>
  </w:style>
  <w:style w:styleId="Style_29_ch" w:type="character">
    <w:name w:val="Верхний колонтитул Знак"/>
    <w:basedOn w:val="Style_13_ch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2025-08-18T12:11:23Z</dcterms:modified>
</cp:coreProperties>
</file>