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rPr>
          <w:spacing w:val="-4"/>
          <w:sz w:val="28"/>
        </w:rPr>
      </w:pPr>
    </w:p>
    <w:p w14:paraId="07000000">
      <w:pPr>
        <w:tabs>
          <w:tab w:leader="none" w:pos="1134" w:val="left"/>
        </w:tabs>
        <w:spacing w:after="0" w:line="240" w:lineRule="auto"/>
        <w:ind w:right="1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18.</w:t>
      </w:r>
      <w:r>
        <w:rPr>
          <w:spacing w:val="-4"/>
          <w:sz w:val="28"/>
        </w:rPr>
        <w:t>08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7133</w:t>
      </w:r>
      <w:r>
        <w:rPr>
          <w:spacing w:val="-4"/>
          <w:sz w:val="28"/>
        </w:rPr>
        <w:t>-П</w:t>
      </w:r>
    </w:p>
    <w:p w14:paraId="08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9000000">
      <w:pPr>
        <w:tabs>
          <w:tab w:leader="none" w:pos="1134" w:val="left"/>
        </w:tabs>
        <w:spacing w:after="0" w:line="240" w:lineRule="auto"/>
        <w:ind w:right="38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документации </w:t>
      </w:r>
      <w:r>
        <w:rPr>
          <w:rFonts w:ascii="Times New Roman" w:hAnsi="Times New Roman"/>
          <w:sz w:val="28"/>
        </w:rPr>
        <w:t>о внесении изменений в проект планировки территории города Магнитогорска, утвержденный постановлением администрации города от 29.06.2012 № 8505-П, в границах улиц Тополиная, Демы в районе земельного участка с кадастровым номером 74:33:0207002:2535</w:t>
      </w:r>
    </w:p>
    <w:p w14:paraId="0A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 xml:space="preserve">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ешением Магнитогорского городс</w:t>
      </w:r>
      <w:r>
        <w:rPr>
          <w:rFonts w:ascii="Times New Roman" w:hAnsi="Times New Roman"/>
          <w:sz w:val="28"/>
        </w:rPr>
        <w:t xml:space="preserve">кого Собрания депутатов от 17 сентября </w:t>
      </w:r>
      <w:r>
        <w:rPr>
          <w:rFonts w:ascii="Times New Roman" w:hAnsi="Times New Roman"/>
          <w:sz w:val="28"/>
        </w:rPr>
        <w:t xml:space="preserve">2008 года №125,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08.04.2025 №3244-П «О подготовке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внесении изменений в проект планировки территории города Магнитогорска, утвержденный постановлением администрации города от 29.06.2012 № 8505-П, в границах улиц Тополиная, Демы в районе земельного участка с кадастровым номером 74:33:0207002:2535</w:t>
      </w:r>
      <w:r>
        <w:rPr>
          <w:rFonts w:ascii="Times New Roman" w:hAnsi="Times New Roman"/>
          <w:sz w:val="28"/>
        </w:rPr>
        <w:t xml:space="preserve">», опубликованным в газете «Магнитогорский рабочий» от 10.04.2025 №40, оповещением администрации города о начале общественных обсуждений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документации о внесении изменений в проект планировки территории города Магнитогорска, утвержденный постановлением администрации города от 29.06.2012 № 8505-П, в границах улиц Тополиная, Демы в районе земельного участка с кадастровым номером 74:33:0207002:2535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от 04.07.2025 №75,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с учетом протокола общественных обсуждений от 25.07.2025 и заключения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 результатах общественных обсуждений от 01.08.2025, опубликованного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газете «Магнитогорский рабочий» от 01.08.2025 №87,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C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 xml:space="preserve">документацию о внесении изменений в проект планировки территории города Магнитогорска, утвержденный </w:t>
      </w:r>
      <w:r>
        <w:rPr>
          <w:rFonts w:ascii="Times New Roman" w:hAnsi="Times New Roman"/>
          <w:sz w:val="28"/>
        </w:rPr>
        <w:t>постановлением администрации города от 29.06.2012 № 8505-П, в границах улиц Тополиная, Демы в районе земельного участка с кадастровым номером 74:33:0207002:2535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шифр: ПГ-25-1839, выполненную ООО «ГРАДЪ»,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составе:</w:t>
      </w:r>
    </w:p>
    <w:p w14:paraId="0F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характеристиках планируемого развития территории,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планировки территории М 1:1000 согласно приложению №3 к настоящему постановлению.</w:t>
      </w:r>
    </w:p>
    <w:p w14:paraId="12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(Аникина О.А.):</w:t>
      </w:r>
    </w:p>
    <w:p w14:paraId="13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4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</w:t>
      </w:r>
      <w:r>
        <w:rPr>
          <w:rFonts w:ascii="Times New Roman" w:hAnsi="Times New Roman"/>
          <w:sz w:val="28"/>
        </w:rPr>
        <w:t xml:space="preserve">ии города Магнитогорска в сети </w:t>
      </w:r>
      <w:r>
        <w:rPr>
          <w:rFonts w:ascii="Times New Roman" w:hAnsi="Times New Roman"/>
          <w:sz w:val="28"/>
        </w:rPr>
        <w:t>Интернет.</w:t>
      </w:r>
    </w:p>
    <w:p w14:paraId="15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6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7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</w:p>
    <w:p w14:paraId="1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                                                        С.Н. Бердников</w:t>
      </w: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2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Вр-2187131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Balloon Text"/>
    <w:basedOn w:val="Style_4"/>
    <w:link w:val="Style_5_ch"/>
    <w:pPr>
      <w:spacing w:after="0" w:line="240" w:lineRule="auto"/>
      <w:ind/>
    </w:pPr>
    <w:rPr>
      <w:rFonts w:ascii="Tahoma" w:hAnsi="Tahoma"/>
      <w:sz w:val="16"/>
    </w:rPr>
  </w:style>
  <w:style w:styleId="Style_5_ch" w:type="character">
    <w:name w:val="Balloon Text"/>
    <w:basedOn w:val="Style_4_ch"/>
    <w:link w:val="Style_5"/>
    <w:rPr>
      <w:rFonts w:ascii="Tahoma" w:hAnsi="Tahoma"/>
      <w:sz w:val="16"/>
    </w:rPr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2025-08-18T11:41:56Z</dcterms:modified>
</cp:coreProperties>
</file>