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rPr>
          <w:spacing w:val="-4"/>
          <w:sz w:val="28"/>
        </w:rPr>
      </w:pPr>
    </w:p>
    <w:p w14:paraId="0F000000">
      <w:pPr>
        <w:pStyle w:val="Style_3"/>
        <w:spacing w:after="0"/>
        <w:ind w:right="0"/>
        <w:jc w:val="center"/>
        <w:rPr>
          <w:sz w:val="28"/>
        </w:rPr>
      </w:pPr>
      <w:r>
        <w:rPr>
          <w:spacing w:val="-4"/>
          <w:sz w:val="28"/>
        </w:rPr>
        <w:t>12.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6991</w:t>
      </w:r>
      <w:r>
        <w:rPr>
          <w:spacing w:val="-4"/>
          <w:sz w:val="28"/>
        </w:rPr>
        <w:t>-П</w:t>
      </w:r>
    </w:p>
    <w:p w14:paraId="10000000">
      <w:pPr>
        <w:pStyle w:val="Style_3"/>
        <w:spacing w:after="0"/>
        <w:ind w:right="4676"/>
        <w:rPr>
          <w:sz w:val="28"/>
        </w:rPr>
      </w:pPr>
    </w:p>
    <w:p w14:paraId="11000000">
      <w:pPr>
        <w:pStyle w:val="Style_3"/>
        <w:spacing w:after="0"/>
        <w:ind w:right="4676"/>
        <w:rPr>
          <w:sz w:val="28"/>
        </w:rPr>
      </w:pPr>
      <w:r>
        <w:rPr>
          <w:sz w:val="28"/>
        </w:rPr>
        <w:t>О проведении «Месячника</w:t>
      </w:r>
      <w:r>
        <w:rPr>
          <w:sz w:val="28"/>
        </w:rPr>
        <w:t xml:space="preserve"> </w:t>
      </w:r>
      <w:r>
        <w:rPr>
          <w:sz w:val="28"/>
        </w:rPr>
        <w:t>безопасности детей» в городе</w:t>
      </w:r>
      <w:r>
        <w:rPr>
          <w:sz w:val="28"/>
        </w:rPr>
        <w:t xml:space="preserve"> Магнитогорске в 2025</w:t>
      </w:r>
      <w:r>
        <w:rPr>
          <w:sz w:val="28"/>
        </w:rPr>
        <w:t xml:space="preserve"> году</w:t>
      </w:r>
    </w:p>
    <w:p w14:paraId="12000000">
      <w:pPr>
        <w:pStyle w:val="Style_4"/>
        <w:ind w:firstLine="0" w:left="0" w:right="0"/>
      </w:pPr>
    </w:p>
    <w:p w14:paraId="13000000">
      <w:pPr>
        <w:spacing w:after="0" w:line="240" w:lineRule="auto"/>
        <w:ind w:firstLine="709" w:left="0" w:right="-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повышения безопасности детей в начале учебного года, восстановления у них после школьных каникул навыков безопасного поведения на дорогах 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транспорте, а также адекватных действий при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угрозе и возникновении опасных и чрезвычайных ситуаций, во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</w:t>
      </w:r>
      <w:r>
        <w:rPr>
          <w:rFonts w:ascii="Times New Roman" w:hAnsi="Times New Roman"/>
          <w:sz w:val="28"/>
        </w:rPr>
        <w:t>олнение ф</w:t>
      </w:r>
      <w:r>
        <w:rPr>
          <w:rFonts w:ascii="Times New Roman" w:hAnsi="Times New Roman"/>
          <w:sz w:val="28"/>
        </w:rPr>
        <w:t>едеральных законов</w:t>
      </w:r>
      <w:r>
        <w:rPr>
          <w:rFonts w:ascii="Times New Roman" w:hAnsi="Times New Roman"/>
          <w:sz w:val="28"/>
        </w:rPr>
        <w:t xml:space="preserve"> от 12.02.1998 № 28-ФЗ </w:t>
      </w:r>
      <w:r>
        <w:rPr>
          <w:rFonts w:ascii="Times New Roman" w:hAnsi="Times New Roman"/>
          <w:sz w:val="28"/>
        </w:rPr>
        <w:t>«О гражданской обороне»,</w:t>
      </w:r>
      <w:r>
        <w:rPr>
          <w:rFonts w:ascii="Times New Roman" w:hAnsi="Times New Roman"/>
          <w:sz w:val="28"/>
        </w:rPr>
        <w:t xml:space="preserve"> от 21.12.1994 № 68-ФЗ </w:t>
      </w:r>
      <w:r>
        <w:rPr>
          <w:rFonts w:ascii="Times New Roman" w:hAnsi="Times New Roman"/>
          <w:sz w:val="28"/>
        </w:rPr>
        <w:t>«О защите населения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территорий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чрезвычайных ситуаций природного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техногенного характера», Плана основных мероприятий Магнитогорского городского округа в области гражданской обороны, предупреждения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ликвидации чрезвычайных ситуаций, обеспечения пожарной безопасности и безопасности людей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водных объ</w:t>
      </w:r>
      <w:r>
        <w:rPr>
          <w:rFonts w:ascii="Times New Roman" w:hAnsi="Times New Roman"/>
          <w:sz w:val="28"/>
        </w:rPr>
        <w:t>ектах на 2025 год, утверждённого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администрации города Магнитогорска от 28.12.2024 № 13989-П</w:t>
      </w:r>
      <w:r>
        <w:rPr>
          <w:rFonts w:ascii="Times New Roman" w:hAnsi="Times New Roman"/>
          <w:sz w:val="28"/>
        </w:rPr>
        <w:t xml:space="preserve">, руководствуясь Уставом города Магнитогорска,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6000000">
      <w:pPr>
        <w:pStyle w:val="Style_3"/>
        <w:spacing w:after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>В период с</w:t>
      </w:r>
      <w:r>
        <w:rPr>
          <w:sz w:val="28"/>
        </w:rPr>
        <w:t xml:space="preserve"> 01 по 30 сентября 2025 </w:t>
      </w:r>
      <w:r>
        <w:rPr>
          <w:sz w:val="28"/>
        </w:rPr>
        <w:t>года провести на</w:t>
      </w:r>
      <w:r>
        <w:rPr>
          <w:sz w:val="28"/>
        </w:rPr>
        <w:t> </w:t>
      </w:r>
      <w:r>
        <w:rPr>
          <w:sz w:val="28"/>
        </w:rPr>
        <w:t>территории города Магнитогорска «Месячник безопасности детей».</w:t>
      </w:r>
    </w:p>
    <w:p w14:paraId="17000000">
      <w:pPr>
        <w:pStyle w:val="Style_3"/>
        <w:spacing w:after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 xml:space="preserve">Утвердить план проведения мероприятий «Месячника безопасности детей» в городе </w:t>
      </w:r>
      <w:r>
        <w:rPr>
          <w:sz w:val="28"/>
        </w:rPr>
        <w:t xml:space="preserve">Магнитогорске в 2025 </w:t>
      </w:r>
      <w:r>
        <w:rPr>
          <w:sz w:val="28"/>
        </w:rPr>
        <w:t>году (приложение).</w:t>
      </w:r>
    </w:p>
    <w:p w14:paraId="18000000">
      <w:pPr>
        <w:pStyle w:val="Style_3"/>
        <w:spacing w:after="0"/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 </w:t>
      </w:r>
      <w:r>
        <w:rPr>
          <w:sz w:val="28"/>
        </w:rPr>
        <w:t xml:space="preserve">Рекомендовать </w:t>
      </w:r>
      <w:r>
        <w:rPr>
          <w:sz w:val="28"/>
        </w:rPr>
        <w:t>У</w:t>
      </w:r>
      <w:r>
        <w:rPr>
          <w:sz w:val="28"/>
        </w:rPr>
        <w:t>правлению образования администрации города</w:t>
      </w:r>
      <w:r>
        <w:rPr>
          <w:sz w:val="28"/>
        </w:rPr>
        <w:t xml:space="preserve"> Магнитогорска</w:t>
      </w:r>
      <w:r>
        <w:rPr>
          <w:sz w:val="28"/>
        </w:rPr>
        <w:t xml:space="preserve">, </w:t>
      </w:r>
      <w:r>
        <w:rPr>
          <w:sz w:val="28"/>
        </w:rPr>
        <w:t>У</w:t>
      </w:r>
      <w:r>
        <w:rPr>
          <w:sz w:val="28"/>
        </w:rPr>
        <w:t xml:space="preserve">правлению </w:t>
      </w:r>
      <w:r>
        <w:rPr>
          <w:sz w:val="28"/>
        </w:rPr>
        <w:t>социальной защиты населения</w:t>
      </w:r>
      <w:r>
        <w:rPr>
          <w:sz w:val="28"/>
        </w:rPr>
        <w:t xml:space="preserve"> администрации города</w:t>
      </w:r>
      <w:r>
        <w:rPr>
          <w:sz w:val="28"/>
        </w:rPr>
        <w:t xml:space="preserve"> Магнитогорска, Управлению культуры администрации города Магнитогорска,</w:t>
      </w:r>
      <w:r>
        <w:rPr>
          <w:sz w:val="28"/>
        </w:rPr>
        <w:t xml:space="preserve"> 2</w:t>
      </w:r>
      <w:r>
        <w:rPr>
          <w:sz w:val="28"/>
        </w:rPr>
        <w:t> </w:t>
      </w:r>
      <w:r>
        <w:rPr>
          <w:sz w:val="28"/>
        </w:rPr>
        <w:t>пожарно-спасательному отряду Федеральной противопожарной службы Государственной противопожарной службы Главного управления МЧС России по</w:t>
      </w:r>
      <w:r>
        <w:rPr>
          <w:sz w:val="28"/>
        </w:rPr>
        <w:t> </w:t>
      </w:r>
      <w:r>
        <w:rPr>
          <w:sz w:val="28"/>
        </w:rPr>
        <w:t>Челябинской области, Магнитогорскому городскому отделению Челябинского областного отделения общероссийской общественной организации «Всероссийское добровольное пожарное общество»,</w:t>
      </w:r>
      <w:r>
        <w:rPr>
          <w:sz w:val="28"/>
        </w:rPr>
        <w:t xml:space="preserve"> Отделу надзорной деятельности </w:t>
      </w:r>
      <w:r>
        <w:rPr>
          <w:sz w:val="28"/>
        </w:rPr>
        <w:t>и</w:t>
      </w:r>
      <w:r>
        <w:rPr>
          <w:sz w:val="28"/>
        </w:rPr>
        <w:t> </w:t>
      </w:r>
      <w:r>
        <w:rPr>
          <w:sz w:val="28"/>
        </w:rPr>
        <w:t xml:space="preserve">профилактической работы по городу Магнитогорску и Верхнеуральскому району Управления надзорной деятельности и профилактической работы Главного управления </w:t>
      </w:r>
      <w:r>
        <w:rPr>
          <w:sz w:val="28"/>
        </w:rPr>
        <w:t xml:space="preserve">МЧС России по Челябинской области, </w:t>
      </w:r>
      <w:r>
        <w:rPr>
          <w:sz w:val="28"/>
        </w:rPr>
        <w:t>у</w:t>
      </w:r>
      <w:r>
        <w:rPr>
          <w:sz w:val="28"/>
        </w:rPr>
        <w:t xml:space="preserve">правлению гражданской защиты </w:t>
      </w:r>
      <w:r>
        <w:rPr>
          <w:sz w:val="28"/>
        </w:rPr>
        <w:t xml:space="preserve">населения администрации города Магнитогорска </w:t>
      </w:r>
      <w:r>
        <w:rPr>
          <w:sz w:val="28"/>
        </w:rPr>
        <w:t>организовать подготовку и</w:t>
      </w:r>
      <w:r>
        <w:rPr>
          <w:sz w:val="28"/>
        </w:rPr>
        <w:t> </w:t>
      </w:r>
      <w:r>
        <w:rPr>
          <w:sz w:val="28"/>
        </w:rPr>
        <w:t>проведение «Месячника безопасности детей» в</w:t>
      </w:r>
      <w:r>
        <w:rPr>
          <w:sz w:val="28"/>
        </w:rPr>
        <w:t> </w:t>
      </w:r>
      <w:r>
        <w:rPr>
          <w:sz w:val="28"/>
        </w:rPr>
        <w:t>указанный период в</w:t>
      </w:r>
      <w:r>
        <w:rPr>
          <w:sz w:val="28"/>
        </w:rPr>
        <w:t> </w:t>
      </w:r>
      <w:r>
        <w:rPr>
          <w:sz w:val="28"/>
        </w:rPr>
        <w:t>соответствии с планом проведения мероприятий «Месячника безопасности детей», используя все формы и методы организаторской, методической и</w:t>
      </w:r>
      <w:r>
        <w:rPr>
          <w:sz w:val="28"/>
        </w:rPr>
        <w:t> </w:t>
      </w:r>
      <w:r>
        <w:rPr>
          <w:sz w:val="28"/>
        </w:rPr>
        <w:t>информационной работы с населением.</w:t>
      </w:r>
    </w:p>
    <w:p w14:paraId="19000000">
      <w:pPr>
        <w:pStyle w:val="Style_3"/>
        <w:spacing w:after="0"/>
        <w:ind w:firstLine="709" w:left="0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подписания.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Аникина О.А.</w:t>
      </w:r>
      <w:r>
        <w:rPr>
          <w:rFonts w:ascii="Times New Roman" w:hAnsi="Times New Roman"/>
          <w:sz w:val="28"/>
        </w:rPr>
        <w:t>) разместить настоящее постановление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Контроль исполнения настоящего постановления оставляю за собой.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5"/>
        <w:ind/>
        <w:jc w:val="left"/>
      </w:pPr>
      <w:r>
        <w:t xml:space="preserve">Глава города </w:t>
      </w:r>
      <w:r>
        <w:t xml:space="preserve">Магнитогорска  </w:t>
      </w:r>
      <w:r>
        <w:t xml:space="preserve">                                                       С.Н. Бердников </w:t>
      </w:r>
    </w:p>
    <w:p w14:paraId="20000000">
      <w:pPr>
        <w:pStyle w:val="Style_2"/>
        <w:rPr>
          <w:rFonts w:ascii="Times New Roman" w:hAnsi="Times New Roman"/>
        </w:rPr>
      </w:pPr>
    </w:p>
    <w:p w14:paraId="21000000">
      <w:pPr>
        <w:pStyle w:val="Style_2"/>
        <w:rPr>
          <w:rFonts w:ascii="Times New Roman" w:hAnsi="Times New Roman"/>
        </w:rPr>
      </w:pPr>
    </w:p>
    <w:p w14:paraId="22000000">
      <w:pPr>
        <w:pStyle w:val="Style_2"/>
        <w:rPr>
          <w:rFonts w:ascii="Times New Roman" w:hAnsi="Times New Roman"/>
        </w:rPr>
      </w:pPr>
    </w:p>
    <w:p w14:paraId="23000000">
      <w:pPr>
        <w:pStyle w:val="Style_2"/>
        <w:rPr>
          <w:rFonts w:ascii="Times New Roman" w:hAnsi="Times New Roman"/>
        </w:rPr>
      </w:pPr>
    </w:p>
    <w:p w14:paraId="24000000">
      <w:pPr>
        <w:pStyle w:val="Style_2"/>
        <w:rPr>
          <w:rFonts w:ascii="Times New Roman" w:hAnsi="Times New Roman"/>
        </w:rPr>
      </w:pPr>
    </w:p>
    <w:p w14:paraId="25000000">
      <w:pPr>
        <w:pStyle w:val="Style_2"/>
        <w:rPr>
          <w:rFonts w:ascii="Times New Roman" w:hAnsi="Times New Roman"/>
        </w:rPr>
      </w:pPr>
    </w:p>
    <w:p w14:paraId="26000000">
      <w:pPr>
        <w:pStyle w:val="Style_2"/>
        <w:rPr>
          <w:rFonts w:ascii="Times New Roman" w:hAnsi="Times New Roman"/>
        </w:rPr>
      </w:pPr>
    </w:p>
    <w:p w14:paraId="27000000">
      <w:pPr>
        <w:pStyle w:val="Style_2"/>
        <w:rPr>
          <w:rFonts w:ascii="Times New Roman" w:hAnsi="Times New Roman"/>
        </w:rPr>
      </w:pPr>
    </w:p>
    <w:p w14:paraId="28000000">
      <w:pPr>
        <w:pStyle w:val="Style_2"/>
        <w:rPr>
          <w:rFonts w:ascii="Times New Roman" w:hAnsi="Times New Roman"/>
        </w:rPr>
      </w:pPr>
    </w:p>
    <w:p w14:paraId="29000000">
      <w:pPr>
        <w:pStyle w:val="Style_2"/>
        <w:rPr>
          <w:rFonts w:ascii="Times New Roman" w:hAnsi="Times New Roman"/>
        </w:rPr>
      </w:pPr>
    </w:p>
    <w:p w14:paraId="2A000000">
      <w:pPr>
        <w:pStyle w:val="Style_2"/>
        <w:rPr>
          <w:rFonts w:ascii="Times New Roman" w:hAnsi="Times New Roman"/>
        </w:rPr>
      </w:pPr>
    </w:p>
    <w:p w14:paraId="2B000000">
      <w:pPr>
        <w:pStyle w:val="Style_2"/>
        <w:rPr>
          <w:rFonts w:ascii="Times New Roman" w:hAnsi="Times New Roman"/>
        </w:rPr>
      </w:pPr>
    </w:p>
    <w:p w14:paraId="2C000000">
      <w:pPr>
        <w:pStyle w:val="Style_2"/>
        <w:rPr>
          <w:rFonts w:ascii="Times New Roman" w:hAnsi="Times New Roman"/>
        </w:rPr>
      </w:pPr>
    </w:p>
    <w:p w14:paraId="2D000000">
      <w:pPr>
        <w:pStyle w:val="Style_2"/>
        <w:rPr>
          <w:rFonts w:ascii="Times New Roman" w:hAnsi="Times New Roman"/>
        </w:rPr>
      </w:pPr>
    </w:p>
    <w:p w14:paraId="2E000000">
      <w:pPr>
        <w:pStyle w:val="Style_2"/>
        <w:rPr>
          <w:rFonts w:ascii="Times New Roman" w:hAnsi="Times New Roman"/>
        </w:rPr>
      </w:pPr>
    </w:p>
    <w:p w14:paraId="2F000000">
      <w:pPr>
        <w:pStyle w:val="Style_2"/>
        <w:rPr>
          <w:rFonts w:ascii="Times New Roman" w:hAnsi="Times New Roman"/>
        </w:rPr>
      </w:pPr>
    </w:p>
    <w:p w14:paraId="30000000">
      <w:pPr>
        <w:pStyle w:val="Style_2"/>
        <w:rPr>
          <w:rFonts w:ascii="Times New Roman" w:hAnsi="Times New Roman"/>
        </w:rPr>
      </w:pPr>
    </w:p>
    <w:p w14:paraId="31000000">
      <w:pPr>
        <w:pStyle w:val="Style_2"/>
        <w:rPr>
          <w:rFonts w:ascii="Times New Roman" w:hAnsi="Times New Roman"/>
        </w:rPr>
      </w:pPr>
    </w:p>
    <w:p w14:paraId="32000000">
      <w:pPr>
        <w:pStyle w:val="Style_2"/>
        <w:rPr>
          <w:rFonts w:ascii="Times New Roman" w:hAnsi="Times New Roman"/>
        </w:rPr>
      </w:pPr>
    </w:p>
    <w:p w14:paraId="33000000">
      <w:pPr>
        <w:pStyle w:val="Style_2"/>
        <w:rPr>
          <w:rFonts w:ascii="Times New Roman" w:hAnsi="Times New Roman"/>
        </w:rPr>
      </w:pPr>
    </w:p>
    <w:p w14:paraId="34000000">
      <w:pPr>
        <w:pStyle w:val="Style_2"/>
        <w:rPr>
          <w:rFonts w:ascii="Times New Roman" w:hAnsi="Times New Roman"/>
        </w:rPr>
      </w:pPr>
    </w:p>
    <w:p w14:paraId="35000000">
      <w:pPr>
        <w:pStyle w:val="Style_2"/>
        <w:rPr>
          <w:rFonts w:ascii="Times New Roman" w:hAnsi="Times New Roman"/>
        </w:rPr>
      </w:pPr>
    </w:p>
    <w:p w14:paraId="36000000">
      <w:pPr>
        <w:pStyle w:val="Style_2"/>
        <w:rPr>
          <w:rFonts w:ascii="Times New Roman" w:hAnsi="Times New Roman"/>
        </w:rPr>
      </w:pPr>
    </w:p>
    <w:p w14:paraId="37000000">
      <w:pPr>
        <w:pStyle w:val="Style_2"/>
        <w:rPr>
          <w:rFonts w:ascii="Times New Roman" w:hAnsi="Times New Roman"/>
        </w:rPr>
      </w:pPr>
    </w:p>
    <w:p w14:paraId="38000000">
      <w:pPr>
        <w:pStyle w:val="Style_2"/>
        <w:rPr>
          <w:rFonts w:ascii="Times New Roman" w:hAnsi="Times New Roman"/>
        </w:rPr>
      </w:pPr>
    </w:p>
    <w:p w14:paraId="39000000">
      <w:pPr>
        <w:pStyle w:val="Style_2"/>
        <w:rPr>
          <w:rFonts w:ascii="Times New Roman" w:hAnsi="Times New Roman"/>
        </w:rPr>
      </w:pPr>
    </w:p>
    <w:p w14:paraId="3A000000">
      <w:pPr>
        <w:pStyle w:val="Style_2"/>
        <w:rPr>
          <w:rFonts w:ascii="Times New Roman" w:hAnsi="Times New Roman"/>
        </w:rPr>
      </w:pPr>
    </w:p>
    <w:p w14:paraId="3B000000">
      <w:pPr>
        <w:pStyle w:val="Style_2"/>
        <w:rPr>
          <w:rFonts w:ascii="Times New Roman" w:hAnsi="Times New Roman"/>
        </w:rPr>
      </w:pPr>
    </w:p>
    <w:p w14:paraId="3C000000">
      <w:pPr>
        <w:pStyle w:val="Style_2"/>
        <w:rPr>
          <w:rFonts w:ascii="Times New Roman" w:hAnsi="Times New Roman"/>
        </w:rPr>
      </w:pPr>
    </w:p>
    <w:p w14:paraId="3D000000">
      <w:pPr>
        <w:pStyle w:val="Style_2"/>
        <w:rPr>
          <w:rFonts w:ascii="Times New Roman" w:hAnsi="Times New Roman"/>
        </w:rPr>
      </w:pPr>
    </w:p>
    <w:p w14:paraId="3E000000">
      <w:pPr>
        <w:pStyle w:val="Style_2"/>
        <w:rPr>
          <w:rFonts w:ascii="Times New Roman" w:hAnsi="Times New Roman"/>
        </w:rPr>
      </w:pPr>
    </w:p>
    <w:p w14:paraId="3F000000">
      <w:pPr>
        <w:pStyle w:val="Style_2"/>
        <w:rPr>
          <w:rFonts w:ascii="Times New Roman" w:hAnsi="Times New Roman"/>
        </w:rPr>
      </w:pPr>
    </w:p>
    <w:p w14:paraId="40000000">
      <w:pPr>
        <w:pStyle w:val="Style_2"/>
        <w:rPr>
          <w:rFonts w:ascii="Times New Roman" w:hAnsi="Times New Roman"/>
        </w:rPr>
      </w:pPr>
    </w:p>
    <w:p w14:paraId="41000000">
      <w:pPr>
        <w:pStyle w:val="Style_2"/>
        <w:ind/>
        <w:jc w:val="both"/>
        <w:rPr>
          <w:rFonts w:ascii="Times New Roman" w:hAnsi="Times New Roman"/>
        </w:rPr>
      </w:pPr>
    </w:p>
    <w:p w14:paraId="42000000">
      <w:pPr>
        <w:sectPr>
          <w:headerReference r:id="rId6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6711950</wp:posOffset>
                </wp:positionH>
                <wp:positionV relativeFrom="page">
                  <wp:posOffset>1056636</wp:posOffset>
                </wp:positionV>
                <wp:extent cx="2557780" cy="1115695"/>
                <wp:wrapSquare distB="45720" distL="114300" distR="114300" distT="4572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55778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44000000">
                            <w:pPr>
                              <w:pStyle w:val="Style_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Приложение</w:t>
                            </w:r>
                          </w:p>
                          <w:p w14:paraId="45000000">
                            <w:pPr>
                              <w:pStyle w:val="Style_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к постановлению администрации города Магнитогорска </w:t>
                            </w:r>
                          </w:p>
                          <w:p w14:paraId="46000000">
                            <w:pPr>
                              <w:pStyle w:val="Style_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12.08.2025 № 6991-П</w:t>
                            </w:r>
                          </w:p>
                          <w:p w14:paraId="47000000">
                            <w:pPr>
                              <w:pStyle w:val="Style_6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000000"/>
    <w:p w14:paraId="49000000"/>
    <w:p w14:paraId="4A000000"/>
    <w:p w14:paraId="4B000000">
      <w:bookmarkStart w:id="1" w:name="_GoBack"/>
      <w:bookmarkEnd w:id="1"/>
    </w:p>
    <w:p w14:paraId="4C000000">
      <w:pPr>
        <w:pStyle w:val="Style_7"/>
        <w:ind w:firstLine="0" w:left="0"/>
        <w:rPr>
          <w:b w:val="0"/>
          <w:sz w:val="28"/>
        </w:rPr>
      </w:pPr>
      <w:r>
        <w:rPr>
          <w:b w:val="0"/>
          <w:sz w:val="28"/>
        </w:rPr>
        <w:t>ПЛАН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мероприятий «Месячника безопасности детей» в городе Магнитогорске в 202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году</w:t>
      </w:r>
    </w:p>
    <w:p w14:paraId="4E000000">
      <w:pPr>
        <w:spacing w:after="0" w:line="240" w:lineRule="auto"/>
        <w:ind w:hanging="1134" w:left="1134"/>
        <w:jc w:val="both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5963"/>
        <w:gridCol w:w="1701"/>
        <w:gridCol w:w="5757"/>
      </w:tblGrid>
      <w:tr>
        <w:trPr>
          <w:tblHeader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9"/>
              <w:ind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Исполнители</w:t>
            </w:r>
          </w:p>
        </w:tc>
      </w:tr>
      <w:tr>
        <w:trPr>
          <w:trHeight w:hRule="atLeast" w:val="303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Всероссийского</w:t>
            </w:r>
            <w:r>
              <w:rPr>
                <w:b w:val="0"/>
                <w:sz w:val="24"/>
              </w:rPr>
              <w:t xml:space="preserve"> открытого</w:t>
            </w:r>
            <w:r>
              <w:rPr>
                <w:b w:val="0"/>
                <w:sz w:val="24"/>
              </w:rPr>
              <w:t xml:space="preserve"> урока по основам безопасности </w:t>
            </w:r>
            <w:r>
              <w:rPr>
                <w:b w:val="0"/>
                <w:sz w:val="24"/>
              </w:rPr>
              <w:t>и защиты Родины</w:t>
            </w:r>
            <w:r>
              <w:rPr>
                <w:b w:val="0"/>
                <w:sz w:val="24"/>
              </w:rPr>
              <w:t xml:space="preserve"> в дошкольных, общеобразовательных учреждениях</w:t>
            </w:r>
            <w:r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t>учреждениях</w:t>
            </w:r>
            <w:r>
              <w:rPr>
                <w:b w:val="0"/>
                <w:sz w:val="24"/>
              </w:rPr>
              <w:t xml:space="preserve"> среднего </w:t>
            </w:r>
            <w:r>
              <w:rPr>
                <w:b w:val="0"/>
                <w:sz w:val="24"/>
              </w:rPr>
              <w:t>профессионального</w:t>
            </w:r>
            <w:r>
              <w:rPr>
                <w:b w:val="0"/>
                <w:sz w:val="24"/>
              </w:rPr>
              <w:t xml:space="preserve"> и высшего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образования, </w:t>
            </w:r>
            <w:r>
              <w:rPr>
                <w:b w:val="0"/>
                <w:sz w:val="24"/>
              </w:rPr>
              <w:t>детских у</w:t>
            </w:r>
            <w:r>
              <w:rPr>
                <w:b w:val="0"/>
                <w:sz w:val="24"/>
              </w:rPr>
              <w:t>чреждениях социальной защиты по </w:t>
            </w:r>
            <w:r>
              <w:rPr>
                <w:b w:val="0"/>
                <w:sz w:val="24"/>
              </w:rPr>
              <w:t>вопросам безопасности детей в «День знаний»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сентября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Управление образования администрации города Магнитогорска, Управление социальной защиты населения администрации города Магнитогорска, 2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 xml:space="preserve">ПСО ФПС ГПС ГУ МЧС России по Челябинской, </w:t>
            </w:r>
            <w:r>
              <w:rPr>
                <w:b w:val="0"/>
                <w:sz w:val="24"/>
              </w:rPr>
              <w:t>у</w:t>
            </w:r>
            <w:r>
              <w:rPr>
                <w:b w:val="0"/>
                <w:sz w:val="24"/>
              </w:rPr>
              <w:t>правление гражданской защиты населения администрации города Магнитогорска, ОНД и ПР по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 xml:space="preserve">городу Магнитогорску </w:t>
            </w:r>
            <w:r>
              <w:rPr>
                <w:b w:val="0"/>
                <w:sz w:val="24"/>
              </w:rPr>
              <w:t xml:space="preserve">и </w:t>
            </w:r>
            <w:r>
              <w:rPr>
                <w:b w:val="0"/>
                <w:sz w:val="24"/>
              </w:rPr>
              <w:t>Верхнеуральскому р</w:t>
            </w:r>
            <w:r>
              <w:rPr>
                <w:b w:val="0"/>
                <w:sz w:val="24"/>
              </w:rPr>
              <w:t xml:space="preserve">айону УНД и ПР ГУ МЧС России по </w:t>
            </w:r>
            <w:r>
              <w:rPr>
                <w:b w:val="0"/>
                <w:sz w:val="24"/>
              </w:rPr>
              <w:t>Челябинской области, Всероссийское добровольное пожарное общество (далее ВДПО)</w:t>
            </w:r>
            <w:r>
              <w:rPr>
                <w:b w:val="0"/>
                <w:sz w:val="24"/>
              </w:rPr>
              <w:t>.</w:t>
            </w:r>
          </w:p>
        </w:tc>
      </w:tr>
      <w:tr>
        <w:trPr>
          <w:trHeight w:hRule="atLeast" w:val="269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для учащихся города:</w:t>
            </w:r>
          </w:p>
          <w:p w14:paraId="5A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 экскурсий</w:t>
            </w:r>
            <w:r>
              <w:rPr>
                <w:b w:val="0"/>
                <w:sz w:val="24"/>
              </w:rPr>
              <w:t xml:space="preserve"> в пожарные части города;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выстав</w:t>
            </w:r>
            <w:r>
              <w:rPr>
                <w:rFonts w:ascii="Times New Roman" w:hAnsi="Times New Roman"/>
                <w:sz w:val="24"/>
              </w:rPr>
              <w:t>ок</w:t>
            </w:r>
            <w:r>
              <w:rPr>
                <w:rFonts w:ascii="Times New Roman" w:hAnsi="Times New Roman"/>
                <w:sz w:val="24"/>
              </w:rPr>
              <w:t xml:space="preserve"> пожарной и специальной техники пожарных частей;</w:t>
            </w:r>
          </w:p>
          <w:p w14:paraId="5C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 игровых занятий</w:t>
            </w:r>
            <w:r>
              <w:rPr>
                <w:b w:val="0"/>
                <w:sz w:val="24"/>
              </w:rPr>
              <w:t xml:space="preserve"> с целью обучения основам пожарного дела и укрепления имиджа противопожарной службы;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соревнований дружин юных пожарных с элементами пожарно-спасательного спорта.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9"/>
              <w:ind w:right="0"/>
              <w:jc w:val="both"/>
              <w:rPr>
                <w:b w:val="0"/>
                <w:sz w:val="24"/>
                <w:highlight w:val="yellow"/>
              </w:rPr>
            </w:pPr>
            <w:r>
              <w:rPr>
                <w:b w:val="0"/>
                <w:sz w:val="24"/>
              </w:rPr>
              <w:t>2 ПСО ФПС ГПС ГУ МЧС России по Челябинской области, ВДПО, Управление образования администрации города</w:t>
            </w:r>
            <w:r>
              <w:rPr>
                <w:b w:val="0"/>
                <w:sz w:val="24"/>
              </w:rPr>
              <w:t xml:space="preserve"> Магнитогорска</w:t>
            </w:r>
            <w:r>
              <w:rPr>
                <w:b w:val="0"/>
                <w:sz w:val="24"/>
              </w:rPr>
              <w:t>, Управление социальной защиты населения администрации города Магнитогорска</w:t>
            </w:r>
            <w:r>
              <w:rPr>
                <w:b w:val="0"/>
                <w:sz w:val="24"/>
              </w:rPr>
              <w:t>.</w:t>
            </w:r>
          </w:p>
        </w:tc>
      </w:tr>
      <w:tr>
        <w:trPr>
          <w:trHeight w:hRule="atLeast" w:val="212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Проведение тематических </w:t>
            </w:r>
            <w:r>
              <w:rPr>
                <w:b w:val="0"/>
                <w:sz w:val="24"/>
              </w:rPr>
              <w:t>экскурсий с обу</w:t>
            </w:r>
            <w:r>
              <w:rPr>
                <w:b w:val="0"/>
                <w:sz w:val="24"/>
              </w:rPr>
              <w:t>ча</w:t>
            </w:r>
            <w:r>
              <w:rPr>
                <w:b w:val="0"/>
                <w:sz w:val="24"/>
              </w:rPr>
              <w:t>ю</w:t>
            </w:r>
            <w:r>
              <w:rPr>
                <w:b w:val="0"/>
                <w:sz w:val="24"/>
              </w:rPr>
              <w:t>щимися по вопросам культуры б</w:t>
            </w:r>
            <w:r>
              <w:rPr>
                <w:b w:val="0"/>
                <w:sz w:val="24"/>
              </w:rPr>
              <w:t xml:space="preserve">езопасности жизнедеятельности с </w:t>
            </w:r>
            <w:r>
              <w:rPr>
                <w:b w:val="0"/>
                <w:sz w:val="24"/>
              </w:rPr>
              <w:t>использованием учебно-материальной базы курсов гражданской обороны, кабинетов основ безопасности жизнедеятельности в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общеобразовательных учреждениях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гражданской защиты населения администрации города Магнитогорска, Управление образования администрации города Магнитогорска, Управление социальной защиты населения администрации города Магнитогорска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2268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Проведение инструктажей для обучающихся и воспитанников в </w:t>
            </w:r>
            <w:r>
              <w:rPr>
                <w:b w:val="0"/>
                <w:sz w:val="24"/>
              </w:rPr>
              <w:t>дошкольных, общеобразовательных учреждениях и детских учреждениях социальной защиты по вопросам безопасности детей</w:t>
            </w:r>
            <w:r>
              <w:rPr>
                <w:b w:val="0"/>
                <w:sz w:val="24"/>
              </w:rPr>
              <w:t xml:space="preserve"> в осенний период, противопожарной безопасности, безопасности на воде,</w:t>
            </w:r>
            <w:r>
              <w:rPr>
                <w:rFonts w:asciiTheme="minorAscii" w:hAnsiTheme="minorHAnsi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действиям при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возникновении чрезвычайных ситуаций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Магнитогорска, Управление социальной защиты населения администрации города Магнитогорска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2412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Распространение листовок, памяток и другого агитационного материала по вопросам пожарной безопасности, действиям при возни</w:t>
            </w:r>
            <w:r>
              <w:rPr>
                <w:b w:val="0"/>
                <w:sz w:val="24"/>
              </w:rPr>
              <w:t xml:space="preserve">кновении чрезвычайных ситуаций </w:t>
            </w:r>
            <w:r>
              <w:rPr>
                <w:b w:val="0"/>
                <w:sz w:val="24"/>
              </w:rPr>
              <w:t xml:space="preserve">в </w:t>
            </w:r>
            <w:r>
              <w:rPr>
                <w:b w:val="0"/>
                <w:sz w:val="24"/>
              </w:rPr>
              <w:t xml:space="preserve">дошкольных, </w:t>
            </w:r>
            <w:r>
              <w:rPr>
                <w:b w:val="0"/>
                <w:sz w:val="24"/>
              </w:rPr>
              <w:t>общеобразовательных учреждениях, детских учреждениях социальной защиты и в местах массового пребывания детей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Управление гражданской защиты населения администрации города, 2 ПСО ФПС ГПС ГУ МЧС России по Челябинской, ОНД и ПР по городу Магнитогорску и Верхнеуральскому району УНД и ПР ГУ МЧС России по Челябинской области, ВДПО, </w:t>
            </w:r>
            <w:r>
              <w:rPr>
                <w:b w:val="0"/>
                <w:sz w:val="24"/>
              </w:rPr>
              <w:t>У</w:t>
            </w:r>
            <w:r>
              <w:rPr>
                <w:b w:val="0"/>
                <w:sz w:val="24"/>
              </w:rPr>
              <w:t>правление образования администрации города</w:t>
            </w:r>
            <w:r>
              <w:rPr>
                <w:b w:val="0"/>
                <w:sz w:val="24"/>
              </w:rPr>
              <w:t xml:space="preserve"> Магнитогорска, </w:t>
            </w:r>
            <w:r>
              <w:rPr>
                <w:b w:val="0"/>
                <w:sz w:val="24"/>
              </w:rPr>
              <w:t>Управление социальной защиты населения администрации города Магнитогорска</w:t>
            </w:r>
            <w:r>
              <w:rPr>
                <w:b w:val="0"/>
                <w:sz w:val="24"/>
              </w:rPr>
              <w:t>, Управление культуры администрации города Магнитогорска.</w:t>
            </w:r>
          </w:p>
        </w:tc>
      </w:tr>
      <w:tr>
        <w:trPr>
          <w:trHeight w:hRule="atLeast" w:val="1823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Подготовка и размещение в учебных заведениях </w:t>
            </w:r>
            <w:r>
              <w:rPr>
                <w:b w:val="0"/>
                <w:sz w:val="24"/>
              </w:rPr>
              <w:t xml:space="preserve">и учебно-консультационных пунктах муниципального образования </w:t>
            </w:r>
            <w:r>
              <w:rPr>
                <w:b w:val="0"/>
                <w:sz w:val="24"/>
              </w:rPr>
              <w:t xml:space="preserve">информационных материалов по вопросам </w:t>
            </w:r>
            <w:r>
              <w:rPr>
                <w:b w:val="0"/>
                <w:sz w:val="24"/>
              </w:rPr>
              <w:t>безопасности в осенний период, противопожарной безопасности, безопасности на воде,</w:t>
            </w:r>
            <w:r>
              <w:rPr>
                <w:rFonts w:asciiTheme="minorAscii" w:hAnsiTheme="minorHAnsi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действиям при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возникновении чрезвычайных ситуаций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Управление образования администрации города Магнитогорска</w:t>
            </w:r>
            <w:r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t>Управление социальной защиты населения администрации города Магнитогорска</w:t>
            </w:r>
            <w:r>
              <w:rPr>
                <w:b w:val="0"/>
                <w:sz w:val="24"/>
              </w:rPr>
              <w:t>, Управление культуры администрации города Магнитогорска.</w:t>
            </w:r>
          </w:p>
        </w:tc>
      </w:tr>
      <w:tr>
        <w:trPr>
          <w:trHeight w:hRule="atLeast" w:val="1719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</w:t>
            </w:r>
            <w:r>
              <w:rPr>
                <w:b w:val="0"/>
                <w:sz w:val="24"/>
              </w:rPr>
              <w:t xml:space="preserve">а </w:t>
            </w:r>
            <w:r>
              <w:rPr>
                <w:b w:val="0"/>
                <w:sz w:val="24"/>
              </w:rPr>
              <w:t>со средствами массовой информации города</w:t>
            </w:r>
            <w:r>
              <w:rPr>
                <w:b w:val="0"/>
                <w:sz w:val="24"/>
              </w:rPr>
              <w:t xml:space="preserve"> Магнитогорска</w:t>
            </w:r>
            <w:r>
              <w:rPr>
                <w:b w:val="0"/>
                <w:sz w:val="24"/>
              </w:rPr>
              <w:t xml:space="preserve"> по освещению мероприятий месячника безопасности детей (выступления по</w:t>
            </w:r>
            <w:r>
              <w:rPr>
                <w:b w:val="0"/>
                <w:sz w:val="24"/>
              </w:rPr>
              <w:t> телевидению и </w:t>
            </w:r>
            <w:r>
              <w:rPr>
                <w:b w:val="0"/>
                <w:sz w:val="24"/>
              </w:rPr>
              <w:t>радио, в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печати).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Управление гражданской защиты населения администрации города, 2 ПСО ФПС ГПС ГУ МЧС России по Челябинской, ОНД и ПР по городу Магнитогорску и Верхнеуральскому району УНД и ПР ГУ МЧС России по Челябинской области, ВДПО</w:t>
            </w:r>
            <w:r>
              <w:rPr>
                <w:b w:val="0"/>
                <w:sz w:val="24"/>
              </w:rPr>
              <w:t>.</w:t>
            </w:r>
          </w:p>
        </w:tc>
      </w:tr>
      <w:tr>
        <w:trPr>
          <w:trHeight w:hRule="atLeast" w:val="2837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объектовых тренировок по эвакуации на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случай пожара в детски</w:t>
            </w:r>
            <w:r>
              <w:rPr>
                <w:b w:val="0"/>
                <w:sz w:val="24"/>
              </w:rPr>
              <w:t>х учреждениях социальной защиты, здравоохранения и культуры, дошкольных и </w:t>
            </w:r>
            <w:r>
              <w:rPr>
                <w:b w:val="0"/>
                <w:sz w:val="24"/>
              </w:rPr>
              <w:t>общеобразовательных учреждениях</w:t>
            </w:r>
            <w:r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учреждениях </w:t>
            </w:r>
            <w:r>
              <w:rPr>
                <w:b w:val="0"/>
                <w:sz w:val="24"/>
              </w:rPr>
              <w:t xml:space="preserve">среднего </w:t>
            </w:r>
            <w:r>
              <w:rPr>
                <w:b w:val="0"/>
                <w:sz w:val="24"/>
              </w:rPr>
              <w:t>профессионального</w:t>
            </w:r>
            <w:r>
              <w:rPr>
                <w:b w:val="0"/>
                <w:sz w:val="24"/>
              </w:rPr>
              <w:t xml:space="preserve"> и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высшего </w:t>
            </w:r>
            <w:r>
              <w:rPr>
                <w:b w:val="0"/>
                <w:sz w:val="24"/>
              </w:rPr>
              <w:t>образования города Магнитогорска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Управление гражданской защиты населения администрации города, 2 ПСО ФПС ГПС ГУ МЧС России по Челябинской, ОНД и ПР по городу Магнитогорску и Верхнеуральскому району УНД и ПР ГУ МЧС России по Челябинской области, ВДПО, Управление образования администрации города</w:t>
            </w:r>
            <w:r>
              <w:rPr>
                <w:b w:val="0"/>
                <w:sz w:val="24"/>
              </w:rPr>
              <w:t xml:space="preserve"> Магнитогорска</w:t>
            </w:r>
            <w:r>
              <w:rPr>
                <w:b w:val="0"/>
                <w:sz w:val="24"/>
              </w:rPr>
              <w:t>, Управление социальной защиты населения администрации города</w:t>
            </w:r>
            <w:r>
              <w:rPr>
                <w:b w:val="0"/>
                <w:sz w:val="24"/>
              </w:rPr>
              <w:t xml:space="preserve"> Магнитогорска, Управление культуры администрации города Магнитогорска.</w:t>
            </w:r>
          </w:p>
        </w:tc>
      </w:tr>
      <w:tr>
        <w:trPr>
          <w:trHeight w:hRule="atLeast" w:val="1502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</w:t>
            </w:r>
            <w:r>
              <w:rPr>
                <w:b w:val="0"/>
                <w:sz w:val="24"/>
              </w:rPr>
              <w:t>ация</w:t>
            </w:r>
            <w:r>
              <w:rPr>
                <w:b w:val="0"/>
                <w:sz w:val="24"/>
              </w:rPr>
              <w:t xml:space="preserve"> социальн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акци</w:t>
            </w:r>
            <w:r>
              <w:rPr>
                <w:b w:val="0"/>
                <w:sz w:val="24"/>
              </w:rPr>
              <w:t>и</w:t>
            </w:r>
            <w:r>
              <w:rPr>
                <w:b w:val="0"/>
                <w:sz w:val="24"/>
              </w:rPr>
              <w:t xml:space="preserve"> МЧС России «Мы первыми приходим на помощь» с демонстрацией пожарно-спасательной техники, обучающей и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развлекательной программой для детей.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ПСО ФПС ГПС ГУ МЧС России по Челябинской, ВДПО, Управление образования администрации города</w:t>
            </w:r>
            <w:r>
              <w:rPr>
                <w:b w:val="0"/>
                <w:sz w:val="24"/>
              </w:rPr>
              <w:t xml:space="preserve"> Магнитогорска, </w:t>
            </w:r>
            <w:r>
              <w:rPr>
                <w:b w:val="0"/>
                <w:sz w:val="24"/>
              </w:rPr>
              <w:t>Управление социальной защиты населения администрации города Магнитогорска</w:t>
            </w:r>
            <w:r>
              <w:rPr>
                <w:b w:val="0"/>
                <w:sz w:val="24"/>
              </w:rPr>
              <w:t>.</w:t>
            </w:r>
          </w:p>
        </w:tc>
      </w:tr>
      <w:tr>
        <w:trPr>
          <w:trHeight w:hRule="atLeast" w:val="230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type="dxa" w:w="5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0"/>
              <w:rPr>
                <w:sz w:val="24"/>
              </w:rPr>
            </w:pPr>
            <w:r>
              <w:rPr>
                <w:b w:val="0"/>
                <w:sz w:val="24"/>
              </w:rPr>
              <w:t>Составление отчета по проведенным мероприятиям в рамках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«Месячника безопасности детей» в городе Магнитогорске в 2025 году</w:t>
            </w:r>
            <w:r>
              <w:rPr>
                <w:b w:val="0"/>
                <w:sz w:val="24"/>
              </w:rPr>
              <w:t xml:space="preserve"> и направление в управление гражданской защиты населения города Магнитогорска на электронную почту: </w:t>
            </w:r>
            <w:r>
              <w:rPr>
                <w:b w:val="0"/>
                <w:sz w:val="24"/>
              </w:rPr>
              <w:t>kyrsi</w:t>
            </w:r>
            <w:r>
              <w:rPr>
                <w:b w:val="0"/>
                <w:sz w:val="24"/>
              </w:rPr>
              <w:t>_</w:t>
            </w:r>
            <w:r>
              <w:rPr>
                <w:b w:val="0"/>
                <w:sz w:val="24"/>
              </w:rPr>
              <w:t>go</w:t>
            </w:r>
            <w:r>
              <w:rPr>
                <w:b w:val="0"/>
                <w:sz w:val="24"/>
              </w:rPr>
              <w:t>@</w:t>
            </w:r>
            <w:r>
              <w:rPr>
                <w:b w:val="0"/>
                <w:sz w:val="24"/>
              </w:rPr>
              <w:t>magnitogorsk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ru</w:t>
            </w:r>
            <w:r>
              <w:rPr>
                <w:b w:val="0"/>
                <w:sz w:val="24"/>
              </w:rPr>
              <w:t xml:space="preserve"> в свободной форме до</w:t>
            </w:r>
            <w:r>
              <w:rPr>
                <w:b w:val="0"/>
                <w:sz w:val="24"/>
              </w:rPr>
              <w:t> </w:t>
            </w:r>
            <w:r>
              <w:rPr>
                <w:b w:val="0"/>
                <w:sz w:val="24"/>
              </w:rPr>
              <w:t>03.10.2025</w:t>
            </w:r>
          </w:p>
          <w:p w14:paraId="7E000000">
            <w:pPr>
              <w:pStyle w:val="Style_10"/>
              <w:rPr>
                <w:b w:val="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03 октября </w:t>
            </w:r>
          </w:p>
        </w:tc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9"/>
              <w:ind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 ПСО ФПС ГПС ГУ МЧС России по Челябинской, ОНД и ПР по городу Магнитогорску и Верхнеуральскому району УНД и ПР ГУ МЧС России по Челябинской области, ВДПО, Управление образования администрации города</w:t>
            </w:r>
            <w:r>
              <w:rPr>
                <w:b w:val="0"/>
                <w:sz w:val="24"/>
              </w:rPr>
              <w:t xml:space="preserve"> Магнитогорска</w:t>
            </w:r>
            <w:r>
              <w:rPr>
                <w:b w:val="0"/>
                <w:sz w:val="24"/>
              </w:rPr>
              <w:t>, Управление социальной защиты населения администрации города</w:t>
            </w:r>
            <w:r>
              <w:rPr>
                <w:b w:val="0"/>
                <w:sz w:val="24"/>
              </w:rPr>
              <w:t xml:space="preserve"> Магнитогорска, Управление культуры администрации города Магнитогорска.</w:t>
            </w:r>
          </w:p>
        </w:tc>
      </w:tr>
    </w:tbl>
    <w:p w14:paraId="81000000">
      <w:pPr>
        <w:rPr>
          <w:rFonts w:ascii="Times New Roman" w:hAnsi="Times New Roman"/>
          <w:sz w:val="28"/>
        </w:rPr>
      </w:pPr>
    </w:p>
    <w:sectPr>
      <w:headerReference r:id="rId1" w:type="default"/>
      <w:headerReference r:id="rId4" w:type="first"/>
      <w:footerReference r:id="rId5" w:type="first"/>
      <w:pgSz w:h="11906" w:orient="landscape" w:w="16838"/>
      <w:pgMar w:bottom="851" w:footer="709" w:gutter="0" w:header="709" w:left="1134" w:right="1134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2184756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Вр-2184756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</w:rPr>
    </w:pPr>
  </w:p>
  <w:p w14:paraId="07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spacing w:after="120" w:line="240" w:lineRule="auto"/>
      <w:ind/>
    </w:pPr>
    <w:rPr>
      <w:rFonts w:ascii="Times New Roman" w:hAnsi="Times New Roman"/>
      <w:sz w:val="20"/>
    </w:rPr>
  </w:style>
  <w:style w:styleId="Style_3_ch" w:type="character">
    <w:name w:val="Body Text"/>
    <w:basedOn w:val="Style_6_ch"/>
    <w:link w:val="Style_3"/>
    <w:rPr>
      <w:rFonts w:ascii="Times New Roman" w:hAnsi="Times New Roman"/>
      <w:sz w:val="20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4" w:type="paragraph">
    <w:name w:val="Body Text Indent 2"/>
    <w:basedOn w:val="Style_6"/>
    <w:link w:val="Style_4_ch"/>
    <w:pPr>
      <w:spacing w:after="0" w:line="240" w:lineRule="auto"/>
      <w:ind w:firstLine="708" w:left="0" w:right="-170"/>
      <w:jc w:val="both"/>
      <w:outlineLvl w:val="0"/>
    </w:pPr>
    <w:rPr>
      <w:rFonts w:ascii="Times New Roman" w:hAnsi="Times New Roman"/>
      <w:sz w:val="28"/>
    </w:rPr>
  </w:style>
  <w:style w:styleId="Style_4_ch" w:type="character">
    <w:name w:val="Body Text Indent 2"/>
    <w:basedOn w:val="Style_6_ch"/>
    <w:link w:val="Style_4"/>
    <w:rPr>
      <w:rFonts w:ascii="Times New Roman" w:hAnsi="Times New Roman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0" w:type="paragraph">
    <w:name w:val="heading 3"/>
    <w:basedOn w:val="Style_6"/>
    <w:next w:val="Style_6"/>
    <w:link w:val="Style_10_ch"/>
    <w:uiPriority w:val="9"/>
    <w:qFormat/>
    <w:pPr>
      <w:keepNext w:val="1"/>
      <w:spacing w:after="0" w:line="240" w:lineRule="auto"/>
      <w:ind/>
      <w:jc w:val="both"/>
      <w:outlineLvl w:val="2"/>
    </w:pPr>
    <w:rPr>
      <w:rFonts w:ascii="Times New Roman" w:hAnsi="Times New Roman"/>
      <w:b w:val="1"/>
      <w:sz w:val="20"/>
    </w:rPr>
  </w:style>
  <w:style w:styleId="Style_10_ch" w:type="character">
    <w:name w:val="heading 3"/>
    <w:basedOn w:val="Style_6_ch"/>
    <w:link w:val="Style_10"/>
    <w:rPr>
      <w:rFonts w:ascii="Times New Roman" w:hAnsi="Times New Roman"/>
      <w:b w:val="1"/>
      <w:sz w:val="20"/>
    </w:rPr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7" w:type="paragraph">
    <w:name w:val="heading 1"/>
    <w:basedOn w:val="Style_6"/>
    <w:next w:val="Style_6"/>
    <w:link w:val="Style_7_ch"/>
    <w:uiPriority w:val="9"/>
    <w:qFormat/>
    <w:pPr>
      <w:keepNext w:val="1"/>
      <w:spacing w:after="0" w:line="240" w:lineRule="auto"/>
      <w:ind w:hanging="1134" w:left="1134"/>
      <w:jc w:val="center"/>
      <w:outlineLvl w:val="0"/>
    </w:pPr>
    <w:rPr>
      <w:rFonts w:ascii="Times New Roman" w:hAnsi="Times New Roman"/>
      <w:b w:val="1"/>
      <w:sz w:val="20"/>
    </w:rPr>
  </w:style>
  <w:style w:styleId="Style_7_ch" w:type="character">
    <w:name w:val="heading 1"/>
    <w:basedOn w:val="Style_6_ch"/>
    <w:link w:val="Style_7"/>
    <w:rPr>
      <w:rFonts w:ascii="Times New Roman" w:hAnsi="Times New Roman"/>
      <w:b w:val="1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9" w:type="paragraph">
    <w:name w:val="heading 2"/>
    <w:basedOn w:val="Style_6"/>
    <w:next w:val="Style_6"/>
    <w:link w:val="Style_9_ch"/>
    <w:uiPriority w:val="9"/>
    <w:qFormat/>
    <w:pPr>
      <w:keepNext w:val="1"/>
      <w:spacing w:after="0" w:line="240" w:lineRule="auto"/>
      <w:ind w:right="-108"/>
      <w:jc w:val="center"/>
      <w:outlineLvl w:val="1"/>
    </w:pPr>
    <w:rPr>
      <w:rFonts w:ascii="Times New Roman" w:hAnsi="Times New Roman"/>
      <w:b w:val="1"/>
      <w:sz w:val="20"/>
    </w:rPr>
  </w:style>
  <w:style w:styleId="Style_9_ch" w:type="character">
    <w:name w:val="heading 2"/>
    <w:basedOn w:val="Style_6_ch"/>
    <w:link w:val="Style_9"/>
    <w:rPr>
      <w:rFonts w:ascii="Times New Roman" w:hAnsi="Times New Roman"/>
      <w:b w:val="1"/>
      <w:sz w:val="20"/>
    </w:rPr>
  </w:style>
  <w:style w:styleId="Style_5" w:type="paragraph">
    <w:name w:val="Body Text 3"/>
    <w:basedOn w:val="Style_6"/>
    <w:link w:val="Style_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5_ch" w:type="character">
    <w:name w:val="Body Text 3"/>
    <w:basedOn w:val="Style_6_ch"/>
    <w:link w:val="Style_5"/>
    <w:rPr>
      <w:rFonts w:ascii="Times New Roman" w:hAnsi="Times New Roman"/>
      <w:sz w:val="28"/>
    </w:rPr>
  </w:style>
  <w:style w:styleId="Style_30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2025-08-12T10:48:53Z</dcterms:modified>
</cp:coreProperties>
</file>