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color w:val="000000"/>
        </w:rPr>
      </w:pPr>
      <w:bookmarkStart w:id="1" w:name="P2307"/>
      <w:bookmarkEnd w:id="1"/>
      <w:r>
        <w:rPr>
          <w:rFonts w:ascii="Times New Roman" w:hAnsi="Times New Roman"/>
          <w:color w:val="000000"/>
        </w:rPr>
        <w:t>Приложение № 3</w:t>
      </w:r>
    </w:p>
    <w:p w14:paraId="02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к постановлению администрации </w:t>
      </w:r>
    </w:p>
    <w:p w14:paraId="03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города Магнитогорска</w:t>
      </w:r>
    </w:p>
    <w:p w14:paraId="04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от </w:t>
      </w:r>
      <w:r>
        <w:rPr>
          <w:rFonts w:ascii="Times New Roman" w:hAnsi="Times New Roman"/>
        </w:rPr>
        <w:t>30.07.2025 № 6642-П</w:t>
      </w:r>
    </w:p>
    <w:p w14:paraId="05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color w:val="000000"/>
        </w:rPr>
      </w:pPr>
    </w:p>
    <w:p w14:paraId="06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color w:val="000000"/>
        </w:rPr>
      </w:pPr>
    </w:p>
    <w:p w14:paraId="07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Приложение № 3</w:t>
      </w:r>
    </w:p>
    <w:p w14:paraId="08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 муниципальной программе</w:t>
      </w:r>
    </w:p>
    <w:p w14:paraId="09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«Формирование комфортной городской среды в городе Магнитогорске</w:t>
      </w:r>
      <w:r>
        <w:rPr>
          <w:color w:val="000000"/>
        </w:rPr>
        <w:br/>
      </w:r>
      <w:r>
        <w:rPr>
          <w:rFonts w:ascii="Times New Roman" w:hAnsi="Times New Roman"/>
          <w:color w:val="000000"/>
        </w:rPr>
        <w:t>на 2025 – 2030 годы»</w:t>
      </w:r>
    </w:p>
    <w:p w14:paraId="0A000000">
      <w:pPr>
        <w:pStyle w:val="Style_2"/>
        <w:ind/>
        <w:jc w:val="center"/>
        <w:rPr>
          <w:rFonts w:ascii="Times New Roman" w:hAnsi="Times New Roman"/>
          <w:color w:val="000000"/>
        </w:rPr>
      </w:pPr>
    </w:p>
    <w:p w14:paraId="0B000000">
      <w:pPr>
        <w:pStyle w:val="Style_2"/>
        <w:ind/>
        <w:jc w:val="center"/>
        <w:rPr>
          <w:rFonts w:ascii="Times New Roman" w:hAnsi="Times New Roman"/>
          <w:color w:val="000000"/>
        </w:rPr>
      </w:pPr>
    </w:p>
    <w:p w14:paraId="0C000000">
      <w:pPr>
        <w:pStyle w:val="Style_2"/>
        <w:ind/>
        <w:jc w:val="center"/>
        <w:rPr>
          <w:rFonts w:ascii="Times New Roman" w:hAnsi="Times New Roman"/>
          <w:color w:val="000000"/>
        </w:rPr>
      </w:pPr>
    </w:p>
    <w:p w14:paraId="0D000000">
      <w:pPr>
        <w:pStyle w:val="Style_2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ПАСПОРТ</w:t>
      </w:r>
    </w:p>
    <w:p w14:paraId="0E000000">
      <w:pPr>
        <w:pStyle w:val="Style_2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Комплекса процессных мероприятий</w:t>
      </w:r>
    </w:p>
    <w:p w14:paraId="0F000000">
      <w:pPr>
        <w:pStyle w:val="Style_2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«Комплексное благоустройство общественных территорий в городе Магнитогорске»</w:t>
      </w:r>
    </w:p>
    <w:p w14:paraId="10000000">
      <w:pPr>
        <w:pStyle w:val="Style_2"/>
        <w:ind/>
        <w:jc w:val="both"/>
        <w:rPr>
          <w:rFonts w:ascii="Times New Roman" w:hAnsi="Times New Roman"/>
          <w:color w:val="000000"/>
        </w:rPr>
      </w:pPr>
    </w:p>
    <w:p w14:paraId="11000000">
      <w:pPr>
        <w:pStyle w:val="Style_2"/>
        <w:numPr>
          <w:ilvl w:val="0"/>
          <w:numId w:val="0"/>
        </w:numPr>
        <w:ind w:firstLine="0" w:left="0" w:right="0"/>
        <w:jc w:val="center"/>
        <w:outlineLvl w:val="2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1. Основные положения</w:t>
      </w:r>
    </w:p>
    <w:p w14:paraId="12000000">
      <w:pPr>
        <w:pStyle w:val="Style_2"/>
        <w:ind/>
        <w:jc w:val="both"/>
        <w:rPr>
          <w:rFonts w:ascii="Times New Roman" w:hAnsi="Times New Roman"/>
          <w:color w:val="000000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01"/>
        <w:gridCol w:w="7867"/>
      </w:tblGrid>
      <w:tr>
        <w:tc>
          <w:tcPr>
            <w:tcW w:type="dxa" w:w="6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15000000">
      <w:pPr>
        <w:pStyle w:val="Style_2"/>
        <w:ind/>
        <w:jc w:val="both"/>
        <w:rPr>
          <w:rFonts w:ascii="Times New Roman" w:hAnsi="Times New Roman"/>
          <w:color w:val="000000"/>
        </w:rPr>
      </w:pPr>
    </w:p>
    <w:p w14:paraId="16000000">
      <w:pPr>
        <w:pStyle w:val="Style_2"/>
        <w:numPr>
          <w:ilvl w:val="0"/>
          <w:numId w:val="0"/>
        </w:numPr>
        <w:ind w:firstLine="0" w:left="0" w:right="0"/>
        <w:jc w:val="center"/>
        <w:outlineLvl w:val="2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 Показатели комплекса процессных мероприятий</w:t>
      </w:r>
    </w:p>
    <w:p w14:paraId="17000000">
      <w:pPr>
        <w:pStyle w:val="Style_2"/>
        <w:ind/>
        <w:jc w:val="both"/>
        <w:rPr>
          <w:rFonts w:ascii="Times New Roman" w:hAnsi="Times New Roman"/>
          <w:color w:val="000000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2"/>
        <w:gridCol w:w="3927"/>
        <w:gridCol w:w="1809"/>
        <w:gridCol w:w="2971"/>
        <w:gridCol w:w="765"/>
        <w:gridCol w:w="875"/>
        <w:gridCol w:w="877"/>
        <w:gridCol w:w="876"/>
        <w:gridCol w:w="728"/>
        <w:gridCol w:w="867"/>
      </w:tblGrid>
      <w:tr>
        <w:tc>
          <w:tcPr>
            <w:tcW w:type="dxa" w:w="8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39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Наименование показателя</w:t>
            </w:r>
          </w:p>
        </w:tc>
        <w:tc>
          <w:tcPr>
            <w:tcW w:type="dxa" w:w="18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29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98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rPr>
          <w:trHeight w:hRule="atLeast" w:val="411"/>
        </w:trPr>
        <w:tc>
          <w:tcPr>
            <w:tcW w:type="dxa" w:w="8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</w:tr>
      <w:tr>
        <w:trPr>
          <w:trHeight w:hRule="exact" w:val="545"/>
        </w:trPr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</w:t>
            </w:r>
          </w:p>
        </w:tc>
        <w:tc>
          <w:tcPr>
            <w:tcW w:type="dxa" w:w="3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</w:t>
            </w:r>
          </w:p>
        </w:tc>
        <w:tc>
          <w:tcPr>
            <w:tcW w:type="dxa" w:w="1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</w:t>
            </w:r>
          </w:p>
        </w:tc>
        <w:tc>
          <w:tcPr>
            <w:tcW w:type="dxa" w:w="2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</w:t>
            </w:r>
          </w:p>
        </w:tc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</w:t>
            </w:r>
          </w:p>
        </w:tc>
        <w:tc>
          <w:tcPr>
            <w:tcW w:type="dxa" w:w="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7</w:t>
            </w:r>
          </w:p>
        </w:tc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9</w:t>
            </w:r>
          </w:p>
        </w:tc>
        <w:tc>
          <w:tcPr>
            <w:tcW w:type="dxa" w:w="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10</w:t>
            </w:r>
          </w:p>
        </w:tc>
      </w:tr>
      <w:tr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69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1. «Повышение уровня благоустройства общественных территорий (парков, скверов, и т.д.)»</w:t>
            </w:r>
          </w:p>
        </w:tc>
      </w:tr>
      <w:tr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3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выполненных мероприятий по капитальному ремонту, ремонту и содержанию объектов благоустройства</w:t>
            </w:r>
          </w:p>
        </w:tc>
        <w:tc>
          <w:tcPr>
            <w:tcW w:type="dxa" w:w="1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</w:t>
            </w:r>
          </w:p>
        </w:tc>
        <w:tc>
          <w:tcPr>
            <w:tcW w:type="dxa" w:w="2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</w:tr>
      <w:tr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</w:t>
            </w:r>
          </w:p>
        </w:tc>
        <w:tc>
          <w:tcPr>
            <w:tcW w:type="dxa" w:w="3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выполненных прочих мероприятий по благоустройству</w:t>
            </w:r>
          </w:p>
        </w:tc>
        <w:tc>
          <w:tcPr>
            <w:tcW w:type="dxa" w:w="1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</w:t>
            </w:r>
          </w:p>
        </w:tc>
        <w:tc>
          <w:tcPr>
            <w:tcW w:type="dxa" w:w="2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</w:tr>
    </w:tbl>
    <w:p w14:paraId="43000000">
      <w:pPr>
        <w:pStyle w:val="Style_2"/>
        <w:numPr>
          <w:ilvl w:val="0"/>
          <w:numId w:val="0"/>
        </w:numPr>
        <w:ind w:firstLine="0" w:left="0" w:right="0"/>
        <w:jc w:val="center"/>
        <w:outlineLvl w:val="2"/>
        <w:rPr>
          <w:rFonts w:ascii="Times New Roman" w:hAnsi="Times New Roman"/>
          <w:color w:val="000000"/>
        </w:rPr>
      </w:pPr>
    </w:p>
    <w:p w14:paraId="44000000">
      <w:pPr>
        <w:pStyle w:val="Style_2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 План достижения показателей комплекса процессных мероприятий в 2025 году.</w:t>
      </w:r>
    </w:p>
    <w:p w14:paraId="45000000">
      <w:pPr>
        <w:pStyle w:val="Style_2"/>
        <w:ind w:firstLine="0" w:left="1070" w:right="0"/>
        <w:jc w:val="both"/>
        <w:rPr>
          <w:rFonts w:ascii="Times New Roman" w:hAnsi="Times New Roman"/>
          <w:color w:val="000000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6"/>
        <w:gridCol w:w="3499"/>
        <w:gridCol w:w="1944"/>
        <w:gridCol w:w="784"/>
        <w:gridCol w:w="698"/>
        <w:gridCol w:w="562"/>
        <w:gridCol w:w="699"/>
        <w:gridCol w:w="563"/>
        <w:gridCol w:w="700"/>
        <w:gridCol w:w="562"/>
        <w:gridCol w:w="699"/>
        <w:gridCol w:w="563"/>
        <w:gridCol w:w="690"/>
        <w:gridCol w:w="571"/>
        <w:gridCol w:w="1260"/>
      </w:tblGrid>
      <w:tr>
        <w:tc>
          <w:tcPr>
            <w:tcW w:type="dxa" w:w="7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34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7091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2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 конец 2025 года</w:t>
            </w:r>
          </w:p>
        </w:tc>
      </w:tr>
      <w:tr>
        <w:tc>
          <w:tcPr>
            <w:tcW w:type="dxa" w:w="7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2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81"/>
        </w:trPr>
        <w:tc>
          <w:tcPr>
            <w:tcW w:type="dxa" w:w="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3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9</w:t>
            </w:r>
          </w:p>
        </w:tc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11</w:t>
            </w:r>
          </w:p>
        </w:tc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12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13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14</w:t>
            </w: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15</w:t>
            </w:r>
          </w:p>
        </w:tc>
      </w:tr>
      <w:tr>
        <w:tc>
          <w:tcPr>
            <w:tcW w:type="dxa" w:w="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794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1. «Повышение уровня благоустройства общественных территорий (парков, скверов, и т.д.)»</w:t>
            </w:r>
          </w:p>
        </w:tc>
      </w:tr>
      <w:tr>
        <w:tc>
          <w:tcPr>
            <w:tcW w:type="dxa" w:w="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3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выполненных мероприятий по капитальному ремонту, ремонту и содержанию объектов благоустройства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</w:t>
            </w:r>
          </w:p>
        </w:tc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</w:tr>
      <w:tr>
        <w:tc>
          <w:tcPr>
            <w:tcW w:type="dxa" w:w="7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</w:t>
            </w:r>
          </w:p>
        </w:tc>
        <w:tc>
          <w:tcPr>
            <w:tcW w:type="dxa" w:w="34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Количество выполненных прочих мероприятий по благоустройству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</w:t>
            </w:r>
          </w:p>
        </w:tc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</w:tr>
    </w:tbl>
    <w:p w14:paraId="85000000">
      <w:pPr>
        <w:pStyle w:val="Style_2"/>
        <w:numPr>
          <w:ilvl w:val="0"/>
          <w:numId w:val="0"/>
        </w:numPr>
        <w:ind w:firstLine="0" w:left="0" w:right="0"/>
        <w:jc w:val="center"/>
        <w:outlineLvl w:val="2"/>
        <w:rPr>
          <w:rFonts w:ascii="Times New Roman" w:hAnsi="Times New Roman"/>
          <w:color w:val="000000"/>
        </w:rPr>
      </w:pPr>
      <w:r>
        <w:rPr>
          <w:color w:val="000000"/>
        </w:rPr>
        <w:br w:type="page"/>
      </w:r>
    </w:p>
    <w:p w14:paraId="86000000">
      <w:pPr>
        <w:pStyle w:val="Style_2"/>
        <w:numPr>
          <w:ilvl w:val="0"/>
          <w:numId w:val="0"/>
        </w:numPr>
        <w:ind w:firstLine="0" w:left="0" w:right="0"/>
        <w:jc w:val="center"/>
        <w:outlineLvl w:val="2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4. Мероприятия (результаты) комплекса процессных мероприятий</w:t>
      </w:r>
    </w:p>
    <w:p w14:paraId="87000000">
      <w:pPr>
        <w:pStyle w:val="Style_2"/>
        <w:ind/>
        <w:jc w:val="both"/>
        <w:rPr>
          <w:rFonts w:ascii="Times New Roman" w:hAnsi="Times New Roman"/>
          <w:color w:val="000000"/>
          <w:sz w:val="16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4"/>
        <w:gridCol w:w="2226"/>
        <w:gridCol w:w="1411"/>
        <w:gridCol w:w="3389"/>
        <w:gridCol w:w="1669"/>
        <w:gridCol w:w="906"/>
        <w:gridCol w:w="705"/>
        <w:gridCol w:w="848"/>
        <w:gridCol w:w="705"/>
        <w:gridCol w:w="848"/>
        <w:gridCol w:w="1127"/>
      </w:tblGrid>
      <w:tr>
        <w:tc>
          <w:tcPr>
            <w:tcW w:type="dxa" w:w="7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22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14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Единицы измерения (по ОКЕИ)</w:t>
            </w:r>
          </w:p>
        </w:tc>
        <w:tc>
          <w:tcPr>
            <w:tcW w:type="dxa" w:w="338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Характеристика</w:t>
            </w:r>
          </w:p>
        </w:tc>
        <w:tc>
          <w:tcPr>
            <w:tcW w:type="dxa" w:w="16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13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rPr>
          <w:trHeight w:hRule="atLeast" w:val="1402"/>
        </w:trPr>
        <w:tc>
          <w:tcPr>
            <w:tcW w:type="dxa" w:w="7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8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2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3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1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9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9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11</w:t>
            </w:r>
          </w:p>
        </w:tc>
        <w:tc>
          <w:tcPr>
            <w:tcW w:type="dxa" w:w="1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12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1. «Повышение уровня благоустройства общественных территорий (парков, скверов, и т.д.)»</w:t>
            </w:r>
          </w:p>
        </w:tc>
      </w:tr>
      <w:tr>
        <w:trPr>
          <w:trHeight w:hRule="atLeast" w:val="3930"/>
        </w:trPr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1.1.</w:t>
            </w:r>
          </w:p>
        </w:tc>
        <w:tc>
          <w:tcPr>
            <w:tcW w:type="dxa" w:w="2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Мероприятия по капитальному ремонту, ремонту и содержанию объектов благоустройства</w:t>
            </w:r>
          </w:p>
        </w:tc>
        <w:tc>
          <w:tcPr>
            <w:tcW w:type="dxa" w:w="1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</w:t>
            </w:r>
          </w:p>
        </w:tc>
        <w:tc>
          <w:tcPr>
            <w:tcW w:type="dxa" w:w="3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Выполнены работы (оказаны услуги) по объектам «Комплексное благоустройство территории по адресу: г.Магнитогорск, пр.Карла Маркса, 168», «Комплексное благоустройство территории по адресу: г.Магнитогорск, ул.Советская, 143/2», «Благоустройство общественных территорий», "Благоустройство территории сквера "Детский".                              г. Магнитогорск, Челябинская область";</w:t>
            </w:r>
          </w:p>
          <w:p w14:paraId="A400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выполнены проектно-изыскательские работы объектов благоустройства.</w:t>
            </w:r>
          </w:p>
        </w:tc>
        <w:tc>
          <w:tcPr>
            <w:tcW w:type="dxa" w:w="1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9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</w:tr>
      <w:tr>
        <w:trPr>
          <w:trHeight w:hRule="atLeast" w:val="200"/>
        </w:trPr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1.2.</w:t>
            </w:r>
          </w:p>
        </w:tc>
        <w:tc>
          <w:tcPr>
            <w:tcW w:type="dxa" w:w="22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Прочие мероприятия по благоустройству</w:t>
            </w:r>
          </w:p>
        </w:tc>
        <w:tc>
          <w:tcPr>
            <w:tcW w:type="dxa" w:w="1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единица</w:t>
            </w:r>
          </w:p>
        </w:tc>
        <w:tc>
          <w:tcPr>
            <w:tcW w:type="dxa" w:w="33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Выполнены работы (оказаны услуги) по объектам «Благоустройство территории сквера "Металлургов" в Ленинском районе г.Магнитогорска».</w:t>
            </w:r>
          </w:p>
        </w:tc>
        <w:tc>
          <w:tcPr>
            <w:tcW w:type="dxa" w:w="1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9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</w:t>
            </w:r>
          </w:p>
        </w:tc>
      </w:tr>
    </w:tbl>
    <w:p w14:paraId="B7000000">
      <w:pPr>
        <w:pStyle w:val="Style_2"/>
        <w:numPr>
          <w:ilvl w:val="0"/>
          <w:numId w:val="0"/>
        </w:numPr>
        <w:ind w:firstLine="0" w:left="0" w:right="0"/>
        <w:jc w:val="center"/>
        <w:outlineLvl w:val="2"/>
        <w:rPr>
          <w:rFonts w:ascii="Times New Roman" w:hAnsi="Times New Roman"/>
          <w:color w:val="000000"/>
        </w:rPr>
      </w:pPr>
      <w:bookmarkStart w:id="2" w:name="P2436"/>
      <w:bookmarkEnd w:id="2"/>
      <w:r>
        <w:rPr>
          <w:rFonts w:ascii="Times New Roman" w:hAnsi="Times New Roman"/>
          <w:color w:val="000000"/>
        </w:rPr>
        <w:t>5. Финансовое обеспечение комплекса процессных мероприятий</w:t>
      </w:r>
    </w:p>
    <w:p w14:paraId="B8000000">
      <w:pPr>
        <w:pStyle w:val="Style_2"/>
        <w:ind/>
        <w:jc w:val="both"/>
        <w:rPr>
          <w:rFonts w:ascii="Times New Roman" w:hAnsi="Times New Roman"/>
          <w:color w:val="000000"/>
          <w:sz w:val="16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235"/>
        <w:gridCol w:w="1429"/>
        <w:gridCol w:w="1131"/>
        <w:gridCol w:w="1275"/>
        <w:gridCol w:w="1274"/>
        <w:gridCol w:w="1271"/>
        <w:gridCol w:w="1275"/>
        <w:gridCol w:w="3678"/>
      </w:tblGrid>
      <w:tr>
        <w:tc>
          <w:tcPr>
            <w:tcW w:type="dxa" w:w="32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1133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rPr>
          <w:trHeight w:hRule="atLeast" w:val="418"/>
        </w:trPr>
        <w:tc>
          <w:tcPr>
            <w:tcW w:type="dxa" w:w="3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3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Всего</w:t>
            </w:r>
          </w:p>
        </w:tc>
      </w:tr>
      <w:tr>
        <w:tc>
          <w:tcPr>
            <w:tcW w:type="dxa" w:w="3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3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</w:tr>
      <w:tr>
        <w:trPr>
          <w:trHeight w:hRule="atLeast" w:val="652"/>
        </w:trPr>
        <w:tc>
          <w:tcPr>
            <w:tcW w:type="dxa" w:w="3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10 223,02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1 200,00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1 200,00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1 666,27</w:t>
            </w:r>
          </w:p>
        </w:tc>
        <w:tc>
          <w:tcPr>
            <w:tcW w:type="dxa" w:w="1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1 719,59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1 778,05</w:t>
            </w:r>
          </w:p>
        </w:tc>
        <w:tc>
          <w:tcPr>
            <w:tcW w:type="dxa" w:w="3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17 786,93</w:t>
            </w:r>
          </w:p>
        </w:tc>
      </w:tr>
      <w:tr>
        <w:trPr>
          <w:trHeight w:hRule="atLeast" w:val="426"/>
        </w:trPr>
        <w:tc>
          <w:tcPr>
            <w:tcW w:type="dxa" w:w="3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3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</w:tr>
      <w:tr>
        <w:trPr>
          <w:trHeight w:hRule="atLeast" w:val="418"/>
        </w:trPr>
        <w:tc>
          <w:tcPr>
            <w:tcW w:type="dxa" w:w="3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3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</w:tr>
      <w:tr>
        <w:trPr>
          <w:trHeight w:hRule="atLeast" w:val="410"/>
        </w:trPr>
        <w:tc>
          <w:tcPr>
            <w:tcW w:type="dxa" w:w="3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10 223,02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1 200,00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1 200,00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1 666,27</w:t>
            </w:r>
          </w:p>
        </w:tc>
        <w:tc>
          <w:tcPr>
            <w:tcW w:type="dxa" w:w="1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1 719,59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1 778,05</w:t>
            </w:r>
          </w:p>
        </w:tc>
        <w:tc>
          <w:tcPr>
            <w:tcW w:type="dxa" w:w="3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17 786,93</w:t>
            </w:r>
          </w:p>
        </w:tc>
      </w:tr>
      <w:tr>
        <w:trPr>
          <w:trHeight w:hRule="atLeast" w:val="416"/>
        </w:trPr>
        <w:tc>
          <w:tcPr>
            <w:tcW w:type="dxa" w:w="3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Иные источники </w:t>
            </w:r>
          </w:p>
        </w:tc>
        <w:tc>
          <w:tcPr>
            <w:tcW w:type="dxa" w:w="1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3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</w:tr>
    </w:tbl>
    <w:p w14:paraId="F2000000">
      <w:pPr>
        <w:pStyle w:val="Style_2"/>
        <w:ind/>
        <w:jc w:val="both"/>
        <w:rPr>
          <w:rFonts w:ascii="Times New Roman" w:hAnsi="Times New Roman"/>
          <w:color w:val="000000"/>
          <w:sz w:val="16"/>
        </w:rPr>
      </w:pPr>
    </w:p>
    <w:p w14:paraId="F3000000">
      <w:pPr>
        <w:pStyle w:val="Style_2"/>
        <w:ind w:firstLine="0" w:left="0" w:right="0"/>
        <w:jc w:val="center"/>
        <w:rPr>
          <w:rFonts w:ascii="Times New Roman" w:hAnsi="Times New Roman"/>
          <w:color w:val="000000"/>
        </w:rPr>
      </w:pPr>
      <w:bookmarkStart w:id="3" w:name="_GoBack"/>
      <w:bookmarkEnd w:id="3"/>
      <w:r>
        <w:rPr>
          <w:rFonts w:ascii="Times New Roman" w:hAnsi="Times New Roman"/>
          <w:color w:val="000000"/>
        </w:rPr>
        <w:t>6. План по реализации комплекса процессных мероприятий в</w:t>
      </w:r>
      <w:r>
        <w:rPr>
          <w:rFonts w:ascii="Times New Roman" w:hAnsi="Times New Roman"/>
          <w:color w:val="000000"/>
        </w:rPr>
        <w:t xml:space="preserve"> 2025 году</w:t>
      </w:r>
    </w:p>
    <w:p w14:paraId="F4000000">
      <w:pPr>
        <w:pStyle w:val="Style_1"/>
        <w:keepNext w:val="1"/>
        <w:widowControl w:val="0"/>
        <w:spacing w:after="0" w:before="0" w:line="240" w:lineRule="auto"/>
        <w:ind w:firstLine="720" w:left="0" w:right="0"/>
        <w:jc w:val="both"/>
        <w:rPr>
          <w:rFonts w:ascii="Times New Roman CYR" w:hAnsi="Times New Roman CYR"/>
          <w:color w:val="000000"/>
          <w:sz w:val="16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69"/>
        <w:gridCol w:w="6346"/>
        <w:gridCol w:w="2157"/>
        <w:gridCol w:w="2158"/>
        <w:gridCol w:w="3240"/>
      </w:tblGrid>
      <w:tr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</w:t>
            </w:r>
          </w:p>
          <w:p w14:paraId="F6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63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Тип мероприятия</w:t>
            </w:r>
          </w:p>
        </w:tc>
        <w:tc>
          <w:tcPr>
            <w:tcW w:type="dxa" w:w="2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Дата наступления контрольной точки</w:t>
            </w:r>
          </w:p>
        </w:tc>
        <w:tc>
          <w:tcPr>
            <w:tcW w:type="dxa" w:w="3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3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2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2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3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 «Повышение уровня благоустройства общественных территорий (парков, скверов, и т.д.)»</w:t>
            </w:r>
          </w:p>
        </w:tc>
      </w:tr>
      <w:tr>
        <w:tc>
          <w:tcPr>
            <w:tcW w:type="dxa" w:w="6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63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Наименование мероприятия (результата) 1 </w:t>
            </w:r>
          </w:p>
          <w:p w14:paraId="0301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Мероприятия по капитальному ремонту, ремонту и содержанию объектов благоустройства</w:t>
            </w:r>
          </w:p>
        </w:tc>
        <w:tc>
          <w:tcPr>
            <w:tcW w:type="dxa" w:w="21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2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3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</w:p>
        </w:tc>
      </w:tr>
      <w:tr>
        <w:tc>
          <w:tcPr>
            <w:tcW w:type="dxa" w:w="6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3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pStyle w:val="Style_5"/>
              <w:keepNext w:val="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1.1.</w:t>
            </w:r>
          </w:p>
          <w:p w14:paraId="08010000">
            <w:pPr>
              <w:pStyle w:val="Style_5"/>
              <w:keepNext w:val="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проектно-изыскательские работы.</w:t>
            </w:r>
          </w:p>
        </w:tc>
        <w:tc>
          <w:tcPr>
            <w:tcW w:type="dxa" w:w="21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о приемке выполненных работ</w:t>
            </w:r>
          </w:p>
        </w:tc>
      </w:tr>
      <w:tr>
        <w:tc>
          <w:tcPr>
            <w:tcW w:type="dxa" w:w="6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3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pStyle w:val="Style_5"/>
              <w:keepNext w:val="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1.2.</w:t>
            </w:r>
          </w:p>
          <w:p w14:paraId="0C010000">
            <w:pPr>
              <w:pStyle w:val="Style_5"/>
              <w:keepNext w:val="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  <w:strike w:val="1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Заключены муниципальные контракты на выполнение работ.</w:t>
            </w:r>
          </w:p>
        </w:tc>
        <w:tc>
          <w:tcPr>
            <w:tcW w:type="dxa" w:w="21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01.09.2025</w:t>
            </w:r>
          </w:p>
        </w:tc>
        <w:tc>
          <w:tcPr>
            <w:tcW w:type="dxa" w:w="3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6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3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pStyle w:val="Style_5"/>
              <w:keepNext w:val="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1.3.</w:t>
            </w:r>
          </w:p>
          <w:p w14:paraId="10010000">
            <w:pPr>
              <w:pStyle w:val="Style_5"/>
              <w:keepNext w:val="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работы по благоустройству общественных территорий</w:t>
            </w:r>
          </w:p>
        </w:tc>
        <w:tc>
          <w:tcPr>
            <w:tcW w:type="dxa" w:w="21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о приемке выполненных работ</w:t>
            </w:r>
          </w:p>
        </w:tc>
      </w:tr>
      <w:tr>
        <w:tc>
          <w:tcPr>
            <w:tcW w:type="dxa" w:w="6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1.2</w:t>
            </w:r>
          </w:p>
        </w:tc>
        <w:tc>
          <w:tcPr>
            <w:tcW w:type="dxa" w:w="63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Наименование мероприятия (результата) 2 </w:t>
            </w:r>
          </w:p>
          <w:p w14:paraId="15010000">
            <w:pPr>
              <w:pStyle w:val="Style_5"/>
              <w:keepNext w:val="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  <w:strike w:val="1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Прочие мероприятия по благоустройству</w:t>
            </w:r>
          </w:p>
        </w:tc>
        <w:tc>
          <w:tcPr>
            <w:tcW w:type="dxa" w:w="21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trike w:val="1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2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3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</w:p>
        </w:tc>
      </w:tr>
      <w:tr>
        <w:tc>
          <w:tcPr>
            <w:tcW w:type="dxa" w:w="6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3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pStyle w:val="Style_5"/>
              <w:keepNext w:val="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2.1.</w:t>
            </w:r>
          </w:p>
          <w:p w14:paraId="1A010000">
            <w:pPr>
              <w:pStyle w:val="Style_5"/>
              <w:keepNext w:val="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  <w:strike w:val="1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Заключены муниципальные контракты на выполнение работ.</w:t>
            </w:r>
          </w:p>
        </w:tc>
        <w:tc>
          <w:tcPr>
            <w:tcW w:type="dxa" w:w="21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01.09.2025</w:t>
            </w:r>
          </w:p>
        </w:tc>
        <w:tc>
          <w:tcPr>
            <w:tcW w:type="dxa" w:w="3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Муниципальные контракты</w:t>
            </w:r>
          </w:p>
        </w:tc>
      </w:tr>
      <w:tr>
        <w:tc>
          <w:tcPr>
            <w:tcW w:type="dxa" w:w="6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3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pStyle w:val="Style_5"/>
              <w:keepNext w:val="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2.2.</w:t>
            </w:r>
          </w:p>
          <w:p w14:paraId="1E010000">
            <w:pPr>
              <w:pStyle w:val="Style_5"/>
              <w:keepNext w:val="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прочие мероприятия по благоустройству.</w:t>
            </w:r>
          </w:p>
        </w:tc>
        <w:tc>
          <w:tcPr>
            <w:tcW w:type="dxa" w:w="2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trike w:val="1"/>
                <w:color w:val="000000"/>
              </w:rPr>
            </w:pPr>
          </w:p>
        </w:tc>
        <w:tc>
          <w:tcPr>
            <w:tcW w:type="dxa" w:w="2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pStyle w:val="Style_1"/>
              <w:keepNext w:val="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Акты о приемке выполненных работ </w:t>
            </w:r>
          </w:p>
        </w:tc>
      </w:tr>
    </w:tbl>
    <w:p w14:paraId="22010000">
      <w:pPr>
        <w:pStyle w:val="Style_2"/>
        <w:keepNext w:val="1"/>
        <w:numPr>
          <w:ilvl w:val="0"/>
          <w:numId w:val="0"/>
        </w:numPr>
        <w:ind w:firstLine="0" w:left="0" w:right="0"/>
        <w:jc w:val="center"/>
        <w:outlineLvl w:val="1"/>
        <w:rPr>
          <w:color w:val="000000"/>
          <w:sz w:val="2"/>
        </w:rPr>
      </w:pPr>
    </w:p>
    <w:sectPr>
      <w:type w:val="nextPage"/>
      <w:pgSz w:h="11906" w:orient="landscape" w:w="16838"/>
      <w:pgMar w:bottom="1134" w:footer="0" w:gutter="0" w:header="0" w:left="1134" w:right="1134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1_ch" w:type="character">
    <w:name w:val="Normal"/>
    <w:link w:val="Style_1"/>
    <w:rPr>
      <w:rFonts w:asciiTheme="minorAscii" w:hAnsiTheme="minorHAnsi"/>
      <w:color w:val="000000"/>
      <w:spacing w:val="0"/>
      <w:sz w:val="22"/>
    </w:rPr>
  </w:style>
  <w:style w:styleId="Style_6" w:type="paragraph">
    <w:name w:val="toc 2"/>
    <w:next w:val="Style_1"/>
    <w:link w:val="Style_6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2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Колонтитул"/>
    <w:link w:val="Style_7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7_ch" w:type="character">
    <w:name w:val="Колонтитул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toc 4"/>
    <w:next w:val="Style_1"/>
    <w:link w:val="Style_8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4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Contents 5"/>
    <w:link w:val="Style_9_ch"/>
    <w:rPr>
      <w:rFonts w:ascii="XO Thames" w:hAnsi="XO Thames"/>
      <w:sz w:val="28"/>
    </w:rPr>
  </w:style>
  <w:style w:styleId="Style_9_ch" w:type="character">
    <w:name w:val="Contents 5"/>
    <w:link w:val="Style_9"/>
    <w:rPr>
      <w:rFonts w:ascii="XO Thames" w:hAnsi="XO Thames"/>
      <w:sz w:val="28"/>
    </w:rPr>
  </w:style>
  <w:style w:styleId="Style_10" w:type="paragraph">
    <w:name w:val="Body Text"/>
    <w:basedOn w:val="Style_1"/>
    <w:link w:val="Style_10_ch"/>
    <w:pPr>
      <w:spacing w:after="140" w:before="0"/>
      <w:ind/>
    </w:pPr>
  </w:style>
  <w:style w:styleId="Style_10_ch" w:type="character">
    <w:name w:val="Body Text"/>
    <w:basedOn w:val="Style_1_ch"/>
    <w:link w:val="Style_10"/>
  </w:style>
  <w:style w:styleId="Style_11" w:type="paragraph">
    <w:name w:val="toc 6"/>
    <w:next w:val="Style_1"/>
    <w:link w:val="Style_11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1_ch" w:type="character">
    <w:name w:val="toc 6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toc 7"/>
    <w:next w:val="Style_1"/>
    <w:link w:val="Style_12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toc 7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Title"/>
    <w:next w:val="Style_1"/>
    <w:link w:val="Style_13_ch"/>
    <w:pPr>
      <w:widowControl w:val="1"/>
      <w:spacing w:after="567" w:before="567" w:line="240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13_ch" w:type="character">
    <w:name w:val="Title"/>
    <w:link w:val="Style_13"/>
    <w:rPr>
      <w:rFonts w:ascii="XO Thames" w:hAnsi="XO Thames"/>
      <w:b w:val="1"/>
      <w:caps w:val="1"/>
      <w:color w:val="000000"/>
      <w:spacing w:val="0"/>
      <w:sz w:val="40"/>
    </w:rPr>
  </w:style>
  <w:style w:styleId="Style_14" w:type="paragraph">
    <w:name w:val="Contents 7"/>
    <w:link w:val="Style_14_ch"/>
    <w:rPr>
      <w:rFonts w:ascii="XO Thames" w:hAnsi="XO Thames"/>
      <w:sz w:val="28"/>
    </w:rPr>
  </w:style>
  <w:style w:styleId="Style_14_ch" w:type="character">
    <w:name w:val="Contents 7"/>
    <w:link w:val="Style_14"/>
    <w:rPr>
      <w:rFonts w:ascii="XO Thames" w:hAnsi="XO Thames"/>
      <w:sz w:val="28"/>
    </w:rPr>
  </w:style>
  <w:style w:styleId="Style_15" w:type="paragraph">
    <w:name w:val="Contents 2"/>
    <w:link w:val="Style_15_ch"/>
    <w:rPr>
      <w:rFonts w:ascii="XO Thames" w:hAnsi="XO Thames"/>
      <w:sz w:val="28"/>
    </w:rPr>
  </w:style>
  <w:style w:styleId="Style_15_ch" w:type="character">
    <w:name w:val="Contents 2"/>
    <w:link w:val="Style_15"/>
    <w:rPr>
      <w:rFonts w:ascii="XO Thames" w:hAnsi="XO Thames"/>
      <w:sz w:val="28"/>
    </w:rPr>
  </w:style>
  <w:style w:styleId="Style_16" w:type="paragraph">
    <w:name w:val="Endnote"/>
    <w:link w:val="Style_16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6_ch" w:type="character">
    <w:name w:val="Endnote"/>
    <w:link w:val="Style_16"/>
    <w:rPr>
      <w:rFonts w:ascii="XO Thames" w:hAnsi="XO Thames"/>
      <w:color w:val="000000"/>
      <w:spacing w:val="0"/>
      <w:sz w:val="22"/>
    </w:rPr>
  </w:style>
  <w:style w:styleId="Style_17" w:type="paragraph">
    <w:name w:val="heading 3"/>
    <w:next w:val="Style_1"/>
    <w:link w:val="Style_17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7_ch" w:type="character">
    <w:name w:val="heading 3"/>
    <w:link w:val="Style_17"/>
    <w:rPr>
      <w:rFonts w:ascii="XO Thames" w:hAnsi="XO Thames"/>
      <w:b w:val="1"/>
      <w:color w:val="000000"/>
      <w:spacing w:val="0"/>
      <w:sz w:val="26"/>
    </w:rPr>
  </w:style>
  <w:style w:styleId="Style_18" w:type="paragraph">
    <w:name w:val="heading 4"/>
    <w:link w:val="Style_18_ch"/>
    <w:pPr>
      <w:ind/>
      <w:outlineLvl w:val="3"/>
    </w:pPr>
    <w:rPr>
      <w:rFonts w:ascii="XO Thames" w:hAnsi="XO Thames"/>
      <w:b w:val="1"/>
      <w:sz w:val="24"/>
    </w:rPr>
  </w:style>
  <w:style w:styleId="Style_18_ch" w:type="character">
    <w:name w:val="heading 4"/>
    <w:link w:val="Style_18"/>
    <w:rPr>
      <w:rFonts w:ascii="XO Thames" w:hAnsi="XO Thames"/>
      <w:b w:val="1"/>
      <w:sz w:val="24"/>
    </w:rPr>
  </w:style>
  <w:style w:styleId="Style_19" w:type="paragraph">
    <w:name w:val="Subtitle"/>
    <w:next w:val="Style_1"/>
    <w:link w:val="Style_19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19_ch" w:type="character">
    <w:name w:val="Subtitle"/>
    <w:link w:val="Style_19"/>
    <w:rPr>
      <w:rFonts w:ascii="XO Thames" w:hAnsi="XO Thames"/>
      <w:i w:val="1"/>
      <w:color w:val="000000"/>
      <w:spacing w:val="0"/>
      <w:sz w:val="24"/>
    </w:rPr>
  </w:style>
  <w:style w:styleId="Style_20" w:type="paragraph">
    <w:name w:val="Contents 8"/>
    <w:link w:val="Style_20_ch"/>
    <w:rPr>
      <w:rFonts w:ascii="XO Thames" w:hAnsi="XO Thames"/>
      <w:sz w:val="28"/>
    </w:rPr>
  </w:style>
  <w:style w:styleId="Style_20_ch" w:type="character">
    <w:name w:val="Contents 8"/>
    <w:link w:val="Style_20"/>
    <w:rPr>
      <w:rFonts w:ascii="XO Thames" w:hAnsi="XO Thames"/>
      <w:sz w:val="28"/>
    </w:rPr>
  </w:style>
  <w:style w:styleId="Style_21" w:type="paragraph">
    <w:name w:val="Contents 3"/>
    <w:link w:val="Style_21_ch"/>
    <w:rPr>
      <w:rFonts w:ascii="XO Thames" w:hAnsi="XO Thames"/>
      <w:sz w:val="28"/>
    </w:rPr>
  </w:style>
  <w:style w:styleId="Style_21_ch" w:type="character">
    <w:name w:val="Contents 3"/>
    <w:link w:val="Style_21"/>
    <w:rPr>
      <w:rFonts w:ascii="XO Thames" w:hAnsi="XO Thames"/>
      <w:sz w:val="28"/>
    </w:rPr>
  </w:style>
  <w:style w:styleId="Style_22" w:type="paragraph">
    <w:name w:val="List"/>
    <w:basedOn w:val="Style_23"/>
    <w:link w:val="Style_22_ch"/>
    <w:rPr>
      <w:rFonts w:ascii="PT Astra Serif" w:hAnsi="PT Astra Serif"/>
    </w:rPr>
  </w:style>
  <w:style w:styleId="Style_22_ch" w:type="character">
    <w:name w:val="List"/>
    <w:basedOn w:val="Style_23_ch"/>
    <w:link w:val="Style_22"/>
    <w:rPr>
      <w:rFonts w:ascii="PT Astra Serif" w:hAnsi="PT Astra Serif"/>
    </w:rPr>
  </w:style>
  <w:style w:styleId="Style_24" w:type="paragraph">
    <w:name w:val="annotation text"/>
    <w:basedOn w:val="Style_1"/>
    <w:link w:val="Style_24_ch"/>
    <w:pPr>
      <w:spacing w:line="240" w:lineRule="auto"/>
      <w:ind/>
    </w:pPr>
    <w:rPr>
      <w:sz w:val="20"/>
    </w:rPr>
  </w:style>
  <w:style w:styleId="Style_24_ch" w:type="character">
    <w:name w:val="annotation text"/>
    <w:basedOn w:val="Style_1_ch"/>
    <w:link w:val="Style_24"/>
    <w:rPr>
      <w:sz w:val="20"/>
    </w:rPr>
  </w:style>
  <w:style w:styleId="Style_25" w:type="paragraph">
    <w:name w:val="Contents 4"/>
    <w:link w:val="Style_25_ch"/>
    <w:rPr>
      <w:rFonts w:ascii="XO Thames" w:hAnsi="XO Thames"/>
      <w:sz w:val="28"/>
    </w:rPr>
  </w:style>
  <w:style w:styleId="Style_25_ch" w:type="character">
    <w:name w:val="Contents 4"/>
    <w:link w:val="Style_25"/>
    <w:rPr>
      <w:rFonts w:ascii="XO Thames" w:hAnsi="XO Thames"/>
      <w:sz w:val="28"/>
    </w:rPr>
  </w:style>
  <w:style w:styleId="Style_26" w:type="paragraph">
    <w:name w:val="Указатель"/>
    <w:basedOn w:val="Style_1"/>
    <w:link w:val="Style_26_ch"/>
    <w:rPr>
      <w:rFonts w:ascii="PT Astra Serif" w:hAnsi="PT Astra Serif"/>
    </w:rPr>
  </w:style>
  <w:style w:styleId="Style_26_ch" w:type="character">
    <w:name w:val="Указатель"/>
    <w:basedOn w:val="Style_1_ch"/>
    <w:link w:val="Style_26"/>
    <w:rPr>
      <w:rFonts w:ascii="PT Astra Serif" w:hAnsi="PT Astra Serif"/>
    </w:rPr>
  </w:style>
  <w:style w:styleId="Style_27" w:type="paragraph">
    <w:name w:val="heading 1"/>
    <w:next w:val="Style_1"/>
    <w:link w:val="Style_27_ch"/>
    <w:pPr>
      <w:widowControl w:val="1"/>
      <w:spacing w:after="120" w:before="120" w:line="240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27_ch" w:type="character">
    <w:name w:val="heading 1"/>
    <w:link w:val="Style_27"/>
    <w:rPr>
      <w:rFonts w:ascii="XO Thames" w:hAnsi="XO Thames"/>
      <w:b w:val="1"/>
      <w:color w:val="000000"/>
      <w:spacing w:val="0"/>
      <w:sz w:val="32"/>
    </w:rPr>
  </w:style>
  <w:style w:styleId="Style_28" w:type="paragraph">
    <w:name w:val="Internet link"/>
    <w:link w:val="Style_28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28_ch" w:type="character">
    <w:name w:val="Internet link"/>
    <w:link w:val="Style_28"/>
    <w:rPr>
      <w:rFonts w:ascii="Calibri" w:hAnsi="Calibri"/>
      <w:color w:val="0000FF"/>
      <w:spacing w:val="0"/>
      <w:sz w:val="22"/>
      <w:u w:val="single"/>
    </w:rPr>
  </w:style>
  <w:style w:styleId="Style_29" w:type="paragraph">
    <w:name w:val="toc 3"/>
    <w:next w:val="Style_1"/>
    <w:link w:val="Style_29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9_ch" w:type="character">
    <w:name w:val="toc 3"/>
    <w:link w:val="Style_29"/>
    <w:rPr>
      <w:rFonts w:ascii="XO Thames" w:hAnsi="XO Thames"/>
      <w:color w:val="000000"/>
      <w:spacing w:val="0"/>
      <w:sz w:val="28"/>
    </w:rPr>
  </w:style>
  <w:style w:styleId="Style_30" w:type="paragraph">
    <w:name w:val="List"/>
    <w:basedOn w:val="Style_10"/>
    <w:link w:val="Style_30_ch"/>
    <w:rPr>
      <w:rFonts w:ascii="PT Astra Serif" w:hAnsi="PT Astra Serif"/>
    </w:rPr>
  </w:style>
  <w:style w:styleId="Style_30_ch" w:type="character">
    <w:name w:val="List"/>
    <w:basedOn w:val="Style_10_ch"/>
    <w:link w:val="Style_30"/>
    <w:rPr>
      <w:rFonts w:ascii="PT Astra Serif" w:hAnsi="PT Astra Serif"/>
    </w:rPr>
  </w:style>
  <w:style w:styleId="Style_31" w:type="paragraph">
    <w:name w:val="Caption"/>
    <w:basedOn w:val="Style_1"/>
    <w:link w:val="Style_31_ch"/>
    <w:pPr>
      <w:spacing w:after="120" w:before="120"/>
      <w:ind/>
    </w:pPr>
    <w:rPr>
      <w:rFonts w:ascii="PT Astra Serif" w:hAnsi="PT Astra Serif"/>
      <w:i w:val="1"/>
      <w:sz w:val="24"/>
    </w:rPr>
  </w:style>
  <w:style w:styleId="Style_31_ch" w:type="character">
    <w:name w:val="Caption"/>
    <w:basedOn w:val="Style_1_ch"/>
    <w:link w:val="Style_31"/>
    <w:rPr>
      <w:rFonts w:ascii="PT Astra Serif" w:hAnsi="PT Astra Serif"/>
      <w:i w:val="1"/>
      <w:sz w:val="24"/>
    </w:rPr>
  </w:style>
  <w:style w:styleId="Style_32" w:type="paragraph">
    <w:name w:val="Contents 9"/>
    <w:link w:val="Style_32_ch"/>
    <w:rPr>
      <w:rFonts w:ascii="XO Thames" w:hAnsi="XO Thames"/>
      <w:sz w:val="28"/>
    </w:rPr>
  </w:style>
  <w:style w:styleId="Style_32_ch" w:type="character">
    <w:name w:val="Contents 9"/>
    <w:link w:val="Style_32"/>
    <w:rPr>
      <w:rFonts w:ascii="XO Thames" w:hAnsi="XO Thames"/>
      <w:sz w:val="28"/>
    </w:rPr>
  </w:style>
  <w:style w:styleId="Style_33" w:type="paragraph">
    <w:name w:val="Заголовок"/>
    <w:basedOn w:val="Style_1"/>
    <w:next w:val="Style_10"/>
    <w:link w:val="Style_33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3_ch" w:type="character">
    <w:name w:val="Заголовок"/>
    <w:basedOn w:val="Style_1_ch"/>
    <w:link w:val="Style_33"/>
    <w:rPr>
      <w:rFonts w:ascii="PT Astra Serif" w:hAnsi="PT Astra Serif"/>
      <w:sz w:val="28"/>
    </w:rPr>
  </w:style>
  <w:style w:styleId="Style_34" w:type="paragraph">
    <w:name w:val="heading 5"/>
    <w:next w:val="Style_1"/>
    <w:link w:val="Style_34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34_ch" w:type="character">
    <w:name w:val="heading 5"/>
    <w:link w:val="Style_34"/>
    <w:rPr>
      <w:rFonts w:ascii="XO Thames" w:hAnsi="XO Thames"/>
      <w:b w:val="1"/>
      <w:color w:val="000000"/>
      <w:spacing w:val="0"/>
      <w:sz w:val="22"/>
    </w:rPr>
  </w:style>
  <w:style w:styleId="Style_35" w:type="paragraph">
    <w:name w:val="heading 1"/>
    <w:link w:val="Style_35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35_ch" w:type="character">
    <w:name w:val="heading 1"/>
    <w:link w:val="Style_35"/>
    <w:rPr>
      <w:rFonts w:ascii="XO Thames" w:hAnsi="XO Thames"/>
      <w:b w:val="1"/>
      <w:sz w:val="32"/>
    </w:rPr>
  </w:style>
  <w:style w:styleId="Style_36" w:type="paragraph">
    <w:name w:val="Contents 6"/>
    <w:link w:val="Style_36_ch"/>
    <w:rPr>
      <w:rFonts w:ascii="XO Thames" w:hAnsi="XO Thames"/>
      <w:sz w:val="28"/>
    </w:rPr>
  </w:style>
  <w:style w:styleId="Style_36_ch" w:type="character">
    <w:name w:val="Contents 6"/>
    <w:link w:val="Style_36"/>
    <w:rPr>
      <w:rFonts w:ascii="XO Thames" w:hAnsi="XO Thames"/>
      <w:sz w:val="28"/>
    </w:rPr>
  </w:style>
  <w:style w:styleId="Style_37" w:type="paragraph">
    <w:name w:val="Hyperlink"/>
    <w:link w:val="Style_37_ch"/>
    <w:rPr>
      <w:color w:val="0000FF"/>
      <w:u w:val="single"/>
    </w:rPr>
  </w:style>
  <w:style w:styleId="Style_37_ch" w:type="character">
    <w:name w:val="Hyperlink"/>
    <w:link w:val="Style_37"/>
    <w:rPr>
      <w:color w:val="0000FF"/>
      <w:u w:val="single"/>
    </w:rPr>
  </w:style>
  <w:style w:styleId="Style_38" w:type="paragraph">
    <w:name w:val="Footnote"/>
    <w:link w:val="Style_38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8_ch" w:type="character">
    <w:name w:val="Footnote"/>
    <w:link w:val="Style_38"/>
    <w:rPr>
      <w:rFonts w:ascii="XO Thames" w:hAnsi="XO Thames"/>
      <w:color w:val="000000"/>
      <w:spacing w:val="0"/>
      <w:sz w:val="22"/>
    </w:rPr>
  </w:style>
  <w:style w:styleId="Style_39" w:type="paragraph">
    <w:name w:val="toc 1"/>
    <w:next w:val="Style_1"/>
    <w:link w:val="Style_39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9_ch" w:type="character">
    <w:name w:val="toc 1"/>
    <w:link w:val="Style_39"/>
    <w:rPr>
      <w:rFonts w:ascii="XO Thames" w:hAnsi="XO Thames"/>
      <w:b w:val="1"/>
      <w:color w:val="000000"/>
      <w:spacing w:val="0"/>
      <w:sz w:val="28"/>
    </w:rPr>
  </w:style>
  <w:style w:styleId="Style_23" w:type="paragraph">
    <w:name w:val="Text body"/>
    <w:link w:val="Style_23_ch"/>
  </w:style>
  <w:style w:styleId="Style_23_ch" w:type="character">
    <w:name w:val="Text body"/>
    <w:link w:val="Style_23"/>
  </w:style>
  <w:style w:styleId="Style_40" w:type="paragraph">
    <w:name w:val="index heading"/>
    <w:basedOn w:val="Style_1"/>
    <w:link w:val="Style_40_ch"/>
    <w:rPr>
      <w:rFonts w:ascii="PT Astra Serif" w:hAnsi="PT Astra Serif"/>
    </w:rPr>
  </w:style>
  <w:style w:styleId="Style_40_ch" w:type="character">
    <w:name w:val="index heading"/>
    <w:basedOn w:val="Style_1_ch"/>
    <w:link w:val="Style_40"/>
    <w:rPr>
      <w:rFonts w:ascii="PT Astra Serif" w:hAnsi="PT Astra Serif"/>
    </w:rPr>
  </w:style>
  <w:style w:styleId="Style_41" w:type="paragraph">
    <w:name w:val="Header and Footer"/>
    <w:link w:val="Style_41_ch"/>
    <w:rPr>
      <w:rFonts w:ascii="XO Thames" w:hAnsi="XO Thames"/>
      <w:sz w:val="28"/>
    </w:rPr>
  </w:style>
  <w:style w:styleId="Style_41_ch" w:type="character">
    <w:name w:val="Header and Footer"/>
    <w:link w:val="Style_41"/>
    <w:rPr>
      <w:rFonts w:ascii="XO Thames" w:hAnsi="XO Thames"/>
      <w:sz w:val="28"/>
    </w:rPr>
  </w:style>
  <w:style w:styleId="Style_42" w:type="paragraph">
    <w:name w:val="heading 2"/>
    <w:link w:val="Style_42_ch"/>
    <w:pPr>
      <w:ind/>
      <w:outlineLvl w:val="1"/>
    </w:pPr>
    <w:rPr>
      <w:rFonts w:ascii="XO Thames" w:hAnsi="XO Thames"/>
      <w:b w:val="1"/>
      <w:sz w:val="28"/>
    </w:rPr>
  </w:style>
  <w:style w:styleId="Style_42_ch" w:type="character">
    <w:name w:val="heading 2"/>
    <w:link w:val="Style_42"/>
    <w:rPr>
      <w:rFonts w:ascii="XO Thames" w:hAnsi="XO Thames"/>
      <w:b w:val="1"/>
      <w:sz w:val="28"/>
    </w:rPr>
  </w:style>
  <w:style w:styleId="Style_2" w:type="paragraph">
    <w:name w:val="ConsPlusNormal"/>
    <w:link w:val="Style_2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_ch" w:type="character">
    <w:name w:val="ConsPlusNormal"/>
    <w:link w:val="Style_2"/>
    <w:rPr>
      <w:rFonts w:asciiTheme="minorAscii" w:hAnsiTheme="minorHAnsi"/>
      <w:color w:val="000000"/>
      <w:spacing w:val="0"/>
      <w:sz w:val="22"/>
    </w:rPr>
  </w:style>
  <w:style w:styleId="Style_43" w:type="paragraph">
    <w:name w:val="Default Paragraph Font"/>
    <w:link w:val="Style_43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43_ch" w:type="character">
    <w:name w:val="Default Paragraph Font"/>
    <w:link w:val="Style_43"/>
    <w:rPr>
      <w:rFonts w:asciiTheme="minorAscii" w:hAnsiTheme="minorHAnsi"/>
      <w:color w:val="000000"/>
      <w:spacing w:val="0"/>
      <w:sz w:val="22"/>
    </w:rPr>
  </w:style>
  <w:style w:styleId="Style_44" w:type="paragraph">
    <w:name w:val="toc 9"/>
    <w:next w:val="Style_1"/>
    <w:link w:val="Style_44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44_ch" w:type="character">
    <w:name w:val="toc 9"/>
    <w:link w:val="Style_44"/>
    <w:rPr>
      <w:rFonts w:ascii="XO Thames" w:hAnsi="XO Thames"/>
      <w:color w:val="000000"/>
      <w:spacing w:val="0"/>
      <w:sz w:val="28"/>
    </w:rPr>
  </w:style>
  <w:style w:styleId="Style_45" w:type="paragraph">
    <w:name w:val="Contents 1"/>
    <w:link w:val="Style_45_ch"/>
    <w:rPr>
      <w:rFonts w:ascii="XO Thames" w:hAnsi="XO Thames"/>
      <w:b w:val="1"/>
      <w:sz w:val="28"/>
    </w:rPr>
  </w:style>
  <w:style w:styleId="Style_45_ch" w:type="character">
    <w:name w:val="Contents 1"/>
    <w:link w:val="Style_45"/>
    <w:rPr>
      <w:rFonts w:ascii="XO Thames" w:hAnsi="XO Thames"/>
      <w:b w:val="1"/>
      <w:sz w:val="28"/>
    </w:rPr>
  </w:style>
  <w:style w:styleId="Style_46" w:type="paragraph">
    <w:name w:val="heading 5"/>
    <w:link w:val="Style_46_ch"/>
    <w:pPr>
      <w:ind/>
      <w:outlineLvl w:val="4"/>
    </w:pPr>
    <w:rPr>
      <w:rFonts w:ascii="XO Thames" w:hAnsi="XO Thames"/>
      <w:b w:val="1"/>
      <w:sz w:val="22"/>
    </w:rPr>
  </w:style>
  <w:style w:styleId="Style_46_ch" w:type="character">
    <w:name w:val="heading 5"/>
    <w:link w:val="Style_46"/>
    <w:rPr>
      <w:rFonts w:ascii="XO Thames" w:hAnsi="XO Thames"/>
      <w:b w:val="1"/>
      <w:sz w:val="22"/>
    </w:rPr>
  </w:style>
  <w:style w:styleId="Style_47" w:type="paragraph">
    <w:name w:val="toc 8"/>
    <w:next w:val="Style_1"/>
    <w:link w:val="Style_47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47_ch" w:type="character">
    <w:name w:val="toc 8"/>
    <w:link w:val="Style_47"/>
    <w:rPr>
      <w:rFonts w:ascii="XO Thames" w:hAnsi="XO Thames"/>
      <w:color w:val="000000"/>
      <w:spacing w:val="0"/>
      <w:sz w:val="28"/>
    </w:rPr>
  </w:style>
  <w:style w:styleId="Style_48" w:type="paragraph">
    <w:name w:val="annotation reference"/>
    <w:basedOn w:val="Style_43"/>
    <w:link w:val="Style_48_ch"/>
    <w:rPr>
      <w:sz w:val="16"/>
    </w:rPr>
  </w:style>
  <w:style w:styleId="Style_48_ch" w:type="character">
    <w:name w:val="annotation reference"/>
    <w:basedOn w:val="Style_43_ch"/>
    <w:link w:val="Style_48"/>
    <w:rPr>
      <w:sz w:val="16"/>
    </w:rPr>
  </w:style>
  <w:style w:styleId="Style_49" w:type="paragraph">
    <w:name w:val="toc 5"/>
    <w:next w:val="Style_1"/>
    <w:link w:val="Style_49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9_ch" w:type="character">
    <w:name w:val="toc 5"/>
    <w:link w:val="Style_49"/>
    <w:rPr>
      <w:rFonts w:ascii="XO Thames" w:hAnsi="XO Thames"/>
      <w:color w:val="000000"/>
      <w:spacing w:val="0"/>
      <w:sz w:val="28"/>
    </w:rPr>
  </w:style>
  <w:style w:styleId="Style_50" w:type="paragraph">
    <w:name w:val="annotation subject"/>
    <w:basedOn w:val="Style_24"/>
    <w:next w:val="Style_24"/>
    <w:link w:val="Style_50_ch"/>
    <w:rPr>
      <w:b w:val="1"/>
    </w:rPr>
  </w:style>
  <w:style w:styleId="Style_50_ch" w:type="character">
    <w:name w:val="annotation subject"/>
    <w:basedOn w:val="Style_24_ch"/>
    <w:link w:val="Style_50"/>
    <w:rPr>
      <w:b w:val="1"/>
    </w:rPr>
  </w:style>
  <w:style w:styleId="Style_5" w:type="paragraph">
    <w:name w:val="List Paragraph"/>
    <w:basedOn w:val="Style_1"/>
    <w:link w:val="Style_5_ch"/>
    <w:pPr>
      <w:spacing w:after="200" w:before="0"/>
      <w:ind w:firstLine="0" w:left="720" w:right="0"/>
      <w:contextualSpacing w:val="1"/>
    </w:pPr>
  </w:style>
  <w:style w:styleId="Style_5_ch" w:type="character">
    <w:name w:val="List Paragraph"/>
    <w:basedOn w:val="Style_1_ch"/>
    <w:link w:val="Style_5"/>
  </w:style>
  <w:style w:styleId="Style_51" w:type="paragraph">
    <w:name w:val="Balloon Text"/>
    <w:basedOn w:val="Style_1"/>
    <w:link w:val="Style_51_ch"/>
    <w:pPr>
      <w:spacing w:after="0" w:before="0" w:line="240" w:lineRule="auto"/>
      <w:ind/>
    </w:pPr>
    <w:rPr>
      <w:rFonts w:ascii="Segoe UI" w:hAnsi="Segoe UI"/>
      <w:sz w:val="18"/>
    </w:rPr>
  </w:style>
  <w:style w:styleId="Style_51_ch" w:type="character">
    <w:name w:val="Balloon Text"/>
    <w:basedOn w:val="Style_1_ch"/>
    <w:link w:val="Style_51"/>
    <w:rPr>
      <w:rFonts w:ascii="Segoe UI" w:hAnsi="Segoe UI"/>
      <w:sz w:val="18"/>
    </w:rPr>
  </w:style>
  <w:style w:styleId="Style_52" w:type="paragraph">
    <w:name w:val="caption"/>
    <w:basedOn w:val="Style_1"/>
    <w:link w:val="Style_52_ch"/>
    <w:pPr>
      <w:spacing w:after="120" w:before="120"/>
      <w:ind/>
    </w:pPr>
    <w:rPr>
      <w:rFonts w:ascii="PT Astra Serif" w:hAnsi="PT Astra Serif"/>
      <w:i w:val="1"/>
      <w:sz w:val="24"/>
    </w:rPr>
  </w:style>
  <w:style w:styleId="Style_52_ch" w:type="character">
    <w:name w:val="caption"/>
    <w:basedOn w:val="Style_1_ch"/>
    <w:link w:val="Style_52"/>
    <w:rPr>
      <w:rFonts w:ascii="PT Astra Serif" w:hAnsi="PT Astra Serif"/>
      <w:i w:val="1"/>
      <w:sz w:val="24"/>
    </w:rPr>
  </w:style>
  <w:style w:styleId="Style_53" w:type="paragraph">
    <w:name w:val="Subtitle"/>
    <w:link w:val="Style_53_ch"/>
    <w:uiPriority w:val="11"/>
    <w:qFormat/>
    <w:rPr>
      <w:rFonts w:ascii="XO Thames" w:hAnsi="XO Thames"/>
      <w:i w:val="1"/>
      <w:sz w:val="24"/>
    </w:rPr>
  </w:style>
  <w:style w:styleId="Style_53_ch" w:type="character">
    <w:name w:val="Subtitle"/>
    <w:link w:val="Style_53"/>
    <w:rPr>
      <w:rFonts w:ascii="XO Thames" w:hAnsi="XO Thames"/>
      <w:i w:val="1"/>
      <w:sz w:val="24"/>
    </w:rPr>
  </w:style>
  <w:style w:styleId="Style_54" w:type="paragraph">
    <w:name w:val="Title"/>
    <w:link w:val="Style_54_ch"/>
    <w:uiPriority w:val="10"/>
    <w:qFormat/>
    <w:rPr>
      <w:rFonts w:ascii="XO Thames" w:hAnsi="XO Thames"/>
      <w:b w:val="1"/>
      <w:caps w:val="1"/>
      <w:sz w:val="40"/>
    </w:rPr>
  </w:style>
  <w:style w:styleId="Style_54_ch" w:type="character">
    <w:name w:val="Title"/>
    <w:link w:val="Style_54"/>
    <w:rPr>
      <w:rFonts w:ascii="XO Thames" w:hAnsi="XO Thames"/>
      <w:b w:val="1"/>
      <w:caps w:val="1"/>
      <w:sz w:val="40"/>
    </w:rPr>
  </w:style>
  <w:style w:styleId="Style_55" w:type="paragraph">
    <w:name w:val="heading 4"/>
    <w:next w:val="Style_1"/>
    <w:link w:val="Style_55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55_ch" w:type="character">
    <w:name w:val="heading 4"/>
    <w:link w:val="Style_55"/>
    <w:rPr>
      <w:rFonts w:ascii="XO Thames" w:hAnsi="XO Thames"/>
      <w:b w:val="1"/>
      <w:color w:val="000000"/>
      <w:spacing w:val="0"/>
      <w:sz w:val="24"/>
    </w:rPr>
  </w:style>
  <w:style w:styleId="Style_56" w:type="paragraph">
    <w:name w:val="heading 2"/>
    <w:next w:val="Style_1"/>
    <w:link w:val="Style_56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6_ch" w:type="character">
    <w:name w:val="heading 2"/>
    <w:link w:val="Style_56"/>
    <w:rPr>
      <w:rFonts w:ascii="XO Thames" w:hAnsi="XO Thames"/>
      <w:b w:val="1"/>
      <w:color w:val="000000"/>
      <w:spacing w:val="0"/>
      <w:sz w:val="28"/>
    </w:rPr>
  </w:style>
  <w:style w:styleId="Style_57" w:type="paragraph">
    <w:name w:val="Heading 3"/>
    <w:link w:val="Style_57_ch"/>
    <w:rPr>
      <w:rFonts w:ascii="XO Thames" w:hAnsi="XO Thames"/>
      <w:b w:val="1"/>
      <w:sz w:val="26"/>
    </w:rPr>
  </w:style>
  <w:style w:styleId="Style_57_ch" w:type="character">
    <w:name w:val="Heading 3"/>
    <w:link w:val="Style_57"/>
    <w:rPr>
      <w:rFonts w:ascii="XO Thames" w:hAnsi="XO Thames"/>
      <w:b w:val="1"/>
      <w:sz w:val="26"/>
    </w:rPr>
  </w:style>
  <w:style w:default="1" w:styleId="Style_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2025-08-07T09:20:40Z</dcterms:modified>
</cp:coreProperties>
</file>