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6739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усилении пожарной безопасности в городе Магнитогорске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осенне-зимний период 2025-2026 годов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tabs>
          <w:tab w:leader="none" w:pos="709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усиления пожарной безопасности в городе Магнитогорске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в осенне-зимний период 2025-2026 годов, повышения уровня</w:t>
      </w:r>
      <w:r>
        <w:rPr>
          <w:rFonts w:ascii="Times New Roman" w:hAnsi="Times New Roman"/>
          <w:sz w:val="28"/>
        </w:rPr>
        <w:t xml:space="preserve"> противопожарной защиты города, в соответствии с федеральными законами от 06.10.2003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Российской Федерации», от 21.12.1994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69-ФЗ «О пожарной безопасности»,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16.09.2020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1479 «Об утверждении Правил противопожарного режима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"consultantplus://offline/main?base=RLAW029;n=16365;fld=134"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1000000">
      <w:pPr>
        <w:tabs>
          <w:tab w:leader="none" w:pos="709" w:val="left"/>
        </w:tabs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8"/>
        </w:rPr>
      </w:pPr>
    </w:p>
    <w:p w14:paraId="12000000">
      <w:pPr>
        <w:tabs>
          <w:tab w:leader="none" w:pos="709" w:val="lef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"consultantplus://offline/main?base=RLAW029;n=16472;fld=134;dst=100026"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организационно-технических мероприятий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обеспечению пожарной безопасности в городе Магнитогорске в осенне-зимний период 2025-2026 годов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Главам администраций районов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(Скарлыгина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Е.Г., Халезин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В.Л., Степанова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А.В.), руководителям муниципальных предприятий, учреждений и управляющих организаций города, органам администрации города Магнитогорска обеспечить выполнение плана организационно-технических мероприятий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"consultantplus://offline/main?base=RLAW029;n=16472;fld=134;dst=100026"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настоящему постановлению в установленном порядке.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руководителям организаций независимо от форм собственности: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исправность, своевременное обслуживание и ремонт наружного противопожарного водоснабжения, находящегося в зоне эксплуатационной ответственности организации;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проведение проверок на водоотдачу не реже 2 раз</w:t>
      </w:r>
      <w:r>
        <w:br/>
      </w:r>
      <w:r>
        <w:rPr>
          <w:rFonts w:ascii="Times New Roman" w:hAnsi="Times New Roman"/>
          <w:sz w:val="28"/>
        </w:rPr>
        <w:t>в год (весной и осенью) с внесением информации в журнал эксплуатации систем противопожарной защиты и предоставлять сведения в подразделения пожарной охраны города Магнитогорска</w:t>
      </w:r>
      <w:bookmarkStart w:id="1" w:name="_GoBack"/>
      <w:bookmarkEnd w:id="1"/>
      <w:r>
        <w:rPr>
          <w:rFonts w:ascii="Times New Roman" w:hAnsi="Times New Roman"/>
          <w:sz w:val="28"/>
        </w:rPr>
        <w:t>;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464C55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464C55"/>
          <w:sz w:val="28"/>
        </w:rPr>
        <w:tab/>
      </w:r>
      <w:r>
        <w:rPr>
          <w:rFonts w:ascii="Times New Roman" w:hAnsi="Times New Roman"/>
          <w:sz w:val="28"/>
        </w:rPr>
        <w:t>извещать подразделения пожарной охраны при отключении участков водопроводной сети и (или) пожарных гидрантов, находящихся</w:t>
      </w:r>
      <w:r>
        <w:br/>
      </w:r>
      <w:r>
        <w:rPr>
          <w:rFonts w:ascii="Times New Roman" w:hAnsi="Times New Roman"/>
          <w:sz w:val="28"/>
        </w:rPr>
        <w:t>на территории организации, а также в случае уменьшения давления</w:t>
      </w:r>
      <w:r>
        <w:br/>
      </w:r>
      <w:r>
        <w:rPr>
          <w:rFonts w:ascii="Times New Roman" w:hAnsi="Times New Roman"/>
          <w:sz w:val="28"/>
        </w:rPr>
        <w:t>в водопроводной сети ниже требуемого;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обозначить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следить за возможностью беспрепятственного доступа в любое время года к пожарным гидрантам.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2 пожарно-спасательному отряду Федеральной противопожарной службы Государственной противопожарной службы Главного управления МЧС России по Челябинской области (далее – 2 ПСО ФПС ГПС ГУ МЧС России по Челябинской области) (Лебедев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Д.А.) при выявлении в ходе тушения пожаров неисправных источников наружного противопожарного водоснабжения или невозможного подъезда (доступа)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ним, а также отсутствие указателя месторасположения </w:t>
      </w:r>
      <w:r>
        <w:rPr>
          <w:rFonts w:ascii="Times New Roman" w:hAnsi="Times New Roman"/>
          <w:sz w:val="28"/>
        </w:rPr>
        <w:t>водоисточника</w:t>
      </w:r>
      <w:r>
        <w:rPr>
          <w:rFonts w:ascii="Times New Roman" w:hAnsi="Times New Roman"/>
          <w:sz w:val="28"/>
        </w:rPr>
        <w:t>, сообщать в управление гражданской защиты населения администрации города Магнитогорска (Жестовский О.Б.).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отделу надзорной деятельности и профилактической работы по городу Магнитогорску и Верхнеуральскому району управления надзорной деятельности и профилактической работы ГУ МЧС России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Челябинской области (далее – </w:t>
      </w:r>
      <w:r>
        <w:rPr>
          <w:rFonts w:ascii="Times New Roman" w:hAnsi="Times New Roman"/>
          <w:sz w:val="28"/>
        </w:rPr>
        <w:t>ОНДиПР</w:t>
      </w:r>
      <w:r>
        <w:rPr>
          <w:rFonts w:ascii="Times New Roman" w:hAnsi="Times New Roman"/>
          <w:sz w:val="28"/>
        </w:rPr>
        <w:t xml:space="preserve"> по городу Магнитогорску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Верхнеуральскому району </w:t>
      </w:r>
      <w:r>
        <w:rPr>
          <w:rFonts w:ascii="Times New Roman" w:hAnsi="Times New Roman"/>
          <w:sz w:val="28"/>
        </w:rPr>
        <w:t>УНДиПР</w:t>
      </w:r>
      <w:r>
        <w:rPr>
          <w:rFonts w:ascii="Times New Roman" w:hAnsi="Times New Roman"/>
          <w:sz w:val="28"/>
        </w:rPr>
        <w:t xml:space="preserve"> ГУ МЧС России по Челябинской области) (Герасимов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С.М.):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организовать, в соответствии с действующим законодательством, </w:t>
      </w:r>
      <w:r>
        <w:rPr>
          <w:rFonts w:ascii="Times New Roman" w:hAnsi="Times New Roman"/>
          <w:sz w:val="28"/>
        </w:rPr>
        <w:t>надзорно</w:t>
      </w:r>
      <w:r>
        <w:rPr>
          <w:rFonts w:ascii="Times New Roman" w:hAnsi="Times New Roman"/>
          <w:sz w:val="28"/>
        </w:rPr>
        <w:t xml:space="preserve">-профилактические мероприятия по соблюдению требований пожарной безопасности в местах проведения новогодних мероприятий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массовым пребыванием детей;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2)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провести через средства массовой информации комплекс мероприятий по пропаганде мер пожарной безопасности на период проведения новогодних празднеств;</w:t>
      </w: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провести в соответствии с действующим законодательством, </w:t>
      </w:r>
      <w:r>
        <w:rPr>
          <w:rFonts w:ascii="Times New Roman" w:hAnsi="Times New Roman"/>
          <w:sz w:val="28"/>
        </w:rPr>
        <w:t>надзорно</w:t>
      </w:r>
      <w:r>
        <w:rPr>
          <w:rFonts w:ascii="Times New Roman" w:hAnsi="Times New Roman"/>
          <w:sz w:val="28"/>
        </w:rPr>
        <w:t xml:space="preserve">-профилактические мероприятия по соблюдению требований пожарной безопасности в </w:t>
      </w:r>
      <w:r>
        <w:rPr>
          <w:rFonts w:ascii="Times New Roman" w:hAnsi="Times New Roman"/>
          <w:sz w:val="28"/>
        </w:rPr>
        <w:t>местах реализации пиротехнических изделий.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гражданской защиты населения администрации города Магнитогорска (Жестовский О.Б.):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осуществлять контроль за приведением в рабочее состояние неисправных систем наружного противопожарного водоснабжения; 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 xml:space="preserve">оказать содействие </w:t>
      </w:r>
      <w:r>
        <w:rPr>
          <w:rFonts w:ascii="Times New Roman" w:hAnsi="Times New Roman"/>
          <w:spacing w:val="-6"/>
          <w:sz w:val="28"/>
        </w:rPr>
        <w:t>ОНДиПР</w:t>
      </w:r>
      <w:r>
        <w:rPr>
          <w:rFonts w:ascii="Times New Roman" w:hAnsi="Times New Roman"/>
          <w:spacing w:val="-6"/>
          <w:sz w:val="28"/>
        </w:rPr>
        <w:t xml:space="preserve"> по городу Магнитогорску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z w:val="28"/>
        </w:rPr>
        <w:t xml:space="preserve"> Верхнеуральскому району </w:t>
      </w:r>
      <w:r>
        <w:rPr>
          <w:rFonts w:ascii="Times New Roman" w:hAnsi="Times New Roman"/>
          <w:sz w:val="28"/>
        </w:rPr>
        <w:t>УНДиПР</w:t>
      </w:r>
      <w:r>
        <w:rPr>
          <w:rFonts w:ascii="Times New Roman" w:hAnsi="Times New Roman"/>
          <w:sz w:val="28"/>
        </w:rPr>
        <w:t xml:space="preserve"> ГУ МЧС России по Челябинской области в проведении противопожарной пропаганды в средствах массовой информации города.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председателям садовых некоммерческих товариществ (далее – СНТ) города Магнитогорска: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1)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организовать разъяснительную работу с садоводами, проживающими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осенне-зимний период на территории СНТ, о необходимости соблюдения требований пожарной безопасности;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направить списки садоводов, проживающих в осенне-зимний период </w:t>
      </w:r>
      <w:r>
        <w:rPr>
          <w:rFonts w:ascii="Times New Roman" w:hAnsi="Times New Roman"/>
          <w:sz w:val="28"/>
        </w:rPr>
        <w:t>на территории СНТ, в управление гражданской защиты населения администрации города Магнитогорска (Жестовский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О.Б.).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опубликовать настоящее постановление в средствах массовой информации и разместить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</w:t>
      </w:r>
      <w:r>
        <w:br/>
      </w:r>
      <w:r>
        <w:rPr>
          <w:rFonts w:ascii="Times New Roman" w:hAnsi="Times New Roman"/>
          <w:sz w:val="28"/>
        </w:rPr>
        <w:t>за собой.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pacing w:val="-16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pacing w:val="-16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pacing w:val="-16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2D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2E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2F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0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1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2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3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4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5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6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7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8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9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A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B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C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D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E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3F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0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1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2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3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4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5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6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7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8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9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A000000">
      <w:pPr>
        <w:spacing w:after="0" w:line="240" w:lineRule="auto"/>
        <w:ind/>
        <w:rPr>
          <w:rFonts w:ascii="Times New Roman" w:hAnsi="Times New Roman"/>
          <w:spacing w:val="-16"/>
          <w:sz w:val="20"/>
        </w:rPr>
      </w:pPr>
    </w:p>
    <w:p w14:paraId="4B000000">
      <w:pPr>
        <w:spacing w:after="0" w:line="240" w:lineRule="auto"/>
        <w:ind w:right="-144"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 w:right="-144"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 w:right="-144"/>
        <w:jc w:val="both"/>
        <w:rPr>
          <w:rFonts w:ascii="Times New Roman" w:hAnsi="Times New Roman"/>
          <w:sz w:val="24"/>
        </w:rPr>
      </w:pPr>
    </w:p>
    <w:p w14:paraId="4E000000">
      <w:pPr>
        <w:sectPr>
          <w:headerReference r:id="rId1" w:type="default"/>
          <w:headerReference r:id="rId3" w:type="first"/>
          <w:footerReference r:id="rId4" w:type="first"/>
          <w:pgSz w:h="16838" w:orient="portrait" w:w="11906"/>
          <w:pgMar w:bottom="1134" w:footer="680" w:gutter="0" w:header="709" w:left="1701" w:right="850" w:top="1134"/>
          <w:pgNumType w:start="1"/>
          <w:titlePg/>
        </w:sectPr>
      </w:pPr>
    </w:p>
    <w:p w14:paraId="4F000000">
      <w:pPr>
        <w:spacing w:after="0" w:line="240" w:lineRule="auto"/>
        <w:ind w:firstLine="0" w:left="10348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50000000">
      <w:pPr>
        <w:spacing w:after="0" w:line="240" w:lineRule="auto"/>
        <w:ind w:firstLine="0" w:left="10348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51000000">
      <w:pPr>
        <w:spacing w:after="0" w:line="240" w:lineRule="auto"/>
        <w:ind w:firstLine="0" w:left="10348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52000000">
      <w:pPr>
        <w:spacing w:after="0" w:line="240" w:lineRule="auto"/>
        <w:ind w:firstLine="0" w:left="10348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04.08.2025 № 6739-П</w:t>
      </w:r>
    </w:p>
    <w:p w14:paraId="53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14:paraId="55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ОРГАНИЗАЦИОННО-ТЕХНИЧЕСКИХ МЕРОПРИЯТИЙ ПО ОБЕСПЕЧЕНИЮ ПОЖАРНОЙ БЕЗОПАСНОСТИ В ГОРОДЕ МАГНИТОГОРСКЕ В ОСЕННЕ-ЗИМНИЙ ПЕРИОД 2025-2026 годов</w:t>
      </w:r>
    </w:p>
    <w:p w14:paraId="56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</w:tblPr>
      <w:tblGrid>
        <w:gridCol w:w="1055"/>
        <w:gridCol w:w="7998"/>
        <w:gridCol w:w="1771"/>
        <w:gridCol w:w="3736"/>
      </w:tblGrid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</w:tbl>
    <w:p w14:paraId="5D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6"/>
        </w:rPr>
      </w:pPr>
    </w:p>
    <w:tbl>
      <w:tblPr>
        <w:tblStyle w:val="Style_3"/>
        <w:tblW w:type="auto" w:w="0"/>
        <w:tblLayout w:type="fixed"/>
      </w:tblPr>
      <w:tblGrid>
        <w:gridCol w:w="1055"/>
        <w:gridCol w:w="7998"/>
        <w:gridCol w:w="1771"/>
        <w:gridCol w:w="3736"/>
      </w:tblGrid>
      <w:tr>
        <w:trPr>
          <w:tblHeader/>
        </w:trP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заседаний комиссии по предупреждению и ликвидации чрезвычайных ситуаций и обеспечению пожарной безопасности города, с привлечением глав администраций районов города Магнитогорска, на которых рассмотреть вопросы:</w:t>
            </w:r>
          </w:p>
          <w:p w14:paraId="64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 противопожарном состоянии многоквартирных и индивидуальных жилых домов в осенне-зимний пожароопасный период. Меры по предупреждению пожаров в садовых товариществах;</w:t>
            </w:r>
          </w:p>
          <w:p w14:paraId="65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о состоянии наружного противопожарного водоснабжения города по итогам осенней проверки;</w:t>
            </w:r>
          </w:p>
          <w:p w14:paraId="66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об обеспечении безопасной эксплуатации социально значимых объектов с массовым пребыванием людей;</w:t>
            </w:r>
          </w:p>
          <w:p w14:paraId="67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о мерах по обеспечению комплексной безопасности и жизнедеятельности населения в период проведения Новогодних и Рождественских праздников;</w:t>
            </w:r>
          </w:p>
          <w:p w14:paraId="68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о состоянии обстановки с пожарами и последствиями от них по итогам 2025 года. Разработка мер по предупреждению пожаров в 2026 году. Об усилении противопожарной пропаганды в городе Магнитогорске;</w:t>
            </w:r>
          </w:p>
          <w:p w14:paraId="69000000">
            <w:pPr>
              <w:widowControl w:val="0"/>
              <w:tabs>
                <w:tab w:leader="none" w:pos="60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6) о реализации первичных мер пожарной безопасности в части организации обучения населения мерам пожарной безопасности в местах проживания социально незащищенной группы населения и многодетных семей. 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– 202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мер по обеспечению пожарной безопасности подведомственных объектов. Подготовка распорядительных документов об усилении противопожарной защиты с разработкой мероприятий, направленных на: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исключение возможности замораживания внутреннего противопожарного водопровода и пожарных гидрантов, обеспечение надежного их функционирования;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обеспечение исправного состояния систем электроснабжения, дымоходов, вентиляционных каналов и очистки их от сгораемых отложений; </w:t>
            </w: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укомплектование пожарных кранов вентилями, соединительными </w:t>
            </w:r>
            <w:r>
              <w:rPr>
                <w:rFonts w:ascii="Times New Roman" w:hAnsi="Times New Roman"/>
                <w:sz w:val="24"/>
              </w:rPr>
              <w:t>полугайками</w:t>
            </w:r>
            <w:r>
              <w:rPr>
                <w:rFonts w:ascii="Times New Roman" w:hAnsi="Times New Roman"/>
                <w:sz w:val="24"/>
              </w:rPr>
              <w:t>, рукавами, стволами; доукомплектование первичными средствами пожаротушения (огнетушителями);</w:t>
            </w:r>
          </w:p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проведение качественного обслуживания имеющихся систем пожарной автоматики и </w:t>
            </w:r>
            <w:r>
              <w:rPr>
                <w:rFonts w:ascii="Times New Roman" w:hAnsi="Times New Roman"/>
                <w:sz w:val="24"/>
              </w:rPr>
              <w:t>дымоудаления</w:t>
            </w:r>
            <w:r>
              <w:rPr>
                <w:rFonts w:ascii="Times New Roman" w:hAnsi="Times New Roman"/>
                <w:sz w:val="24"/>
              </w:rPr>
              <w:t xml:space="preserve"> в установленном порядке; укрепление и обеспечение надежного закрытия входных дверей подвальных и чердачных помещений жилых домов, очистка указанных помещений от сгораемого мусора, домашних вещей и посторонних предметов, исключение применения сгораемых материалов для утепления чердачных покрытий, теплопроводов;</w:t>
            </w: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 организацию обучения инженерно-технического персонала организаций, обслуживающих жилищный фонд, работников предприятий, населения правилам пожарной безопасности.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квартал </w:t>
            </w:r>
          </w:p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года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widowControl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Главы администраций районов города Магнитогорска; Управление социальной защиты населения администрации города Магнитогорска; Управление культуры администрации города Магнитогорска; Управление по физической культуре и спорту администрации города Магнитогорска; Управление образования администрации города Магнитогорска; Управление транспорта и коммунального хозяйства администрации города Магнитогорска; руководители муниципальных предприятий, учреждений 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рейды в индивидуальном жилом секторе и садовых товариществах по предупреждению попыток сжигания травы и мусора, разведения костров, принятие мер административного воздействия в отношении лиц, сжигающих сухую траву, листву и мусор вне специально оборудованных для этих целей мест.</w:t>
            </w:r>
          </w:p>
          <w:p w14:paraId="7A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2025 года - октябрь 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widowControl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области, управление гражданской защиты населения администрации города Магнитогорска, главы администраций районов города Магнитогорска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 провести месячник «Пожарная безопасность» в муниципальных образовательных учреждениях города</w:t>
            </w:r>
          </w:p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widowControl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области, Управление образования администрации города Магнитогорска, 2 ПСО ФПС ГПС ГУ МЧС России по Челябинской области,</w:t>
            </w:r>
          </w:p>
          <w:p w14:paraId="83000000">
            <w:pPr>
              <w:widowControl w:val="0"/>
              <w:spacing w:after="0" w:line="240" w:lineRule="auto"/>
              <w:ind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Организовать и провести месячник пожарной безопасности с гражданами престарелого возраста и инвалидами, состоящими на профилактическом учете в управлении социальной защиты населения администрации города Магнитогорска и подведомственных учреждениях.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14:paraId="87000000">
            <w:pPr>
              <w:widowControl w:val="0"/>
              <w:spacing w:after="0" w:line="240" w:lineRule="auto"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widowControl w:val="0"/>
              <w:spacing w:after="0" w:line="240" w:lineRule="auto"/>
              <w:ind w:right="71"/>
              <w:jc w:val="center"/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области, 2 ПСО ФПС ГПС ГУ МЧС России по Челябинской области,</w:t>
            </w:r>
          </w:p>
          <w:p w14:paraId="89000000">
            <w:pPr>
              <w:widowControl w:val="0"/>
              <w:spacing w:after="0" w:line="240" w:lineRule="auto"/>
              <w:ind w:right="71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управление гражданской защиты населения администрации города Магнитогорска, Управление социальной защиты населения администрации города Магнитогорска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Организовать и провести месячник пожарной безопасности с социально неадаптированными и ведущими асоциальный образ жизни гражданами.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  <w:p w14:paraId="8D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widowControl w:val="0"/>
              <w:spacing w:after="0" w:line="240" w:lineRule="auto"/>
              <w:ind w:right="71"/>
              <w:jc w:val="center"/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области, 2 ПСО ФПС ГПС ГУ МЧС России по </w:t>
            </w:r>
            <w:r>
              <w:rPr>
                <w:rFonts w:ascii="Times New Roman" w:hAnsi="Times New Roman"/>
                <w:sz w:val="24"/>
              </w:rPr>
              <w:t>Челябинской области,</w:t>
            </w:r>
          </w:p>
          <w:p w14:paraId="8F000000">
            <w:pPr>
              <w:widowControl w:val="0"/>
              <w:spacing w:after="0" w:line="240" w:lineRule="auto"/>
              <w:ind w:right="71"/>
              <w:jc w:val="center"/>
            </w:pPr>
            <w:r>
              <w:rPr>
                <w:rFonts w:ascii="Times New Roman" w:hAnsi="Times New Roman"/>
                <w:sz w:val="24"/>
              </w:rPr>
              <w:t>управление гражданской защиты населения администрации города Магнитогорска, УМВД России по городу Магнитогорску Челябинской области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проведение проверок на водоотдачу не реже 2 раз в год (весной и осенью) с внесением информации в журнал эксплуатации систем противопожарной защиты.</w:t>
            </w: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квартал </w:t>
            </w:r>
          </w:p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года;</w:t>
            </w:r>
          </w:p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трест «Водоканал», предприятия и организации независимо от форм собственности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Обеспечить исправность, своевременное обслуживание и ремонт наружного противопожарного водоснабжения, находящегося в зоне эксплуатационной ответственности организации.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464C5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color w:val="464C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извещать подразделения пожарной охраны при отключении участков водопроводной сети и (или) пожарных гидрантов, находящихся на территории организации, а также в случае уменьшения давления в водопроводной сети ниже требуемого;</w:t>
            </w: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обозначить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следить за возможностью беспрепятственного доступа в любое время года к пожарным гидрантам.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трест «Водоканал», предприятия и организации независимо от форм собственности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контроля за приведением в рабочее состояние неисправных систем наружного противопожарного водоснабжения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гражданской защиты населения администрации города Магнитогорска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Оказать содействие МП трест «Водоканал» в проведении очистки пожарных гидрантов, находящихся на территории учреждений и подъездов к ним от снега и наледи 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Объекты экономики, Управление социальной защиты населения администрации города Магнитогорска, Управление образования администрации </w:t>
            </w:r>
            <w:r>
              <w:rPr>
                <w:rFonts w:ascii="Times New Roman" w:hAnsi="Times New Roman"/>
                <w:sz w:val="24"/>
              </w:rPr>
              <w:t>города Магнитогорска, Управление культуры администрации города Магнитогорска, Управление по физической культуре и спорту администрации города Магнитогорска, главы администраций районов города Магнитогорска, управляющие организации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в соответствии с действующим законодательством, </w:t>
            </w:r>
            <w:r>
              <w:rPr>
                <w:rFonts w:ascii="Times New Roman" w:hAnsi="Times New Roman"/>
                <w:sz w:val="24"/>
              </w:rPr>
              <w:t>надзорно</w:t>
            </w:r>
            <w:r>
              <w:rPr>
                <w:rFonts w:ascii="Times New Roman" w:hAnsi="Times New Roman"/>
                <w:sz w:val="24"/>
              </w:rPr>
              <w:t>-профилактические мероприятия по соблюдению требований пожарной безопасности в местах проведения   новогодних мероприятий с массовым пребыванием детей. Особое внимание обратить на содержание путей эвакуации, обеспечение первичными средствами пожаротушения, наличие средств связи, состояние электрических сетей и елочных гирлянд, исправность систем наружного и внутреннего противопожарного водопровода, подготовленность обслуживающего персонала к действиям на случай пожара.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декабря 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 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проверки:</w:t>
            </w:r>
          </w:p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на соблюдение требований пожарной безопасности на </w:t>
            </w:r>
            <w:r>
              <w:rPr>
                <w:rFonts w:ascii="Times New Roman" w:hAnsi="Times New Roman"/>
                <w:sz w:val="24"/>
              </w:rPr>
              <w:t>взрыво</w:t>
            </w:r>
            <w:r>
              <w:rPr>
                <w:rFonts w:ascii="Times New Roman" w:hAnsi="Times New Roman"/>
                <w:sz w:val="24"/>
              </w:rPr>
              <w:t>- и пожароопасных объектах;</w:t>
            </w: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соответствия электросетей и электроустановок требованиям пожарной безопасности;</w:t>
            </w:r>
          </w:p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обязательного обесточивания электрохозяйства в закрываемых помещениях по окончании работы. Не допускать применения электроприборов кустарного изготовления, использования для отогревания труб паяльных ламп и других источников открытого огня;</w:t>
            </w:r>
          </w:p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готовности систем автоматической пожарной защиты, </w:t>
            </w:r>
            <w:r>
              <w:rPr>
                <w:rFonts w:ascii="Times New Roman" w:hAnsi="Times New Roman"/>
                <w:sz w:val="24"/>
              </w:rPr>
              <w:t>дымоудаления</w:t>
            </w:r>
            <w:r>
              <w:rPr>
                <w:rFonts w:ascii="Times New Roman" w:hAnsi="Times New Roman"/>
                <w:sz w:val="24"/>
              </w:rPr>
              <w:t xml:space="preserve"> и подпора воздуха, наружного и внутреннего противопожарного водоснабжения, первичных средств пожаротушения (огнетушителей), мест расположения пожарных гидрантов и водоемов с обязательным </w:t>
            </w:r>
            <w:r>
              <w:rPr>
                <w:rFonts w:ascii="Times New Roman" w:hAnsi="Times New Roman"/>
                <w:sz w:val="24"/>
              </w:rPr>
              <w:t>оборудованием их указателями.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 декабря 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транспорта и коммунального хозяйства, управляющие организации администрации города Магнитогорска, </w:t>
            </w:r>
          </w:p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Горэлектросеть</w:t>
            </w:r>
            <w:r>
              <w:rPr>
                <w:rFonts w:ascii="Times New Roman" w:hAnsi="Times New Roman"/>
                <w:sz w:val="24"/>
              </w:rPr>
              <w:t xml:space="preserve">», </w:t>
            </w:r>
          </w:p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r>
              <w:rPr>
                <w:rFonts w:ascii="Times New Roman" w:hAnsi="Times New Roman"/>
                <w:sz w:val="24"/>
              </w:rPr>
              <w:t>Магнитогорскинвестстрой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МП трест «Теплофикация», </w:t>
            </w:r>
          </w:p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МП трест «Водоканал», </w:t>
            </w:r>
          </w:p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«</w:t>
            </w:r>
            <w:r>
              <w:rPr>
                <w:rFonts w:ascii="Times New Roman" w:hAnsi="Times New Roman"/>
                <w:sz w:val="24"/>
              </w:rPr>
              <w:t>Маггортранс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противопожарные осмотры территорий и помещений перед закрытием в праздничные дни с целью выявления нарушений, способствующих возникновению и развитию пожаров, принятия своевременных мер по устранению имеющихся нарушений.</w:t>
            </w:r>
          </w:p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круглосуточную противопожарную охрану на каждом предприятии, в учреждении и организации на период проведения праздничных мероприятий. Практически отработать с администрацией, обслуживающим и дежурным персоналом объектов порядок действий на случай пожара, правила пользования первичными средствами пожаротушения.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проведения праздничных мероприятий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районов города Магнитогорска, </w:t>
            </w:r>
          </w:p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администрации города, муниципальные предприятия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через средства массовой информации комплекса мероприятий по пропаганде мер пожарной безопасности на период проведения новогодних празднеств.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2025года</w:t>
            </w:r>
          </w:p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области, служба внешних связей и молодежной политики администрации города Магнитогорска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в соответствии с действующим законодательством, </w:t>
            </w:r>
            <w:r>
              <w:rPr>
                <w:rFonts w:ascii="Times New Roman" w:hAnsi="Times New Roman"/>
                <w:sz w:val="24"/>
              </w:rPr>
              <w:t>надзорно</w:t>
            </w:r>
            <w:r>
              <w:rPr>
                <w:rFonts w:ascii="Times New Roman" w:hAnsi="Times New Roman"/>
                <w:sz w:val="24"/>
              </w:rPr>
              <w:t>-профилактических мероприятий по соблюдению требований пожарной безопасности в местах реализации пиротехнических изделий.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случаев пожаров, произошедших в 2024 году в городе Магнитогорске в дни проведения новогодних мероприятий и доведения результатов анализа до сведения населения города.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 старшими домов, квартальными, обучение по вопросам пожарной безопасности и действиям в случае возникновения пожаров.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районов города Магнитогорска, управляющие организации</w:t>
            </w:r>
          </w:p>
        </w:tc>
      </w:tr>
      <w:tr>
        <w:tc>
          <w:tcPr>
            <w:tcW w:type="dxa" w:w="1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рейдов в садовых товариществах совместно со СМИ.</w:t>
            </w:r>
          </w:p>
        </w:tc>
        <w:tc>
          <w:tcPr>
            <w:tcW w:type="dxa" w:w="1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квартал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2025 года</w:t>
            </w:r>
          </w:p>
        </w:tc>
        <w:tc>
          <w:tcPr>
            <w:tcW w:type="dxa" w:w="3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ОНДиПР</w:t>
            </w:r>
            <w:r>
              <w:rPr>
                <w:rFonts w:ascii="Times New Roman" w:hAnsi="Times New Roman"/>
                <w:sz w:val="24"/>
              </w:rPr>
              <w:t xml:space="preserve"> по городу Магнитогорску и Верхнеуральскому району </w:t>
            </w:r>
            <w:r>
              <w:rPr>
                <w:rFonts w:ascii="Times New Roman" w:hAnsi="Times New Roman"/>
                <w:sz w:val="24"/>
              </w:rPr>
              <w:t>УНДиПР</w:t>
            </w:r>
            <w:r>
              <w:rPr>
                <w:rFonts w:ascii="Times New Roman" w:hAnsi="Times New Roman"/>
                <w:sz w:val="24"/>
              </w:rPr>
              <w:t xml:space="preserve"> ГУ МЧС России по Челябинской области, управление гражданской защиты населения администрации города Магнитогорска</w:t>
            </w:r>
          </w:p>
        </w:tc>
      </w:tr>
    </w:tbl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headerReference r:id="rId5" w:type="first"/>
      <w:footerReference r:id="rId6" w:type="first"/>
      <w:pgSz w:h="11906" w:orient="landscape" w:w="16838"/>
      <w:pgMar w:bottom="851" w:footer="709" w:gutter="0" w:header="709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after="0" w:before="0"/>
      <w:ind w:firstLine="0" w:left="0" w:right="0"/>
      <w:jc w:val="right"/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</w:pPr>
    <w:r>
      <w:rPr>
        <w:rFonts w:ascii="PT Astra Serif" w:hAnsi="PT Astra Serif"/>
        <w:b w:val="0"/>
        <w:i w:val="0"/>
        <w:caps w:val="0"/>
        <w:strike w:val="0"/>
        <w:color w:val="222222"/>
        <w:spacing w:val="0"/>
        <w:sz w:val="24"/>
        <w:u w:color="000000" w:val="none"/>
      </w:rPr>
      <w:t>Вр-2176709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Вр-2176709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2025-08-05T05:52:35Z</dcterms:modified>
</cp:coreProperties>
</file>