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31.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6659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  <w:tab w:leader="none" w:pos="4678" w:val="left"/>
          <w:tab w:leader="none" w:pos="5245" w:val="left"/>
          <w:tab w:leader="none" w:pos="5387" w:val="left"/>
        </w:tabs>
        <w:spacing w:after="0" w:line="240" w:lineRule="auto"/>
        <w:ind w:right="3967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 утверждении актуализированных схем водоснабжения и водоотведения города Магнитогорска</w:t>
      </w:r>
      <w:r>
        <w:rPr>
          <w:rFonts w:ascii="Times New Roman" w:hAnsi="Times New Roman"/>
          <w:sz w:val="26"/>
        </w:rPr>
        <w:t xml:space="preserve"> на 2013 – 2025 годы на 2025 год</w:t>
      </w:r>
    </w:p>
    <w:p w14:paraId="0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6"/>
        </w:rPr>
      </w:pPr>
    </w:p>
    <w:p w14:paraId="0B000000">
      <w:pPr>
        <w:keepNext w:val="1"/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</w:t>
      </w:r>
      <w:r>
        <w:rPr>
          <w:rFonts w:ascii="Times New Roman" w:hAnsi="Times New Roman"/>
          <w:sz w:val="26"/>
        </w:rPr>
        <w:t>ми</w:t>
      </w:r>
      <w:r>
        <w:rPr>
          <w:rFonts w:ascii="Times New Roman" w:hAnsi="Times New Roman"/>
          <w:sz w:val="26"/>
        </w:rPr>
        <w:t xml:space="preserve"> закон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м</w:t>
      </w:r>
      <w:r>
        <w:rPr>
          <w:rFonts w:ascii="Times New Roman" w:hAnsi="Times New Roman"/>
          <w:sz w:val="26"/>
        </w:rPr>
        <w:t>и от 06.10.20</w:t>
      </w:r>
      <w:r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3 № 131-ФЗ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</w:rPr>
        <w:t>от 07.12.20</w:t>
      </w:r>
      <w:r>
        <w:rPr>
          <w:rFonts w:ascii="Times New Roman" w:hAnsi="Times New Roman"/>
          <w:sz w:val="26"/>
        </w:rPr>
        <w:t xml:space="preserve">11 № 416-ФЗ </w:t>
      </w:r>
      <w:r>
        <w:rPr>
          <w:rFonts w:ascii="Times New Roman" w:hAnsi="Times New Roman"/>
          <w:sz w:val="26"/>
          <w:highlight w:val="white"/>
        </w:rPr>
        <w:t xml:space="preserve">«О водоснабжении и водоотведении», постановлением Правительства Российской Федерации от 05.09.2013 № 782 </w:t>
      </w:r>
      <w:r>
        <w:rPr>
          <w:rFonts w:ascii="Times New Roman" w:hAnsi="Times New Roman"/>
          <w:sz w:val="26"/>
          <w:highlight w:val="white"/>
        </w:rPr>
        <w:br/>
      </w:r>
      <w:r>
        <w:rPr>
          <w:rFonts w:ascii="Times New Roman" w:hAnsi="Times New Roman"/>
          <w:sz w:val="26"/>
          <w:highlight w:val="white"/>
        </w:rPr>
        <w:t xml:space="preserve">«О схемах водоснабжения и водоотведения», </w:t>
      </w:r>
      <w:r>
        <w:rPr>
          <w:rFonts w:ascii="Times New Roman" w:hAnsi="Times New Roman"/>
          <w:sz w:val="26"/>
          <w:highlight w:val="white"/>
        </w:rPr>
        <w:t xml:space="preserve">по результатам проведения общественного обсуждения по вопросу актуализации схем водоснабжения </w:t>
      </w:r>
      <w:r>
        <w:rPr>
          <w:rFonts w:ascii="Times New Roman" w:hAnsi="Times New Roman"/>
          <w:sz w:val="26"/>
          <w:highlight w:val="white"/>
        </w:rPr>
        <w:br/>
      </w:r>
      <w:r>
        <w:rPr>
          <w:rFonts w:ascii="Times New Roman" w:hAnsi="Times New Roman"/>
          <w:sz w:val="26"/>
          <w:highlight w:val="white"/>
        </w:rPr>
        <w:t xml:space="preserve">и водоотведения </w:t>
      </w:r>
      <w:r>
        <w:rPr>
          <w:rFonts w:ascii="Times New Roman" w:hAnsi="Times New Roman"/>
          <w:sz w:val="26"/>
        </w:rPr>
        <w:t>города Магнитогорска</w:t>
      </w:r>
      <w:r>
        <w:rPr>
          <w:rFonts w:ascii="Times New Roman" w:hAnsi="Times New Roman"/>
          <w:sz w:val="26"/>
          <w:highlight w:val="white"/>
        </w:rPr>
        <w:t xml:space="preserve"> на период 2013-2025 годы на 2025 год,</w:t>
      </w:r>
      <w:r>
        <w:rPr>
          <w:rFonts w:ascii="Times New Roman" w:hAnsi="Times New Roman"/>
          <w:sz w:val="26"/>
          <w:highlight w:val="white"/>
        </w:rPr>
        <w:t xml:space="preserve"> </w:t>
      </w:r>
      <w:r>
        <w:rPr>
          <w:rFonts w:ascii="Times New Roman" w:hAnsi="Times New Roman"/>
          <w:sz w:val="26"/>
        </w:rPr>
        <w:t>руководствуясь Уставом города Магнитогорска,</w:t>
      </w:r>
    </w:p>
    <w:p w14:paraId="0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val="000000"/>
          <w:sz w:val="26"/>
        </w:rPr>
      </w:pPr>
    </w:p>
    <w:p w14:paraId="0D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  <w:t>ПОСТАНОВЛЯЮ:</w:t>
      </w:r>
    </w:p>
    <w:p w14:paraId="0E000000">
      <w:pPr>
        <w:keepNext w:val="1"/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6"/>
        </w:rPr>
      </w:pPr>
      <w:bookmarkStart w:id="1" w:name="sub_1007"/>
      <w:bookmarkStart w:id="2" w:name="sub_1004"/>
      <w:bookmarkEnd w:id="2"/>
      <w:r>
        <w:rPr>
          <w:rFonts w:ascii="Times New Roman" w:hAnsi="Times New Roman"/>
          <w:spacing w:val="-6"/>
          <w:sz w:val="26"/>
        </w:rPr>
        <w:t xml:space="preserve">Утвердить актуализированные схемы </w:t>
      </w:r>
      <w:r>
        <w:rPr>
          <w:rFonts w:ascii="Times New Roman" w:hAnsi="Times New Roman"/>
          <w:spacing w:val="-6"/>
          <w:sz w:val="26"/>
        </w:rPr>
        <w:t>водоснабжения 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 xml:space="preserve">водоотведения </w:t>
      </w:r>
      <w:r>
        <w:rPr>
          <w:rFonts w:ascii="Times New Roman" w:hAnsi="Times New Roman"/>
          <w:sz w:val="26"/>
        </w:rPr>
        <w:t>города Магнитогорска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 xml:space="preserve">на период 2013 – 2025 годы </w:t>
      </w:r>
      <w:r>
        <w:rPr>
          <w:rFonts w:ascii="Times New Roman" w:hAnsi="Times New Roman"/>
          <w:spacing w:val="-4"/>
          <w:sz w:val="26"/>
        </w:rPr>
        <w:t>на 2025 год</w:t>
      </w:r>
      <w:r>
        <w:rPr>
          <w:rFonts w:ascii="Times New Roman" w:hAnsi="Times New Roman"/>
          <w:spacing w:val="-4"/>
          <w:sz w:val="26"/>
        </w:rPr>
        <w:t xml:space="preserve"> </w:t>
      </w:r>
      <w:r>
        <w:rPr>
          <w:rFonts w:ascii="Times New Roman" w:hAnsi="Times New Roman"/>
          <w:spacing w:val="-4"/>
          <w:sz w:val="26"/>
        </w:rPr>
        <w:t>(приложение).</w:t>
      </w:r>
    </w:p>
    <w:p w14:paraId="0F000000">
      <w:pPr>
        <w:keepNext w:val="1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pacing w:val="-4"/>
          <w:sz w:val="26"/>
        </w:rPr>
        <w:t>Управлению транспорта и коммунального хозяйства администрации города Магнитогорска (</w:t>
      </w:r>
      <w:r>
        <w:rPr>
          <w:rFonts w:ascii="Times New Roman" w:hAnsi="Times New Roman"/>
          <w:spacing w:val="-4"/>
          <w:sz w:val="26"/>
        </w:rPr>
        <w:t>Родионов Р.Н.</w:t>
      </w:r>
      <w:r>
        <w:rPr>
          <w:rFonts w:ascii="Times New Roman" w:hAnsi="Times New Roman"/>
          <w:spacing w:val="-4"/>
          <w:sz w:val="26"/>
        </w:rPr>
        <w:t xml:space="preserve">) разместить актуализированные схемы </w:t>
      </w:r>
      <w:r>
        <w:rPr>
          <w:rFonts w:ascii="Times New Roman" w:hAnsi="Times New Roman"/>
          <w:spacing w:val="-4"/>
          <w:sz w:val="26"/>
        </w:rPr>
        <w:t>водоснабжения</w:t>
      </w:r>
      <w:r>
        <w:rPr>
          <w:rFonts w:ascii="Times New Roman" w:hAnsi="Times New Roman"/>
          <w:sz w:val="26"/>
        </w:rPr>
        <w:t xml:space="preserve"> и водоотведения</w:t>
      </w:r>
      <w:r>
        <w:rPr>
          <w:rFonts w:ascii="Times New Roman" w:hAnsi="Times New Roman"/>
          <w:sz w:val="26"/>
        </w:rPr>
        <w:t xml:space="preserve"> города Магнитогорска </w:t>
      </w:r>
      <w:r>
        <w:rPr>
          <w:rFonts w:ascii="Times New Roman" w:hAnsi="Times New Roman"/>
          <w:sz w:val="26"/>
        </w:rPr>
        <w:t xml:space="preserve">на период 2013 – 2025 годы </w:t>
      </w:r>
      <w:r>
        <w:rPr>
          <w:rFonts w:ascii="Times New Roman" w:hAnsi="Times New Roman"/>
          <w:sz w:val="26"/>
        </w:rPr>
        <w:t xml:space="preserve">на 2025 год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полном объеме на официальном сайте администрации города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Магнитогорска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течение 15 календарных дней со дня подписания настоящего постановления.</w:t>
      </w:r>
    </w:p>
    <w:p w14:paraId="10000000">
      <w:pPr>
        <w:keepNext w:val="1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6"/>
          <w:sz w:val="26"/>
        </w:rPr>
        <w:t>города</w:t>
      </w:r>
      <w:r>
        <w:rPr>
          <w:rFonts w:ascii="Times New Roman" w:hAnsi="Times New Roman"/>
          <w:spacing w:val="-6"/>
          <w:sz w:val="26"/>
        </w:rPr>
        <w:t xml:space="preserve"> Магнитогорска</w:t>
      </w:r>
      <w:r>
        <w:rPr>
          <w:rFonts w:ascii="Times New Roman" w:hAnsi="Times New Roman"/>
          <w:spacing w:val="-6"/>
          <w:sz w:val="26"/>
        </w:rPr>
        <w:t xml:space="preserve"> (</w:t>
      </w:r>
      <w:r>
        <w:rPr>
          <w:rFonts w:ascii="Times New Roman" w:hAnsi="Times New Roman"/>
          <w:spacing w:val="-6"/>
          <w:sz w:val="26"/>
        </w:rPr>
        <w:t>Аникина О.А.</w:t>
      </w:r>
      <w:r>
        <w:rPr>
          <w:rFonts w:ascii="Times New Roman" w:hAnsi="Times New Roman"/>
          <w:spacing w:val="-6"/>
          <w:sz w:val="26"/>
        </w:rPr>
        <w:t xml:space="preserve">) опубликовать </w:t>
      </w:r>
      <w:r>
        <w:rPr>
          <w:rFonts w:ascii="Times New Roman" w:hAnsi="Times New Roman"/>
          <w:spacing w:val="-6"/>
          <w:sz w:val="26"/>
        </w:rPr>
        <w:t>настоящее постановление и</w:t>
      </w:r>
      <w:r>
        <w:rPr>
          <w:rFonts w:ascii="Times New Roman" w:hAnsi="Times New Roman"/>
          <w:sz w:val="26"/>
        </w:rPr>
        <w:t xml:space="preserve"> информацию о размещении на официальном сайте актуализированных схем </w:t>
      </w:r>
      <w:r>
        <w:rPr>
          <w:rFonts w:ascii="Times New Roman" w:hAnsi="Times New Roman"/>
          <w:sz w:val="26"/>
        </w:rPr>
        <w:t xml:space="preserve">водоснабжения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водоотведения</w:t>
      </w:r>
      <w:r>
        <w:rPr>
          <w:rFonts w:ascii="Times New Roman" w:hAnsi="Times New Roman"/>
          <w:sz w:val="26"/>
        </w:rPr>
        <w:t xml:space="preserve"> города Магнитогорска </w:t>
      </w:r>
      <w:r>
        <w:rPr>
          <w:rFonts w:ascii="Times New Roman" w:hAnsi="Times New Roman"/>
          <w:sz w:val="26"/>
        </w:rPr>
        <w:t>на период 2013 – 2025 годы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2025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год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средствах массовой информации.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3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</w:p>
    <w:p w14:paraId="14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  <w:bookmarkEnd w:id="1"/>
    </w:p>
    <w:p w14:paraId="15000000">
      <w:pPr>
        <w:widowControl w:val="0"/>
        <w:tabs>
          <w:tab w:leader="none" w:pos="1134" w:val="left"/>
          <w:tab w:leader="none" w:pos="6946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                                                       </w:t>
      </w:r>
      <w:r>
        <w:rPr>
          <w:rFonts w:ascii="Times New Roman" w:hAnsi="Times New Roman"/>
          <w:sz w:val="26"/>
        </w:rPr>
        <w:t xml:space="preserve">       </w:t>
      </w:r>
      <w:r>
        <w:rPr>
          <w:rFonts w:ascii="Times New Roman" w:hAnsi="Times New Roman"/>
          <w:sz w:val="26"/>
        </w:rPr>
        <w:t xml:space="preserve">      С.Н. Бердников</w:t>
      </w:r>
    </w:p>
    <w:p w14:paraId="16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color w:val="000000"/>
          <w:sz w:val="26"/>
        </w:rPr>
      </w:pPr>
      <w:bookmarkStart w:id="3" w:name="_GoBack"/>
      <w:bookmarkEnd w:id="3"/>
    </w:p>
    <w:p w14:paraId="19000000">
      <w:pPr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Вр-2177926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615" w:left="1320"/>
      </w:pPr>
    </w:lvl>
    <w:lvl w:ilvl="1">
      <w:start w:val="1"/>
      <w:numFmt w:val="lowerLetter"/>
      <w:lvlText w:val="%2."/>
      <w:lvlJc w:val="left"/>
      <w:pPr>
        <w:ind w:hanging="360" w:left="1785"/>
      </w:pPr>
    </w:lvl>
    <w:lvl w:ilvl="2">
      <w:start w:val="1"/>
      <w:numFmt w:val="lowerRoman"/>
      <w:lvlText w:val="%3."/>
      <w:lvlJc w:val="right"/>
      <w:pPr>
        <w:ind w:hanging="180" w:left="2505"/>
      </w:pPr>
    </w:lvl>
    <w:lvl w:ilvl="3">
      <w:start w:val="1"/>
      <w:numFmt w:val="decimal"/>
      <w:lvlText w:val="%4."/>
      <w:lvlJc w:val="left"/>
      <w:pPr>
        <w:ind w:hanging="360" w:left="3225"/>
      </w:pPr>
    </w:lvl>
    <w:lvl w:ilvl="4">
      <w:start w:val="1"/>
      <w:numFmt w:val="lowerLetter"/>
      <w:lvlText w:val="%5."/>
      <w:lvlJc w:val="left"/>
      <w:pPr>
        <w:ind w:hanging="360" w:left="3945"/>
      </w:pPr>
    </w:lvl>
    <w:lvl w:ilvl="5">
      <w:start w:val="1"/>
      <w:numFmt w:val="lowerRoman"/>
      <w:lvlText w:val="%6."/>
      <w:lvlJc w:val="right"/>
      <w:pPr>
        <w:ind w:hanging="180" w:left="4665"/>
      </w:pPr>
    </w:lvl>
    <w:lvl w:ilvl="6">
      <w:start w:val="1"/>
      <w:numFmt w:val="decimal"/>
      <w:lvlText w:val="%7."/>
      <w:lvlJc w:val="left"/>
      <w:pPr>
        <w:ind w:hanging="360" w:left="5385"/>
      </w:pPr>
    </w:lvl>
    <w:lvl w:ilvl="7">
      <w:start w:val="1"/>
      <w:numFmt w:val="lowerLetter"/>
      <w:lvlText w:val="%8."/>
      <w:lvlJc w:val="left"/>
      <w:pPr>
        <w:ind w:hanging="360" w:left="6105"/>
      </w:pPr>
    </w:lvl>
    <w:lvl w:ilvl="8">
      <w:start w:val="1"/>
      <w:numFmt w:val="lowerRoman"/>
      <w:lvlText w:val="%9."/>
      <w:lvlJc w:val="right"/>
      <w:pPr>
        <w:ind w:hanging="180" w:left="6825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2025-08-01T06:41:39Z</dcterms:modified>
</cp:coreProperties>
</file>