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Приложение № 1</w:t>
      </w:r>
    </w:p>
    <w:p w14:paraId="06000000">
      <w:pPr>
        <w:pStyle w:val="Style_2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7000000">
      <w:pPr>
        <w:pStyle w:val="Style_2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«Капитальное строительство, реконструкция и капитальный ремонт объектов </w:t>
      </w:r>
      <w:r>
        <w:rPr>
          <w:rFonts w:ascii="PT Astra Serif" w:hAnsi="PT Astra Serif"/>
        </w:rPr>
        <w:t>муниципальной собственности города Магнитогорска» на 2025-2030 годы</w:t>
      </w:r>
    </w:p>
    <w:p w14:paraId="08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bookmarkStart w:id="1" w:name="P491"/>
      <w:bookmarkEnd w:id="1"/>
    </w:p>
    <w:p w14:paraId="09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0A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Муниципальной программы</w:t>
      </w:r>
    </w:p>
    <w:p w14:paraId="0B000000">
      <w:pPr>
        <w:pStyle w:val="Style_3"/>
        <w:spacing w:after="0" w:before="0" w:line="240" w:lineRule="auto"/>
        <w:ind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«Капитальное строительство, реконструкция и капитальный ремонт объектов муниципальной собственности города Магнитогорска» на 2025-2030 годы</w:t>
      </w:r>
    </w:p>
    <w:p w14:paraId="0C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0D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351"/>
        <w:gridCol w:w="3612"/>
        <w:gridCol w:w="7607"/>
      </w:tblGrid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Куратор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Соисполнители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253"/>
        </w:trP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Период реализации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2025-2030гг</w:t>
            </w:r>
          </w:p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</w:p>
        </w:tc>
      </w:tr>
      <w:tr>
        <w:trPr>
          <w:trHeight w:hRule="atLeast" w:val="650"/>
        </w:trPr>
        <w:tc>
          <w:tcPr>
            <w:tcW w:type="dxa" w:w="3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Цели/задачи муниципальной программы</w:t>
            </w:r>
          </w:p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1</w:t>
            </w:r>
          </w:p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благоприятных и комфортных условий проживания граждан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rPr>
          <w:trHeight w:hRule="atLeast" w:val="1637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2</w:t>
            </w:r>
          </w:p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на территории города Магнитогорска государственной политики в сфере культуры, искусства, кинообслуживания населения, а также в области образования в сфере культуры и искусства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rPr>
          <w:trHeight w:hRule="atLeast" w:val="926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3</w:t>
            </w:r>
          </w:p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Обеспечение населения Челябинской области объектами социального назначения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rPr>
          <w:trHeight w:hRule="atLeast" w:val="1114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4</w:t>
            </w:r>
          </w:p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Повышение уровня обеспеченности населения Челябинской области объектами спорта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rPr>
          <w:trHeight w:hRule="atLeast" w:val="1465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5</w:t>
            </w:r>
          </w:p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Челябинской области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rPr>
          <w:trHeight w:hRule="atLeast" w:val="1919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6</w:t>
            </w:r>
          </w:p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капитальному строительству и реконструкции объектов, находящихся в муниципальной собственности</w:t>
            </w:r>
          </w:p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</w:t>
            </w:r>
          </w:p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отдыха и оздоровления детей</w:t>
            </w:r>
          </w:p>
        </w:tc>
      </w:tr>
      <w:tr>
        <w:trPr>
          <w:trHeight w:hRule="atLeast" w:val="460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7</w:t>
            </w:r>
          </w:p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инженерной инфраструктуры, отвечающей современным требованиям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повышения качества предоставления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коммунальных услуг жителям города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Магнитогорска, в том числе в части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теплоснабжения, водоснабжения 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водоотведения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</w:t>
            </w:r>
          </w:p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реконструкции, капитальному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ремонту объектов инженерной инфраструктуры в части водоснабжения 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водоотведения</w:t>
            </w:r>
          </w:p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объектов инженерной инфраструктуры в части теплоснабжения</w:t>
            </w:r>
          </w:p>
        </w:tc>
      </w:tr>
      <w:tr>
        <w:trPr>
          <w:trHeight w:hRule="atLeast" w:val="881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8</w:t>
            </w:r>
          </w:p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Развитие социальной, коммунальной инфраструктур для повышения уровня и качества жизни населения города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объектов образования, находящихся в муниципальной собственности</w:t>
            </w:r>
          </w:p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объектов культуры, находящихся в муниципальной собственности</w:t>
            </w:r>
          </w:p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</w:t>
            </w:r>
          </w:p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прочих нежилых объектов, находящихся в муниципальной собственности</w:t>
            </w:r>
          </w:p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</w:t>
            </w:r>
          </w:p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 </w:t>
            </w:r>
          </w:p>
        </w:tc>
      </w:tr>
      <w:tr>
        <w:trPr>
          <w:trHeight w:hRule="atLeast" w:val="881"/>
        </w:trP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9</w:t>
            </w:r>
          </w:p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условий для комфортного проживания населения города Магнитогорска, посредством сноса аварийных зданий, строений, сооружений, признанных аварийными и подлежащими сносу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 </w:t>
            </w:r>
          </w:p>
        </w:tc>
      </w:tr>
      <w:tr>
        <w:trPr>
          <w:trHeight w:hRule="atLeast" w:val="361"/>
        </w:trP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Направления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5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Направление 1 «Капитальное строительство, реконструкция и капитальный ремонт объектов муниципальной собственности города Магнитогорска»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7 350 010,07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-государственная программа «Обеспечение доступным и комфортным жильем граждан Российской Федерации в Челябинской области»;</w:t>
            </w:r>
          </w:p>
          <w:p w14:paraId="7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-государственная программа «Развитие культуры в Челябинской области»;</w:t>
            </w:r>
          </w:p>
          <w:p w14:paraId="7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-государственная программа «Развитие образования в Челябинской области»;</w:t>
            </w:r>
          </w:p>
          <w:p w14:paraId="7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-государственная программа «Капитальное строительство в Челябинской области»;</w:t>
            </w:r>
          </w:p>
          <w:p w14:paraId="7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 государственная программа «Развитие физической культуры и спорта в Челябинской области».</w:t>
            </w:r>
          </w:p>
        </w:tc>
      </w:tr>
    </w:tbl>
    <w:p w14:paraId="7D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2" w:name="P530"/>
      <w:bookmarkEnd w:id="2"/>
    </w:p>
    <w:p w14:paraId="7E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муниципальной программы</w:t>
      </w:r>
    </w:p>
    <w:p w14:paraId="7F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0"/>
        <w:gridCol w:w="4032"/>
        <w:gridCol w:w="912"/>
        <w:gridCol w:w="2210"/>
        <w:gridCol w:w="652"/>
        <w:gridCol w:w="649"/>
        <w:gridCol w:w="652"/>
        <w:gridCol w:w="650"/>
        <w:gridCol w:w="520"/>
        <w:gridCol w:w="651"/>
        <w:gridCol w:w="2990"/>
      </w:tblGrid>
      <w:tr>
        <w:tc>
          <w:tcPr>
            <w:tcW w:type="dxa" w:w="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9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6"/>
              <w:widowControl w:val="0"/>
              <w:spacing w:after="0" w:before="0" w:line="240" w:lineRule="auto"/>
              <w:ind w:hanging="57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 ния</w:t>
            </w:r>
          </w:p>
        </w:tc>
        <w:tc>
          <w:tcPr>
            <w:tcW w:type="dxa" w:w="22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29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Ответственный за достижение показателя </w:t>
            </w:r>
          </w:p>
        </w:tc>
      </w:tr>
      <w:tr>
        <w:trPr>
          <w:trHeight w:hRule="atLeast" w:val="830"/>
        </w:trPr>
        <w:tc>
          <w:tcPr>
            <w:tcW w:type="dxa" w:w="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9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9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11</w:t>
            </w:r>
          </w:p>
        </w:tc>
      </w:tr>
      <w:tr>
        <w:trPr>
          <w:trHeight w:hRule="atLeast" w:val="19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1: Создание благоприятных и комфортных условий проживания граждан</w:t>
            </w:r>
          </w:p>
        </w:tc>
      </w:tr>
      <w:tr>
        <w:trPr>
          <w:trHeight w:hRule="atLeast" w:val="1010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1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2:</w:t>
            </w:r>
          </w:p>
          <w:p w14:paraId="A6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на территории города Магнитогорска государственной политики в сфере культуры, искусства, кинообслуживания населения, а также в области образования в сфере культуры и искусства</w:t>
            </w:r>
          </w:p>
        </w:tc>
      </w:tr>
      <w:tr>
        <w:trPr>
          <w:trHeight w:hRule="atLeast" w:val="882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 модернизация музеев, находящихся в региональной и муниципальной собственности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49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3:</w:t>
            </w:r>
          </w:p>
          <w:p w14:paraId="B4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Обеспечение населения Челябинской области объектами социального назначения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4</w:t>
            </w:r>
          </w:p>
          <w:p w14:paraId="C2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Повышение уровня обеспеченности населения Челябинской области объектами спорта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  <w:p w14:paraId="C5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4:</w:t>
            </w:r>
          </w:p>
          <w:p w14:paraId="D1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Челябинской области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Цель 5: </w:t>
            </w:r>
          </w:p>
          <w:p w14:paraId="D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капитальному строительству и реконструкции объектов, находящихся в муниципальной собственности</w:t>
            </w:r>
          </w:p>
        </w:tc>
      </w:tr>
      <w:tr>
        <w:trPr>
          <w:trHeight w:hRule="atLeast" w:val="74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муниципальной собственности, по которым выполнены мероприятия по строительству и реконструкции 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6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608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6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352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Цель 6: </w:t>
            </w:r>
          </w:p>
          <w:p w14:paraId="F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инженерной инфраструктуры, отвечающей современным требованиям повышение качества предоставления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коммунальных услуг жителям города Магнитогорска, в том числе в части теплоснабжения, водоснабжения и водоотведения</w:t>
            </w:r>
          </w:p>
        </w:tc>
      </w:tr>
      <w:tr>
        <w:trPr>
          <w:trHeight w:hRule="atLeast" w:val="739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инженерной инфраструктуры, по которым выполнены мероприятия по реконструкции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6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8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6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392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Цель 7: </w:t>
            </w:r>
          </w:p>
          <w:p w14:paraId="11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Развитие социальной, коммунальной инфраструктур для повышения уровня и качества жизни населения города</w:t>
            </w:r>
          </w:p>
        </w:tc>
      </w:tr>
      <w:tr>
        <w:trPr>
          <w:trHeight w:hRule="atLeast" w:val="792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6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357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6"/>
              <w:widowControl w:val="0"/>
              <w:spacing w:after="0" w:before="0" w:line="240" w:lineRule="auto"/>
              <w:ind w:firstLine="0" w:left="0" w:right="-57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проектно-сметной документации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6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7.3.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6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210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7.4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6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8:</w:t>
            </w:r>
          </w:p>
          <w:p w14:paraId="40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условий для комфортного проживания населения города Магнитогорска, посредством сноса аварийных зданий, строений, сооружений, признанных аварийными и подлежащими сносу</w:t>
            </w:r>
          </w:p>
        </w:tc>
      </w:tr>
      <w:tr>
        <w:trPr>
          <w:trHeight w:hRule="atLeast" w:val="1076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6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C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3" w:name="P688"/>
      <w:bookmarkEnd w:id="3"/>
    </w:p>
    <w:p w14:paraId="4D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</w:t>
      </w:r>
    </w:p>
    <w:p w14:paraId="4E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муниципальной программы в 2025 году</w:t>
      </w:r>
    </w:p>
    <w:p w14:paraId="4F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7"/>
        <w:gridCol w:w="4719"/>
        <w:gridCol w:w="1180"/>
        <w:gridCol w:w="526"/>
        <w:gridCol w:w="657"/>
        <w:gridCol w:w="656"/>
        <w:gridCol w:w="526"/>
        <w:gridCol w:w="524"/>
        <w:gridCol w:w="658"/>
        <w:gridCol w:w="524"/>
        <w:gridCol w:w="656"/>
        <w:gridCol w:w="657"/>
        <w:gridCol w:w="526"/>
        <w:gridCol w:w="655"/>
        <w:gridCol w:w="1709"/>
      </w:tblGrid>
      <w:tr>
        <w:trPr>
          <w:trHeight w:hRule="atLeast" w:val="446"/>
        </w:trPr>
        <w:tc>
          <w:tcPr>
            <w:tcW w:type="dxa" w:w="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51010000">
            <w:pPr>
              <w:pStyle w:val="Style_2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муниципальной программы</w:t>
            </w:r>
          </w:p>
        </w:tc>
        <w:tc>
          <w:tcPr>
            <w:tcW w:type="dxa" w:w="11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5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</w:t>
            </w:r>
          </w:p>
          <w:p w14:paraId="5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2025 года </w:t>
            </w:r>
          </w:p>
        </w:tc>
      </w:tr>
      <w:tr>
        <w:tc>
          <w:tcPr>
            <w:tcW w:type="dxa" w:w="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43"/>
        </w:trP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rPr>
          <w:trHeight w:hRule="atLeast" w:val="587"/>
        </w:trP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 модернизация музеев, находящихся в региональной и муниципальной собственности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  <w:tr>
        <w:trPr>
          <w:trHeight w:hRule="atLeast" w:val="926"/>
        </w:trP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строительству и реконструкции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7 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инженерной инфраструктуры, по которым выполнены мероприятия по реконструкции 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</w:tr>
      <w:tr>
        <w:trPr>
          <w:trHeight w:hRule="atLeast" w:val="994"/>
        </w:trP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</w:tr>
      <w:tr>
        <w:trPr>
          <w:trHeight w:hRule="atLeast" w:val="1233"/>
        </w:trP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</w:tbl>
    <w:p w14:paraId="4302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4" w:name="P804"/>
      <w:bookmarkEnd w:id="4"/>
      <w:r>
        <w:rPr>
          <w:rFonts w:ascii="PT Astra Serif" w:hAnsi="PT Astra Serif"/>
        </w:rPr>
        <w:br w:type="page"/>
      </w:r>
    </w:p>
    <w:p w14:paraId="4402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Структура муниципальной программы</w:t>
      </w:r>
    </w:p>
    <w:p w14:paraId="45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36"/>
        <w:gridCol w:w="4276"/>
        <w:gridCol w:w="4144"/>
        <w:gridCol w:w="5213"/>
      </w:tblGrid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Задачи структурного элемента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показателями</w:t>
            </w:r>
          </w:p>
        </w:tc>
      </w:tr>
      <w:tr>
        <w:trPr>
          <w:trHeight w:hRule="atLeast" w:val="209"/>
        </w:trP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</w:tr>
      <w:tr>
        <w:trPr>
          <w:trHeight w:hRule="atLeast" w:val="34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Направление 1 «Капитальное строительство, реконструкция и капитальный ремонт объектов муниципальной собственности города Магнитогорска»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 Региональный проект "Модернизация коммунальной инфраструктуры"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</w:p>
          <w:p w14:paraId="5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проживания граждан посредством финансирования капитального ремонта тепловых сетей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 Региональный проект "Семейные ценности и инфраструктура культуры"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2026-2030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5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Повышение качества жизни и доступность культурных услуг для всех слоев</w:t>
            </w:r>
          </w:p>
          <w:p w14:paraId="5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населения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 модернизация музеев, находящихся в региональной и муниципальной собственности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1.3. Муниципальный проект «Капитальное строительство и реконструкция объектов, </w:t>
            </w:r>
          </w:p>
          <w:p w14:paraId="61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находящихся в муниципальной собственности города Магнитогорска»</w:t>
            </w:r>
          </w:p>
        </w:tc>
      </w:tr>
      <w:tr>
        <w:trPr>
          <w:trHeight w:hRule="atLeast" w:val="601"/>
        </w:trP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6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 </w:t>
            </w:r>
          </w:p>
          <w:p w14:paraId="6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6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  <w:p w14:paraId="6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</w:t>
            </w:r>
          </w:p>
          <w:p w14:paraId="6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6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6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7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7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7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  <w:p w14:paraId="7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7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</w:t>
            </w:r>
          </w:p>
          <w:p w14:paraId="7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  <w:p w14:paraId="7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7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</w:t>
            </w:r>
          </w:p>
          <w:p w14:paraId="7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  <w:p w14:paraId="7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7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8</w:t>
            </w:r>
          </w:p>
          <w:p w14:paraId="7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отдыха и оздоровления детей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7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граждан посредством финансирования строительства и реконструкции объектов капитального строительства, повышения качества и количества объектов капитального строительства, создание инженерной инфраструктуры, отвечающей современным требованиям, повышение качества предоставления коммунальных услуг жителям города.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7F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  <w:p w14:paraId="80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1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2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3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4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  <w:p w14:paraId="85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6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8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9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A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  <w:p w14:paraId="8B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C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8D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E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F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муниципальной собственности, по которым выполнены прочие мероприятия по строительству и реконструкции </w:t>
            </w:r>
          </w:p>
          <w:p w14:paraId="90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1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2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3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4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95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строительству и реконструкции</w:t>
            </w:r>
          </w:p>
          <w:p w14:paraId="96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8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9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A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B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C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D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E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F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0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1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2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3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4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1.4. Муниципальный проект «Модернизация систем коммунальной инфраструктуры города Магнитогорска»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1.4.1.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A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реконструкции, капитальному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ремонту объектов инженерной инфраструктуры в части водоснабжения 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водоотведения </w:t>
            </w:r>
          </w:p>
          <w:p w14:paraId="A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A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A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объектов инженерной инфраструктуры в части теплоснабжения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A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Исключение из эксплуатации объекта повышенной опасности</w:t>
            </w:r>
          </w:p>
          <w:p w14:paraId="B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B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B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B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B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B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Снижение процента потребления тепловой энергии на подогрев холодной воды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инженерной инфраструктуры, по которым выполнены мероприятия по реконструкции </w:t>
            </w:r>
          </w:p>
          <w:p w14:paraId="B8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9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A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B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C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BD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</w:tr>
      <w:tr>
        <w:trPr>
          <w:trHeight w:hRule="atLeast" w:val="39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1.5. Комплекс процессных мероприятий «Капитальный ремонт объектов, находящихся в муниципальной собственности города Магнитогорска»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rPr>
          <w:trHeight w:hRule="atLeast" w:val="501"/>
        </w:trP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1.5.1.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C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C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ремонта объектов образования, находящихся в муниципальной собственности</w:t>
            </w:r>
          </w:p>
          <w:p w14:paraId="C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C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C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C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объектов культуры, находящихся в муниципальной собственности</w:t>
            </w:r>
          </w:p>
          <w:p w14:paraId="C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C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3 </w:t>
            </w:r>
          </w:p>
          <w:p w14:paraId="C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C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прочих нежилых объектов, находящихся в муниципальной собственности</w:t>
            </w:r>
          </w:p>
          <w:p w14:paraId="C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C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C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  <w:p w14:paraId="D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D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D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  <w:p w14:paraId="D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D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</w:t>
            </w:r>
          </w:p>
          <w:p w14:paraId="D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объектов, находящихся в муниципальной собственности</w:t>
            </w:r>
          </w:p>
          <w:p w14:paraId="D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объектов, находящихся в муниципальной собственности</w:t>
            </w:r>
          </w:p>
          <w:p w14:paraId="E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E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посредством прочих мероприятий по капитальному ремонту объектов, находящихся в муниципальной собственности</w:t>
            </w:r>
          </w:p>
          <w:p w14:paraId="F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  <w:p w14:paraId="F8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9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A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B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C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D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E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F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0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1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2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3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4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5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6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7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8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9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A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B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C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D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E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 </w:t>
            </w:r>
          </w:p>
          <w:p w14:paraId="0F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0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1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2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3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4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5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6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7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  <w:p w14:paraId="18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9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A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B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C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D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</w:tr>
      <w:tr>
        <w:trPr>
          <w:trHeight w:hRule="atLeast" w:val="392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1.6. Комплекс процессных мероприятий "Снос нежилых объектов, находящихся в муниципальной собственности города Магнитогорска"</w:t>
            </w:r>
          </w:p>
        </w:tc>
      </w:tr>
      <w:tr>
        <w:trPr>
          <w:trHeight w:hRule="atLeast" w:val="28"/>
        </w:trP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rPr>
          <w:trHeight w:hRule="atLeast" w:val="282"/>
        </w:trP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1.6.1.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2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 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посредством уменьшения количества прочих нежилых объектов, подлежащих сносу на территории города Магнитогорска, представляющих опасность для жизни и здоровья граждан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3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снесенных прочих нежилых объектов, находящихся в муниципальной собственности</w:t>
            </w:r>
          </w:p>
        </w:tc>
      </w:tr>
    </w:tbl>
    <w:p w14:paraId="26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5" w:name="P877"/>
      <w:bookmarkEnd w:id="5"/>
    </w:p>
    <w:p w14:paraId="27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6" w:name="_GoBack"/>
      <w:bookmarkEnd w:id="6"/>
      <w:r>
        <w:br w:type="page"/>
      </w:r>
      <w:r>
        <w:rPr>
          <w:rFonts w:ascii="PT Astra Serif" w:hAnsi="PT Astra Serif"/>
        </w:rPr>
        <w:t>5. Финансовое обеспечение муниципальной программы</w:t>
      </w:r>
    </w:p>
    <w:p w14:paraId="2803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867"/>
        <w:gridCol w:w="1485"/>
        <w:gridCol w:w="1486"/>
        <w:gridCol w:w="1486"/>
        <w:gridCol w:w="1486"/>
        <w:gridCol w:w="1486"/>
        <w:gridCol w:w="1486"/>
        <w:gridCol w:w="1785"/>
      </w:tblGrid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070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2025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2026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2027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2029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rPr>
          <w:trHeight w:hRule="atLeast" w:val="98"/>
        </w:trP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Всего, в т.ч.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2 336 510,22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2 110 901,51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773 111,28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687 779,39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 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709 141,91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732 565,76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7 350 010,07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39 350,50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43 794,29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70 689,71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153 834,50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1 878 603,90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1 633 665,18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640 254,96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601 497,57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620 102,36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640 502,38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6 014 626,35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418 555,82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433 442,04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62 166,61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86 281,82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89 039,55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92 063,38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1 181 549,22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налоговых расходов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6B030000">
      <w:pPr>
        <w:pStyle w:val="Style_6"/>
        <w:widowControl w:val="1"/>
        <w:spacing w:after="0" w:before="0" w:line="240" w:lineRule="auto"/>
        <w:ind w:firstLine="0" w:left="0" w:right="0"/>
        <w:jc w:val="left"/>
        <w:rPr>
          <w:rFonts w:ascii="PT Astra Serif" w:hAnsi="PT Astra Serif"/>
        </w:rPr>
      </w:pPr>
      <w:bookmarkStart w:id="7" w:name="P1380"/>
      <w:bookmarkEnd w:id="7"/>
      <w:bookmarkStart w:id="8" w:name="P1379"/>
      <w:bookmarkEnd w:id="8"/>
      <w:bookmarkStart w:id="9" w:name="P1378"/>
      <w:bookmarkEnd w:id="9"/>
    </w:p>
    <w:sectPr>
      <w:headerReference r:id="rId2" w:type="default"/>
      <w:headerReference r:id="rId1" w:type="first"/>
      <w:type w:val="nextPage"/>
      <w:pgSz w:h="11906" w:orient="landscape" w:w="16838"/>
      <w:pgMar w:bottom="1134" w:footer="0" w:gutter="0" w:header="709" w:left="1134" w:right="113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6_ch" w:type="character">
    <w:name w:val="Normal"/>
    <w:link w:val="Style_6"/>
    <w:rPr>
      <w:rFonts w:asciiTheme="minorAscii" w:hAnsiTheme="minorHAnsi"/>
      <w:color w:val="000000"/>
      <w:spacing w:val="0"/>
      <w:sz w:val="22"/>
    </w:rPr>
  </w:style>
  <w:style w:styleId="Style_7" w:type="paragraph">
    <w:name w:val="Заголовок"/>
    <w:basedOn w:val="Style_6"/>
    <w:next w:val="Style_8"/>
    <w:link w:val="Style_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7_ch" w:type="character">
    <w:name w:val="Заголовок"/>
    <w:basedOn w:val="Style_6_ch"/>
    <w:link w:val="Style_7"/>
    <w:rPr>
      <w:rFonts w:ascii="PT Astra Serif" w:hAnsi="PT Astra Serif"/>
      <w:sz w:val="28"/>
    </w:rPr>
  </w:style>
  <w:style w:styleId="Style_5" w:type="paragraph">
    <w:name w:val="Нормальный (таблица)"/>
    <w:basedOn w:val="Style_6"/>
    <w:next w:val="Style_6"/>
    <w:link w:val="Style_5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5_ch" w:type="character">
    <w:name w:val="Нормальный (таблица)"/>
    <w:basedOn w:val="Style_6_ch"/>
    <w:link w:val="Style_5"/>
    <w:rPr>
      <w:rFonts w:ascii="Arial" w:hAnsi="Arial"/>
      <w:sz w:val="24"/>
    </w:rPr>
  </w:style>
  <w:style w:styleId="Style_9" w:type="paragraph">
    <w:name w:val="annotation text"/>
    <w:basedOn w:val="Style_6"/>
    <w:link w:val="Style_9_ch"/>
    <w:pPr>
      <w:spacing w:line="240" w:lineRule="auto"/>
      <w:ind/>
    </w:pPr>
    <w:rPr>
      <w:sz w:val="20"/>
    </w:rPr>
  </w:style>
  <w:style w:styleId="Style_9_ch" w:type="character">
    <w:name w:val="annotation text"/>
    <w:basedOn w:val="Style_6_ch"/>
    <w:link w:val="Style_9"/>
    <w:rPr>
      <w:sz w:val="20"/>
    </w:rPr>
  </w:style>
  <w:style w:styleId="Style_10" w:type="paragraph">
    <w:name w:val="toc 2"/>
    <w:next w:val="Style_6"/>
    <w:link w:val="Style_10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2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heading 4"/>
    <w:next w:val="Style_6"/>
    <w:link w:val="Style_11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1_ch" w:type="character">
    <w:name w:val="heading 4"/>
    <w:link w:val="Style_11"/>
    <w:rPr>
      <w:rFonts w:ascii="XO Thames" w:hAnsi="XO Thames"/>
      <w:b w:val="1"/>
      <w:color w:val="000000"/>
      <w:spacing w:val="0"/>
      <w:sz w:val="24"/>
    </w:rPr>
  </w:style>
  <w:style w:styleId="Style_12" w:type="paragraph">
    <w:name w:val="toc 4"/>
    <w:next w:val="Style_6"/>
    <w:link w:val="Style_12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Contents 3"/>
    <w:link w:val="Style_13_ch"/>
    <w:rPr>
      <w:rFonts w:ascii="XO Thames" w:hAnsi="XO Thames"/>
      <w:sz w:val="28"/>
    </w:rPr>
  </w:style>
  <w:style w:styleId="Style_13_ch" w:type="character">
    <w:name w:val="Contents 3"/>
    <w:link w:val="Style_13"/>
    <w:rPr>
      <w:rFonts w:ascii="XO Thames" w:hAnsi="XO Thames"/>
      <w:sz w:val="28"/>
    </w:rPr>
  </w:style>
  <w:style w:styleId="Style_14" w:type="paragraph">
    <w:name w:val="Strong"/>
    <w:basedOn w:val="Style_15"/>
    <w:link w:val="Style_14_ch"/>
    <w:rPr>
      <w:b w:val="1"/>
    </w:rPr>
  </w:style>
  <w:style w:styleId="Style_14_ch" w:type="character">
    <w:name w:val="Strong"/>
    <w:basedOn w:val="Style_15_ch"/>
    <w:link w:val="Style_14"/>
    <w:rPr>
      <w:b w:val="1"/>
    </w:rPr>
  </w:style>
  <w:style w:styleId="Style_16" w:type="paragraph">
    <w:name w:val="toc 6"/>
    <w:next w:val="Style_6"/>
    <w:link w:val="Style_16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toc 6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toc 7"/>
    <w:next w:val="Style_6"/>
    <w:link w:val="Style_17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toc 7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Endnote"/>
    <w:link w:val="Style_18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8_ch" w:type="character">
    <w:name w:val="Endnote"/>
    <w:link w:val="Style_18"/>
    <w:rPr>
      <w:rFonts w:ascii="XO Thames" w:hAnsi="XO Thames"/>
      <w:color w:val="000000"/>
      <w:spacing w:val="0"/>
      <w:sz w:val="22"/>
    </w:rPr>
  </w:style>
  <w:style w:styleId="Style_19" w:type="paragraph">
    <w:name w:val="heading 3"/>
    <w:next w:val="Style_6"/>
    <w:link w:val="Style_19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9_ch" w:type="character">
    <w:name w:val="heading 3"/>
    <w:link w:val="Style_19"/>
    <w:rPr>
      <w:rFonts w:ascii="XO Thames" w:hAnsi="XO Thames"/>
      <w:b w:val="1"/>
      <w:color w:val="000000"/>
      <w:spacing w:val="0"/>
      <w:sz w:val="26"/>
    </w:rPr>
  </w:style>
  <w:style w:styleId="Style_20" w:type="paragraph">
    <w:name w:val="formattext"/>
    <w:basedOn w:val="Style_6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formattext"/>
    <w:basedOn w:val="Style_6_ch"/>
    <w:link w:val="Style_20"/>
    <w:rPr>
      <w:rFonts w:ascii="Times New Roman" w:hAnsi="Times New Roman"/>
      <w:sz w:val="24"/>
    </w:rPr>
  </w:style>
  <w:style w:styleId="Style_21" w:type="paragraph">
    <w:name w:val="annotation subject"/>
    <w:basedOn w:val="Style_9"/>
    <w:next w:val="Style_9"/>
    <w:link w:val="Style_21_ch"/>
    <w:rPr>
      <w:b w:val="1"/>
    </w:rPr>
  </w:style>
  <w:style w:styleId="Style_21_ch" w:type="character">
    <w:name w:val="annotation subject"/>
    <w:basedOn w:val="Style_9_ch"/>
    <w:link w:val="Style_21"/>
    <w:rPr>
      <w:b w:val="1"/>
    </w:rPr>
  </w:style>
  <w:style w:styleId="Style_22" w:type="paragraph">
    <w:name w:val="Contents 7"/>
    <w:link w:val="Style_22_ch"/>
    <w:rPr>
      <w:rFonts w:ascii="XO Thames" w:hAnsi="XO Thames"/>
      <w:sz w:val="28"/>
    </w:rPr>
  </w:style>
  <w:style w:styleId="Style_22_ch" w:type="character">
    <w:name w:val="Contents 7"/>
    <w:link w:val="Style_22"/>
    <w:rPr>
      <w:rFonts w:ascii="XO Thames" w:hAnsi="XO Thames"/>
      <w:sz w:val="28"/>
    </w:rPr>
  </w:style>
  <w:style w:styleId="Style_23" w:type="paragraph">
    <w:name w:val="Caption"/>
    <w:basedOn w:val="Style_6"/>
    <w:link w:val="Style_23_ch"/>
    <w:pPr>
      <w:spacing w:after="120" w:before="120"/>
      <w:ind/>
    </w:pPr>
    <w:rPr>
      <w:rFonts w:ascii="PT Astra Serif" w:hAnsi="PT Astra Serif"/>
      <w:i w:val="1"/>
      <w:sz w:val="24"/>
    </w:rPr>
  </w:style>
  <w:style w:styleId="Style_23_ch" w:type="character">
    <w:name w:val="Caption"/>
    <w:basedOn w:val="Style_6_ch"/>
    <w:link w:val="Style_23"/>
    <w:rPr>
      <w:rFonts w:ascii="PT Astra Serif" w:hAnsi="PT Astra Serif"/>
      <w:i w:val="1"/>
      <w:sz w:val="24"/>
    </w:rPr>
  </w:style>
  <w:style w:styleId="Style_24" w:type="paragraph">
    <w:name w:val="Колонтитул"/>
    <w:link w:val="Style_24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4_ch" w:type="character">
    <w:name w:val="Колонтитул"/>
    <w:link w:val="Style_24"/>
    <w:rPr>
      <w:rFonts w:ascii="XO Thames" w:hAnsi="XO Thames"/>
      <w:color w:val="000000"/>
      <w:spacing w:val="0"/>
      <w:sz w:val="28"/>
    </w:rPr>
  </w:style>
  <w:style w:styleId="Style_25" w:type="paragraph">
    <w:name w:val="Contents 1"/>
    <w:link w:val="Style_25_ch"/>
    <w:rPr>
      <w:rFonts w:ascii="XO Thames" w:hAnsi="XO Thames"/>
      <w:b w:val="1"/>
      <w:sz w:val="28"/>
    </w:rPr>
  </w:style>
  <w:style w:styleId="Style_25_ch" w:type="character">
    <w:name w:val="Contents 1"/>
    <w:link w:val="Style_25"/>
    <w:rPr>
      <w:rFonts w:ascii="XO Thames" w:hAnsi="XO Thames"/>
      <w:b w:val="1"/>
      <w:sz w:val="28"/>
    </w:rPr>
  </w:style>
  <w:style w:styleId="Style_26" w:type="paragraph">
    <w:name w:val="heading 2"/>
    <w:next w:val="Style_6"/>
    <w:link w:val="Style_26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26_ch" w:type="character">
    <w:name w:val="heading 2"/>
    <w:link w:val="Style_26"/>
    <w:rPr>
      <w:rFonts w:ascii="XO Thames" w:hAnsi="XO Thames"/>
      <w:b w:val="1"/>
      <w:color w:val="000000"/>
      <w:spacing w:val="0"/>
      <w:sz w:val="28"/>
    </w:rPr>
  </w:style>
  <w:style w:styleId="Style_27" w:type="paragraph">
    <w:name w:val="Internet link"/>
    <w:link w:val="Style_27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7_ch" w:type="character">
    <w:name w:val="Internet link"/>
    <w:link w:val="Style_27"/>
    <w:rPr>
      <w:rFonts w:ascii="Calibri" w:hAnsi="Calibri"/>
      <w:color w:val="0000FF"/>
      <w:spacing w:val="0"/>
      <w:sz w:val="22"/>
      <w:u w:val="single"/>
    </w:rPr>
  </w:style>
  <w:style w:styleId="Style_28" w:type="paragraph">
    <w:name w:val="toc 3"/>
    <w:next w:val="Style_6"/>
    <w:link w:val="Style_28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8_ch" w:type="character">
    <w:name w:val="toc 3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Contents 5"/>
    <w:link w:val="Style_29_ch"/>
    <w:rPr>
      <w:rFonts w:ascii="XO Thames" w:hAnsi="XO Thames"/>
      <w:sz w:val="28"/>
    </w:rPr>
  </w:style>
  <w:style w:styleId="Style_29_ch" w:type="character">
    <w:name w:val="Contents 5"/>
    <w:link w:val="Style_29"/>
    <w:rPr>
      <w:rFonts w:ascii="XO Thames" w:hAnsi="XO Thames"/>
      <w:sz w:val="28"/>
    </w:rPr>
  </w:style>
  <w:style w:styleId="Style_30" w:type="paragraph">
    <w:name w:val="Subtitle"/>
    <w:link w:val="Style_30_ch"/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Heading 1"/>
    <w:link w:val="Style_31_ch"/>
    <w:rPr>
      <w:rFonts w:ascii="Times New Roman CYR" w:hAnsi="Times New Roman CYR"/>
      <w:b w:val="1"/>
      <w:color w:val="26282F"/>
      <w:sz w:val="24"/>
    </w:rPr>
  </w:style>
  <w:style w:styleId="Style_31_ch" w:type="character">
    <w:name w:val="Heading 1"/>
    <w:link w:val="Style_31"/>
    <w:rPr>
      <w:rFonts w:ascii="Times New Roman CYR" w:hAnsi="Times New Roman CYR"/>
      <w:b w:val="1"/>
      <w:color w:val="26282F"/>
      <w:sz w:val="24"/>
    </w:rPr>
  </w:style>
  <w:style w:styleId="Style_32" w:type="paragraph">
    <w:name w:val="Contents 2"/>
    <w:link w:val="Style_32_ch"/>
    <w:rPr>
      <w:rFonts w:ascii="XO Thames" w:hAnsi="XO Thames"/>
      <w:sz w:val="28"/>
    </w:rPr>
  </w:style>
  <w:style w:styleId="Style_32_ch" w:type="character">
    <w:name w:val="Contents 2"/>
    <w:link w:val="Style_32"/>
    <w:rPr>
      <w:rFonts w:ascii="XO Thames" w:hAnsi="XO Thames"/>
      <w:sz w:val="28"/>
    </w:rPr>
  </w:style>
  <w:style w:styleId="Style_33" w:type="paragraph">
    <w:name w:val="heading 5"/>
    <w:link w:val="Style_33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richfactdown-paragraph"/>
    <w:basedOn w:val="Style_6"/>
    <w:link w:val="Style_3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_ch" w:type="character">
    <w:name w:val="richfactdown-paragraph"/>
    <w:basedOn w:val="Style_6_ch"/>
    <w:link w:val="Style_34"/>
    <w:rPr>
      <w:rFonts w:ascii="Times New Roman" w:hAnsi="Times New Roman"/>
      <w:sz w:val="24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3" w:type="paragraph">
    <w:name w:val="heading 1"/>
    <w:basedOn w:val="Style_6"/>
    <w:next w:val="Style_6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6_ch"/>
    <w:link w:val="Style_3"/>
    <w:rPr>
      <w:rFonts w:ascii="Times New Roman CYR" w:hAnsi="Times New Roman CYR"/>
      <w:b w:val="1"/>
      <w:color w:val="26282F"/>
      <w:sz w:val="24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6_ch" w:type="character">
    <w:name w:val="Footnote"/>
    <w:link w:val="Style_36"/>
    <w:rPr>
      <w:rFonts w:ascii="XO Thames" w:hAnsi="XO Thames"/>
      <w:color w:val="000000"/>
      <w:spacing w:val="0"/>
      <w:sz w:val="22"/>
    </w:rPr>
  </w:style>
  <w:style w:styleId="Style_37" w:type="paragraph">
    <w:name w:val="Title"/>
    <w:link w:val="Style_37_ch"/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8" w:type="paragraph">
    <w:name w:val="Body Text"/>
    <w:basedOn w:val="Style_6"/>
    <w:link w:val="Style_8_ch"/>
    <w:pPr>
      <w:spacing w:after="140" w:before="0" w:line="276" w:lineRule="auto"/>
      <w:ind/>
    </w:pPr>
  </w:style>
  <w:style w:styleId="Style_8_ch" w:type="character">
    <w:name w:val="Body Text"/>
    <w:basedOn w:val="Style_6_ch"/>
    <w:link w:val="Style_8"/>
  </w:style>
  <w:style w:styleId="Style_38" w:type="paragraph">
    <w:name w:val="toc 1"/>
    <w:next w:val="Style_6"/>
    <w:link w:val="Style_38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8_ch" w:type="character">
    <w:name w:val="toc 1"/>
    <w:link w:val="Style_38"/>
    <w:rPr>
      <w:rFonts w:ascii="XO Thames" w:hAnsi="XO Thames"/>
      <w:b w:val="1"/>
      <w:color w:val="000000"/>
      <w:spacing w:val="0"/>
      <w:sz w:val="28"/>
    </w:rPr>
  </w:style>
  <w:style w:styleId="Style_39" w:type="paragraph">
    <w:name w:val="Header and Footer"/>
    <w:link w:val="Style_39_ch"/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40" w:type="paragraph">
    <w:name w:val="toc 9"/>
    <w:next w:val="Style_6"/>
    <w:link w:val="Style_40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9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heading 5"/>
    <w:next w:val="Style_6"/>
    <w:link w:val="Style_41_ch"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1_ch" w:type="character">
    <w:name w:val="heading 5"/>
    <w:link w:val="Style_41"/>
    <w:rPr>
      <w:rFonts w:ascii="XO Thames" w:hAnsi="XO Thames"/>
      <w:b w:val="1"/>
      <w:color w:val="000000"/>
      <w:spacing w:val="0"/>
      <w:sz w:val="22"/>
    </w:rPr>
  </w:style>
  <w:style w:styleId="Style_42" w:type="paragraph">
    <w:name w:val="Header"/>
    <w:link w:val="Style_42_ch"/>
  </w:style>
  <w:style w:styleId="Style_42_ch" w:type="character">
    <w:name w:val="Header"/>
    <w:link w:val="Style_42"/>
  </w:style>
  <w:style w:styleId="Style_43" w:type="paragraph">
    <w:name w:val="toc 8"/>
    <w:next w:val="Style_6"/>
    <w:link w:val="Style_43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8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Footer"/>
    <w:link w:val="Style_44_ch"/>
  </w:style>
  <w:style w:styleId="Style_44_ch" w:type="character">
    <w:name w:val="Footer"/>
    <w:link w:val="Style_44"/>
  </w:style>
  <w:style w:styleId="Style_45" w:type="paragraph">
    <w:name w:val="Heading 3"/>
    <w:link w:val="Style_45_ch"/>
    <w:rPr>
      <w:rFonts w:ascii="XO Thames" w:hAnsi="XO Thames"/>
      <w:b w:val="1"/>
      <w:sz w:val="26"/>
    </w:rPr>
  </w:style>
  <w:style w:styleId="Style_45_ch" w:type="character">
    <w:name w:val="Heading 3"/>
    <w:link w:val="Style_45"/>
    <w:rPr>
      <w:rFonts w:ascii="XO Thames" w:hAnsi="XO Thames"/>
      <w:b w:val="1"/>
      <w:sz w:val="26"/>
    </w:rPr>
  </w:style>
  <w:style w:styleId="Style_46" w:type="paragraph">
    <w:name w:val="List"/>
    <w:basedOn w:val="Style_8"/>
    <w:link w:val="Style_46_ch"/>
    <w:rPr>
      <w:rFonts w:ascii="PT Astra Serif" w:hAnsi="PT Astra Serif"/>
    </w:rPr>
  </w:style>
  <w:style w:styleId="Style_46_ch" w:type="character">
    <w:name w:val="List"/>
    <w:basedOn w:val="Style_8_ch"/>
    <w:link w:val="Style_46"/>
    <w:rPr>
      <w:rFonts w:ascii="PT Astra Serif" w:hAnsi="PT Astra Serif"/>
    </w:rPr>
  </w:style>
  <w:style w:styleId="Style_47" w:type="paragraph">
    <w:name w:val="Footer"/>
    <w:basedOn w:val="Style_6"/>
    <w:link w:val="Style_47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7_ch" w:type="character">
    <w:name w:val="Footer"/>
    <w:basedOn w:val="Style_6_ch"/>
    <w:link w:val="Style_47"/>
  </w:style>
  <w:style w:styleId="Style_48" w:type="paragraph">
    <w:name w:val="Contents 9"/>
    <w:link w:val="Style_48_ch"/>
    <w:rPr>
      <w:rFonts w:ascii="XO Thames" w:hAnsi="XO Thames"/>
      <w:sz w:val="28"/>
    </w:rPr>
  </w:style>
  <w:style w:styleId="Style_48_ch" w:type="character">
    <w:name w:val="Contents 9"/>
    <w:link w:val="Style_48"/>
    <w:rPr>
      <w:rFonts w:ascii="XO Thames" w:hAnsi="XO Thames"/>
      <w:sz w:val="28"/>
    </w:rPr>
  </w:style>
  <w:style w:styleId="Style_49" w:type="paragraph">
    <w:name w:val="toc 5"/>
    <w:next w:val="Style_6"/>
    <w:link w:val="Style_49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toc 5"/>
    <w:link w:val="Style_49"/>
    <w:rPr>
      <w:rFonts w:ascii="XO Thames" w:hAnsi="XO Thames"/>
      <w:color w:val="000000"/>
      <w:spacing w:val="0"/>
      <w:sz w:val="28"/>
    </w:rPr>
  </w:style>
  <w:style w:styleId="Style_15" w:type="paragraph">
    <w:name w:val="Default Paragraph Font"/>
    <w:link w:val="Style_15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5_ch" w:type="character">
    <w:name w:val="Default Paragraph Font"/>
    <w:link w:val="Style_15"/>
    <w:rPr>
      <w:rFonts w:asciiTheme="minorAscii" w:hAnsiTheme="minorHAnsi"/>
      <w:color w:val="000000"/>
      <w:spacing w:val="0"/>
      <w:sz w:val="22"/>
    </w:rPr>
  </w:style>
  <w:style w:styleId="Style_50" w:type="paragraph">
    <w:name w:val="Contents 4"/>
    <w:link w:val="Style_50_ch"/>
    <w:rPr>
      <w:rFonts w:ascii="XO Thames" w:hAnsi="XO Thames"/>
      <w:sz w:val="28"/>
    </w:rPr>
  </w:style>
  <w:style w:styleId="Style_50_ch" w:type="character">
    <w:name w:val="Contents 4"/>
    <w:link w:val="Style_50"/>
    <w:rPr>
      <w:rFonts w:ascii="XO Thames" w:hAnsi="XO Thames"/>
      <w:sz w:val="28"/>
    </w:rPr>
  </w:style>
  <w:style w:styleId="Style_51" w:type="paragraph">
    <w:name w:val="Указатель"/>
    <w:basedOn w:val="Style_6"/>
    <w:link w:val="Style_51_ch"/>
    <w:rPr>
      <w:rFonts w:ascii="PT Astra Serif" w:hAnsi="PT Astra Serif"/>
    </w:rPr>
  </w:style>
  <w:style w:styleId="Style_51_ch" w:type="character">
    <w:name w:val="Указатель"/>
    <w:basedOn w:val="Style_6_ch"/>
    <w:link w:val="Style_51"/>
    <w:rPr>
      <w:rFonts w:ascii="PT Astra Serif" w:hAnsi="PT Astra Serif"/>
    </w:rPr>
  </w:style>
  <w:style w:styleId="Style_52" w:type="paragraph">
    <w:name w:val="Subtitle"/>
    <w:next w:val="Style_6"/>
    <w:link w:val="Style_52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2_ch" w:type="character">
    <w:name w:val="Subtitle"/>
    <w:link w:val="Style_52"/>
    <w:rPr>
      <w:rFonts w:ascii="XO Thames" w:hAnsi="XO Thames"/>
      <w:i w:val="1"/>
      <w:color w:val="000000"/>
      <w:spacing w:val="0"/>
      <w:sz w:val="24"/>
    </w:rPr>
  </w:style>
  <w:style w:styleId="Style_53" w:type="paragraph">
    <w:name w:val="Contents 6"/>
    <w:link w:val="Style_53_ch"/>
    <w:rPr>
      <w:rFonts w:ascii="XO Thames" w:hAnsi="XO Thames"/>
      <w:sz w:val="28"/>
    </w:rPr>
  </w:style>
  <w:style w:styleId="Style_53_ch" w:type="character">
    <w:name w:val="Contents 6"/>
    <w:link w:val="Style_53"/>
    <w:rPr>
      <w:rFonts w:ascii="XO Thames" w:hAnsi="XO Thames"/>
      <w:sz w:val="28"/>
    </w:rPr>
  </w:style>
  <w:style w:styleId="Style_54" w:type="paragraph">
    <w:name w:val="Title"/>
    <w:next w:val="Style_6"/>
    <w:link w:val="Style_54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color w:val="000000"/>
      <w:spacing w:val="0"/>
      <w:sz w:val="40"/>
    </w:rPr>
  </w:style>
  <w:style w:styleId="Style_55" w:type="paragraph">
    <w:name w:val="heading 4"/>
    <w:link w:val="Style_5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Contents 8"/>
    <w:link w:val="Style_56_ch"/>
    <w:rPr>
      <w:rFonts w:ascii="XO Thames" w:hAnsi="XO Thames"/>
      <w:sz w:val="28"/>
    </w:rPr>
  </w:style>
  <w:style w:styleId="Style_56_ch" w:type="character">
    <w:name w:val="Contents 8"/>
    <w:link w:val="Style_56"/>
    <w:rPr>
      <w:rFonts w:ascii="XO Thames" w:hAnsi="XO Thames"/>
      <w:sz w:val="28"/>
    </w:rPr>
  </w:style>
  <w:style w:styleId="Style_57" w:type="paragraph">
    <w:name w:val="heading 2"/>
    <w:link w:val="Style_57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7_ch" w:type="character">
    <w:name w:val="heading 2"/>
    <w:link w:val="Style_57"/>
    <w:rPr>
      <w:rFonts w:ascii="XO Thames" w:hAnsi="XO Thames"/>
      <w:b w:val="1"/>
      <w:sz w:val="28"/>
    </w:rPr>
  </w:style>
  <w:style w:styleId="Style_1" w:type="paragraph">
    <w:name w:val="Header"/>
    <w:basedOn w:val="Style_6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6_ch"/>
    <w:link w:val="Style_1"/>
  </w:style>
  <w:style w:styleId="Style_58" w:type="paragraph">
    <w:name w:val="annotation reference"/>
    <w:basedOn w:val="Style_15"/>
    <w:link w:val="Style_58_ch"/>
    <w:rPr>
      <w:sz w:val="16"/>
    </w:rPr>
  </w:style>
  <w:style w:styleId="Style_58_ch" w:type="character">
    <w:name w:val="annotation reference"/>
    <w:basedOn w:val="Style_15_ch"/>
    <w:link w:val="Style_58"/>
    <w:rPr>
      <w:sz w:val="16"/>
    </w:rPr>
  </w:style>
  <w:style w:styleId="Style_59" w:type="paragraph">
    <w:name w:val="Balloon Text"/>
    <w:basedOn w:val="Style_6"/>
    <w:link w:val="Style_59_ch"/>
    <w:pPr>
      <w:spacing w:after="0" w:before="0" w:line="240" w:lineRule="auto"/>
      <w:ind/>
    </w:pPr>
    <w:rPr>
      <w:rFonts w:ascii="Segoe UI" w:hAnsi="Segoe UI"/>
      <w:sz w:val="18"/>
    </w:rPr>
  </w:style>
  <w:style w:styleId="Style_59_ch" w:type="character">
    <w:name w:val="Balloon Text"/>
    <w:basedOn w:val="Style_6_ch"/>
    <w:link w:val="Style_59"/>
    <w:rPr>
      <w:rFonts w:ascii="Segoe UI" w:hAnsi="Segoe UI"/>
      <w:sz w:val="18"/>
    </w:rPr>
  </w:style>
  <w:style w:styleId="Style_60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2025-07-31T08:05:38Z</dcterms:modified>
</cp:coreProperties>
</file>