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6251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hanging="105" w:left="105"/>
        <w:contextualSpacing w:val="1"/>
        <w:jc w:val="both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 22.10.2024 №11133-П</w:t>
      </w: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эффективности муниципальных программ, утверждённым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20.08.2024 № 8465-П, 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2030 годы</w:t>
      </w:r>
      <w:r>
        <w:rPr>
          <w:rFonts w:ascii="Times New Roman" w:hAnsi="Times New Roman"/>
          <w:sz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10283-П, руководствуясь Уставом города Магнитогорска, </w:t>
      </w:r>
    </w:p>
    <w:p w14:paraId="0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bookmarkStart w:id="1" w:name="sub_1001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22.10.2024 №11133-П «Об утверждении муниципальной программы «Развитие физической культуры и спорта 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изменени</w:t>
      </w:r>
      <w:bookmarkEnd w:id="1"/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>приложения № 1, 2, 3</w:t>
      </w:r>
      <w:r>
        <w:rPr>
          <w:rFonts w:ascii="Times New Roman" w:hAnsi="Times New Roman"/>
          <w:sz w:val="28"/>
        </w:rPr>
        <w:t xml:space="preserve"> к муниципальной программе «Развитие физической культуры и 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</w:t>
      </w:r>
      <w:r>
        <w:rPr>
          <w:rFonts w:ascii="Times New Roman" w:hAnsi="Times New Roman"/>
          <w:sz w:val="28"/>
        </w:rPr>
        <w:t>едакции (приложения № 1, 2, 3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разместить настоящее постановление на официальном сайте администрации города Магнитогорска. 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 xml:space="preserve">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  <w:bookmarkStart w:id="2" w:name="_GoBack"/>
      <w:bookmarkEnd w:id="2"/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</w:t>
    </w:r>
    <w:r>
      <w:rPr>
        <w:rFonts w:ascii="Times New Roman" w:hAnsi="Times New Roman"/>
        <w:sz w:val="24"/>
      </w:rPr>
      <w:t>2172997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List Paragraph"/>
    <w:basedOn w:val="Style_3"/>
    <w:link w:val="Style_12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2_ch" w:type="character">
    <w:name w:val="List Paragraph"/>
    <w:basedOn w:val="Style_3_ch"/>
    <w:link w:val="Style_12"/>
    <w:rPr>
      <w:rFonts w:ascii="Arial" w:hAnsi="Arial"/>
      <w:sz w:val="24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Сетка таблицы11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2025-07-31T04:55:06Z</dcterms:modified>
</cp:coreProperties>
</file>