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pStyle w:val="Style_3"/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6372</w:t>
      </w:r>
      <w:r>
        <w:rPr>
          <w:spacing w:val="-4"/>
          <w:sz w:val="28"/>
        </w:rPr>
        <w:t>-П</w:t>
      </w:r>
    </w:p>
    <w:p w14:paraId="08000000">
      <w:pPr>
        <w:pStyle w:val="Style_3"/>
        <w:spacing w:after="0" w:before="0" w:line="240" w:lineRule="auto"/>
        <w:ind w:firstLine="0" w:left="0" w:right="4252"/>
        <w:jc w:val="left"/>
        <w:rPr>
          <w:rFonts w:ascii="Times New Roman" w:hAnsi="Times New Roman"/>
          <w:sz w:val="26"/>
        </w:rPr>
      </w:pPr>
    </w:p>
    <w:p w14:paraId="09000000">
      <w:pPr>
        <w:pStyle w:val="Style_3"/>
        <w:spacing w:after="0" w:before="0" w:line="240" w:lineRule="auto"/>
        <w:ind w:firstLine="0" w:left="0" w:right="4252"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23.10.2024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11155-П</w:t>
      </w:r>
    </w:p>
    <w:p w14:paraId="0A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6"/>
        </w:rPr>
      </w:pPr>
    </w:p>
    <w:p w14:paraId="0B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Бюджетным кодексом Российской Федерации, постановлением администрации города Магнитогорска от 20.08.2024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8465-П «Об утверждении Порядка разработки, реализации и оценки эффективности муниципальных программ», Перечнем муниципальных программ города Магнитогорска на 2025-2030 годы, утвержденным постановлением администрации города Магнитогорска от 01.10.2024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10283-П, распоряжением администрации города Магнитогорска от 04.10.2024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542-Р «О назначении кураторов муниципальных программ», руководствуясь Уставом города Магнитогорска,</w:t>
      </w:r>
    </w:p>
    <w:p w14:paraId="0C000000">
      <w:pPr>
        <w:pStyle w:val="Style_3"/>
        <w:spacing w:after="0" w:before="0" w:line="240" w:lineRule="auto"/>
        <w:ind/>
        <w:rPr>
          <w:rFonts w:ascii="Times New Roman" w:hAnsi="Times New Roman"/>
          <w:sz w:val="26"/>
        </w:rPr>
      </w:pPr>
    </w:p>
    <w:p w14:paraId="0D000000">
      <w:pPr>
        <w:pStyle w:val="Style_3"/>
        <w:spacing w:after="0" w:before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pStyle w:val="Style_3"/>
        <w:widowControl w:val="0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bookmarkStart w:id="1" w:name="sub_1001"/>
      <w:bookmarkEnd w:id="1"/>
      <w:r>
        <w:rPr>
          <w:rFonts w:ascii="Times New Roman" w:hAnsi="Times New Roman"/>
          <w:spacing w:val="-4"/>
          <w:sz w:val="26"/>
        </w:rPr>
        <w:t>1.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Внести в постановление администрации города Магнитогорска от 23.10.2024 № 11155-П «Об утверждении муниципальной программы «Развитие культуры</w:t>
      </w:r>
      <w:r>
        <w:br/>
      </w:r>
      <w:r>
        <w:rPr>
          <w:rFonts w:ascii="Times New Roman" w:hAnsi="Times New Roman"/>
          <w:spacing w:val="-4"/>
          <w:sz w:val="26"/>
        </w:rPr>
        <w:t>в городе Магнитогорске» на 2025-2030 годы» (далее – постановление) следующие изменения:</w:t>
      </w:r>
    </w:p>
    <w:p w14:paraId="0F000000">
      <w:pPr>
        <w:pStyle w:val="Style_4"/>
        <w:widowControl w:val="0"/>
        <w:tabs>
          <w:tab w:leader="none" w:pos="708" w:val="clear"/>
          <w:tab w:leader="none" w:pos="709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1)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пункт «Объемы финансового обеспечения за весь период реализации (тыс. руб.)» раздела 1 паспорта муниципальной программы «Развитие культуры в городе Магнитогорске» приложения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1 к муниципальной программы «Развитие культуры</w:t>
      </w:r>
      <w:r>
        <w:br/>
      </w:r>
      <w:r>
        <w:rPr>
          <w:rFonts w:ascii="Times New Roman" w:hAnsi="Times New Roman"/>
          <w:spacing w:val="-4"/>
          <w:sz w:val="26"/>
        </w:rPr>
        <w:t xml:space="preserve">в городе Магнитогорске», утвержденной постановлением (далее </w:t>
      </w:r>
      <w:r>
        <w:rPr>
          <w:rFonts w:ascii="XO Thames" w:hAnsi="XO Thames"/>
          <w:color w:val="000000"/>
          <w:spacing w:val="-4"/>
          <w:sz w:val="26"/>
        </w:rPr>
        <w:t>–</w:t>
      </w:r>
      <w:r>
        <w:rPr>
          <w:rFonts w:ascii="Times New Roman" w:hAnsi="Times New Roman"/>
          <w:spacing w:val="-4"/>
          <w:sz w:val="26"/>
        </w:rPr>
        <w:t xml:space="preserve"> Программа), изложить в следующей редакции:</w:t>
      </w:r>
    </w:p>
    <w:p w14:paraId="10000000">
      <w:pPr>
        <w:pStyle w:val="Style_4"/>
        <w:widowControl w:val="0"/>
        <w:tabs>
          <w:tab w:leader="none" w:pos="708" w:val="clear"/>
          <w:tab w:leader="none" w:pos="709" w:val="left"/>
        </w:tabs>
        <w:spacing w:after="0" w:before="0" w:line="240" w:lineRule="auto"/>
        <w:ind w:firstLine="0" w:left="709" w:right="0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13"/>
        <w:gridCol w:w="3739"/>
      </w:tblGrid>
      <w:tr>
        <w:trPr>
          <w:trHeight w:hRule="atLeast" w:val="551"/>
        </w:trPr>
        <w:tc>
          <w:tcPr>
            <w:tcW w:type="dxa" w:w="5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4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pacing w:val="-4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3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4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pacing w:val="-4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</w:rPr>
              <w:t>4 150 798.22 тыс. руб.</w:t>
            </w:r>
          </w:p>
        </w:tc>
      </w:tr>
    </w:tbl>
    <w:p w14:paraId="13000000">
      <w:pPr>
        <w:pStyle w:val="Style_4"/>
        <w:widowControl w:val="0"/>
        <w:tabs>
          <w:tab w:leader="none" w:pos="708" w:val="clear"/>
          <w:tab w:leader="none" w:pos="709" w:val="left"/>
        </w:tabs>
        <w:spacing w:after="0" w:before="0" w:line="240" w:lineRule="auto"/>
        <w:ind w:firstLine="0" w:left="0" w:right="0"/>
        <w:jc w:val="both"/>
        <w:rPr>
          <w:rFonts w:ascii="Times New Roman" w:hAnsi="Times New Roman"/>
          <w:spacing w:val="-4"/>
          <w:sz w:val="10"/>
        </w:rPr>
      </w:pPr>
    </w:p>
    <w:p w14:paraId="14000000">
      <w:pPr>
        <w:pStyle w:val="Style_4"/>
        <w:widowControl w:val="0"/>
        <w:tabs>
          <w:tab w:leader="none" w:pos="708" w:val="clear"/>
          <w:tab w:leader="none" w:pos="709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2)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раздел 5 «Финансовое обеспечение муниципальной программы» паспорта муниципальной программы «Развитие культуры в городе Магнитогорске» приложения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1 к Программе изложить в следующей редакции:</w:t>
      </w:r>
    </w:p>
    <w:p w14:paraId="15000000">
      <w:pPr>
        <w:pStyle w:val="Style_4"/>
        <w:widowControl w:val="0"/>
        <w:tabs>
          <w:tab w:leader="none" w:pos="708" w:val="clear"/>
          <w:tab w:leader="none" w:pos="709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10"/>
        </w:rPr>
      </w:pPr>
    </w:p>
    <w:p w14:paraId="16000000">
      <w:pPr>
        <w:pStyle w:val="Style_4"/>
        <w:widowControl w:val="0"/>
        <w:tabs>
          <w:tab w:leader="none" w:pos="708" w:val="clear"/>
          <w:tab w:leader="none" w:pos="709" w:val="left"/>
        </w:tabs>
        <w:spacing w:after="0" w:before="0" w:line="240" w:lineRule="auto"/>
        <w:ind w:firstLine="0" w:left="709" w:right="0"/>
        <w:jc w:val="center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5. Финансовое обеспечение муниципальной программы</w:t>
      </w:r>
    </w:p>
    <w:p w14:paraId="17000000">
      <w:pPr>
        <w:pStyle w:val="Style_4"/>
        <w:widowControl w:val="0"/>
        <w:tabs>
          <w:tab w:leader="none" w:pos="708" w:val="clear"/>
          <w:tab w:leader="none" w:pos="709" w:val="left"/>
        </w:tabs>
        <w:spacing w:after="0" w:before="0" w:line="240" w:lineRule="auto"/>
        <w:ind w:firstLine="0" w:left="0" w:right="0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6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56"/>
        <w:gridCol w:w="1083"/>
        <w:gridCol w:w="1221"/>
        <w:gridCol w:w="1084"/>
        <w:gridCol w:w="1084"/>
        <w:gridCol w:w="1220"/>
        <w:gridCol w:w="1084"/>
        <w:gridCol w:w="1220"/>
      </w:tblGrid>
      <w:tr>
        <w:trPr>
          <w:trHeight w:hRule="atLeast" w:val="222"/>
        </w:trPr>
        <w:tc>
          <w:tcPr>
            <w:tcW w:type="dxa" w:w="13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799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13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2025 год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2026 год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2027 год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2028 год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2029 год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2030 год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</w:t>
            </w:r>
          </w:p>
        </w:tc>
      </w:tr>
      <w:tr>
        <w:trPr>
          <w:trHeight w:hRule="atLeast" w:val="183"/>
        </w:trPr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</w:tr>
      <w:tr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Всего, в т.ч.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730 153.42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704 891,28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717 466,41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634 974,56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665 125,84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698 186,71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4 150 798,22</w:t>
            </w:r>
          </w:p>
        </w:tc>
      </w:tr>
      <w:tr>
        <w:trPr>
          <w:trHeight w:hRule="atLeast" w:val="512"/>
        </w:trPr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28 815,18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8 496,92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27 874,12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65 186,22</w:t>
            </w:r>
          </w:p>
        </w:tc>
      </w:tr>
      <w:tr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Областной бюджет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1 813,82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19 182,28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12 616,48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33 612,58</w:t>
            </w:r>
          </w:p>
        </w:tc>
      </w:tr>
      <w:tr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699 524.42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677 212,08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676 975,81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634 974,56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665 125,84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698 186,71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4 051 999,42</w:t>
            </w:r>
          </w:p>
        </w:tc>
      </w:tr>
      <w:tr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Иные источники 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Объем налоговых расходов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</w:tbl>
    <w:p w14:paraId="59000000">
      <w:pPr>
        <w:pStyle w:val="Style_4"/>
        <w:spacing w:after="0" w:before="0" w:line="240" w:lineRule="auto"/>
        <w:ind w:firstLine="0" w:left="709" w:right="0"/>
        <w:jc w:val="both"/>
        <w:rPr>
          <w:rFonts w:ascii="Times New Roman" w:hAnsi="Times New Roman"/>
          <w:spacing w:val="-4"/>
          <w:sz w:val="10"/>
        </w:rPr>
      </w:pPr>
    </w:p>
    <w:p w14:paraId="5A00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3)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раздел 5 «Финансовое обеспечение комплекса процессных мероприятий» паспорта Комплекса процессных мероприятий «Выполнение муниципального задания учреждениями, подведомственными Управлению культуры администрации города Магнитогорска» приложения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3 к Программе изложить в следующей редакции:</w:t>
      </w:r>
    </w:p>
    <w:p w14:paraId="5B000000">
      <w:pPr>
        <w:pStyle w:val="Style_4"/>
        <w:spacing w:after="0" w:before="0" w:line="240" w:lineRule="auto"/>
        <w:ind w:firstLine="0" w:left="709" w:right="0"/>
        <w:jc w:val="center"/>
        <w:rPr>
          <w:rFonts w:ascii="Times New Roman" w:hAnsi="Times New Roman"/>
          <w:spacing w:val="-4"/>
          <w:sz w:val="10"/>
        </w:rPr>
      </w:pPr>
    </w:p>
    <w:p w14:paraId="5C000000">
      <w:pPr>
        <w:pStyle w:val="Style_4"/>
        <w:spacing w:after="0" w:before="0" w:line="240" w:lineRule="auto"/>
        <w:ind w:firstLine="0" w:left="709" w:right="0"/>
        <w:jc w:val="center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5. Финансовое обеспечение комплекса процессных мероприятий</w:t>
      </w:r>
    </w:p>
    <w:p w14:paraId="5D000000">
      <w:pPr>
        <w:pStyle w:val="Style_4"/>
        <w:spacing w:after="0" w:before="0" w:line="240" w:lineRule="auto"/>
        <w:ind w:firstLine="0" w:left="709" w:right="0"/>
        <w:jc w:val="center"/>
        <w:rPr>
          <w:rFonts w:ascii="Times New Roman" w:hAnsi="Times New Roman"/>
          <w:spacing w:val="-4"/>
          <w:sz w:val="10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96"/>
        <w:gridCol w:w="1117"/>
        <w:gridCol w:w="1117"/>
        <w:gridCol w:w="1116"/>
        <w:gridCol w:w="1117"/>
        <w:gridCol w:w="1117"/>
        <w:gridCol w:w="1117"/>
        <w:gridCol w:w="1255"/>
      </w:tblGrid>
      <w:tr>
        <w:trPr>
          <w:trHeight w:hRule="atLeast" w:val="420"/>
        </w:trPr>
        <w:tc>
          <w:tcPr>
            <w:tcW w:type="dxa" w:w="13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795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343"/>
        </w:trPr>
        <w:tc>
          <w:tcPr>
            <w:tcW w:type="dxa" w:w="13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2025 год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2026 год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2027 год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2028 год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2029 год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2030 год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</w:t>
            </w:r>
          </w:p>
        </w:tc>
      </w:tr>
      <w:tr>
        <w:tc>
          <w:tcPr>
            <w:tcW w:type="dxa" w:w="1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</w:tr>
      <w:tr>
        <w:trPr>
          <w:trHeight w:hRule="atLeast" w:val="1373"/>
        </w:trPr>
        <w:tc>
          <w:tcPr>
            <w:tcW w:type="dxa" w:w="1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495 575,73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491 301.42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491 969.40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490 858,60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495 031,87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495 031,87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2 959 768,89</w:t>
            </w:r>
          </w:p>
        </w:tc>
      </w:tr>
      <w:tr>
        <w:tc>
          <w:tcPr>
            <w:tcW w:type="dxa" w:w="1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1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Областной бюджет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1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495 575,73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491 301.42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491 969.40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490 858,60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495 031,87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495 031,87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2 959 768,89</w:t>
            </w:r>
          </w:p>
        </w:tc>
      </w:tr>
      <w:tr>
        <w:tc>
          <w:tcPr>
            <w:tcW w:type="dxa" w:w="1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Иные источники 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</w:tbl>
    <w:p w14:paraId="97000000">
      <w:pPr>
        <w:pStyle w:val="Style_4"/>
        <w:spacing w:after="0" w:before="0" w:line="240" w:lineRule="auto"/>
        <w:ind w:firstLine="0" w:left="709" w:right="0"/>
        <w:jc w:val="both"/>
        <w:rPr>
          <w:rFonts w:ascii="Times New Roman" w:hAnsi="Times New Roman"/>
          <w:spacing w:val="-4"/>
          <w:sz w:val="16"/>
        </w:rPr>
      </w:pPr>
    </w:p>
    <w:p w14:paraId="9800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4)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раздел 5 «Финансовое обеспечение комплекса процессных мероприятий» паспорта Комплекса процессных мероприятий «Осуществление текущей деятельности казенных учреждений, подведомственных Управлению культуры администрации города Магнитогорска» приложения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3 к Программе изложить</w:t>
      </w:r>
      <w:r>
        <w:br/>
      </w:r>
      <w:r>
        <w:rPr>
          <w:rFonts w:ascii="Times New Roman" w:hAnsi="Times New Roman"/>
          <w:spacing w:val="-4"/>
          <w:sz w:val="26"/>
        </w:rPr>
        <w:t>в следующей редакции:</w:t>
      </w:r>
    </w:p>
    <w:p w14:paraId="99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pacing w:val="-4"/>
          <w:sz w:val="10"/>
        </w:rPr>
      </w:pPr>
    </w:p>
    <w:p w14:paraId="9A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5. Финансовое обеспечение комплекса процессных мероприятий</w:t>
      </w:r>
    </w:p>
    <w:p w14:paraId="9B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pacing w:val="-4"/>
          <w:sz w:val="10"/>
        </w:rPr>
      </w:pPr>
    </w:p>
    <w:tbl>
      <w:tblPr>
        <w:tblStyle w:val="Style_7"/>
        <w:tblW w:type="auto" w:w="0"/>
        <w:jc w:val="left"/>
        <w:tblInd w:type="dxa" w:w="-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417"/>
        <w:gridCol w:w="1134"/>
        <w:gridCol w:w="1134"/>
        <w:gridCol w:w="1133"/>
        <w:gridCol w:w="1134"/>
        <w:gridCol w:w="1134"/>
        <w:gridCol w:w="1134"/>
        <w:gridCol w:w="1133"/>
      </w:tblGrid>
      <w:tr>
        <w:trPr>
          <w:trHeight w:hRule="atLeast" w:val="420"/>
        </w:trPr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793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366"/>
        </w:trPr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2025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2026 год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2028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2029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2030 год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</w:t>
            </w:r>
          </w:p>
        </w:tc>
      </w:tr>
      <w:tr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</w:tr>
      <w:tr>
        <w:trPr>
          <w:trHeight w:hRule="atLeast" w:val="1528"/>
        </w:trPr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134 914,54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127 897,74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126 975,56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128 055,10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773 953,14</w:t>
            </w:r>
          </w:p>
        </w:tc>
      </w:tr>
      <w:tr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998,83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998,83</w:t>
            </w:r>
          </w:p>
        </w:tc>
      </w:tr>
      <w:tr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Областной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281,72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281,72</w:t>
            </w:r>
          </w:p>
        </w:tc>
      </w:tr>
      <w:tr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133 633,99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127 897,74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126 975,56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128 055,10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772 672,59</w:t>
            </w:r>
          </w:p>
        </w:tc>
      </w:tr>
      <w:tr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Иные источники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</w:tbl>
    <w:p w14:paraId="D5000000">
      <w:pPr>
        <w:pStyle w:val="Style_4"/>
        <w:spacing w:after="0" w:before="0" w:line="240" w:lineRule="auto"/>
        <w:ind w:firstLine="0" w:left="709" w:right="0"/>
        <w:jc w:val="both"/>
        <w:rPr>
          <w:rFonts w:ascii="Times New Roman" w:hAnsi="Times New Roman"/>
          <w:spacing w:val="-4"/>
          <w:sz w:val="16"/>
        </w:rPr>
      </w:pPr>
    </w:p>
    <w:p w14:paraId="D600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5)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подпункт 1.1 раздела 4 «Мероприятия (результаты) комплекса процессных мероприятий»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3 к Программе изложить</w:t>
      </w:r>
      <w:r>
        <w:br/>
      </w:r>
      <w:r>
        <w:rPr>
          <w:rFonts w:ascii="Times New Roman" w:hAnsi="Times New Roman"/>
          <w:spacing w:val="-4"/>
          <w:sz w:val="26"/>
        </w:rPr>
        <w:t>в следующей редакции:</w:t>
      </w:r>
    </w:p>
    <w:p w14:paraId="D700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16"/>
        </w:rPr>
      </w:pPr>
    </w:p>
    <w:tbl>
      <w:tblPr>
        <w:tblStyle w:val="Style_8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8"/>
        <w:gridCol w:w="2094"/>
        <w:gridCol w:w="558"/>
        <w:gridCol w:w="2234"/>
        <w:gridCol w:w="558"/>
        <w:gridCol w:w="558"/>
        <w:gridCol w:w="559"/>
        <w:gridCol w:w="558"/>
        <w:gridCol w:w="420"/>
        <w:gridCol w:w="558"/>
        <w:gridCol w:w="697"/>
      </w:tblGrid>
      <w:tr>
        <w:trPr>
          <w:trHeight w:hRule="atLeast" w:val="4160"/>
        </w:trPr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1.1</w:t>
            </w:r>
          </w:p>
        </w:tc>
        <w:tc>
          <w:tcPr>
            <w:tcW w:type="dxa" w:w="2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Обеспечено проведение ремонтных, монтажных работ, проектных (изыскательских) работ, экспертиз, обследования строительных конструкций зданий, услуги строительного контроля и (или) технического надзора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ед.</w:t>
            </w:r>
          </w:p>
        </w:tc>
        <w:tc>
          <w:tcPr>
            <w:tcW w:type="dxa" w:w="2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учреждений, в которых проведены ремонтные, монтажные работы, проектные (изыскательские) работы  и оказаны услуги для функционирования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</w:tr>
    </w:tbl>
    <w:p w14:paraId="E3000000">
      <w:pPr>
        <w:pStyle w:val="Style_4"/>
        <w:spacing w:after="0" w:before="0" w:line="240" w:lineRule="auto"/>
        <w:ind w:firstLine="0" w:left="709" w:right="0"/>
        <w:jc w:val="both"/>
        <w:rPr>
          <w:rFonts w:ascii="Times New Roman" w:hAnsi="Times New Roman"/>
          <w:spacing w:val="-4"/>
          <w:sz w:val="16"/>
        </w:rPr>
      </w:pPr>
    </w:p>
    <w:p w14:paraId="E400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6)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подпункт 2.2 раздела 4 «Мероприятия (результаты) комплекса процессных мероприятий»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3 к Программе изложить</w:t>
      </w:r>
      <w:r>
        <w:br/>
      </w:r>
      <w:r>
        <w:rPr>
          <w:rFonts w:ascii="Times New Roman" w:hAnsi="Times New Roman"/>
          <w:spacing w:val="-4"/>
          <w:sz w:val="26"/>
        </w:rPr>
        <w:t>в следующей редакции:</w:t>
      </w:r>
    </w:p>
    <w:p w14:paraId="E500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16"/>
        </w:rPr>
      </w:pPr>
    </w:p>
    <w:tbl>
      <w:tblPr>
        <w:tblStyle w:val="Style_8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0"/>
        <w:gridCol w:w="3082"/>
        <w:gridCol w:w="980"/>
        <w:gridCol w:w="1788"/>
        <w:gridCol w:w="421"/>
        <w:gridCol w:w="420"/>
        <w:gridCol w:w="421"/>
        <w:gridCol w:w="561"/>
        <w:gridCol w:w="420"/>
        <w:gridCol w:w="420"/>
        <w:gridCol w:w="419"/>
      </w:tblGrid>
      <w:tr>
        <w:trPr>
          <w:trHeight w:hRule="atLeast" w:val="2201"/>
        </w:trPr>
        <w:tc>
          <w:tcPr>
            <w:tcW w:type="dxa" w:w="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2.2</w:t>
            </w:r>
          </w:p>
        </w:tc>
        <w:tc>
          <w:tcPr>
            <w:tcW w:type="dxa" w:w="3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Обеспечена эффективная организация, проведены и принято участие в городских праздничных мероприятиях, фестивалях и конкурсов, фестивалей-конкурсов, в том числе международных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городских праздничных мероприятий, фестивалей и конкурсов, фестивалей-конкурсов, в том числе международных</w:t>
            </w:r>
          </w:p>
        </w:tc>
        <w:tc>
          <w:tcPr>
            <w:tcW w:type="dxa" w:w="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15</w:t>
            </w:r>
          </w:p>
        </w:tc>
        <w:tc>
          <w:tcPr>
            <w:tcW w:type="dxa" w:w="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19</w:t>
            </w:r>
          </w:p>
        </w:tc>
        <w:tc>
          <w:tcPr>
            <w:tcW w:type="dxa" w:w="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16</w:t>
            </w:r>
          </w:p>
        </w:tc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16</w:t>
            </w:r>
          </w:p>
        </w:tc>
        <w:tc>
          <w:tcPr>
            <w:tcW w:type="dxa" w:w="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16</w:t>
            </w:r>
          </w:p>
        </w:tc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16</w:t>
            </w:r>
          </w:p>
        </w:tc>
      </w:tr>
    </w:tbl>
    <w:p w14:paraId="F1000000">
      <w:pPr>
        <w:pStyle w:val="Style_4"/>
        <w:spacing w:after="0" w:before="0" w:line="240" w:lineRule="auto"/>
        <w:ind w:firstLine="0" w:left="709" w:right="0"/>
        <w:jc w:val="both"/>
        <w:rPr>
          <w:rFonts w:ascii="Times New Roman" w:hAnsi="Times New Roman"/>
          <w:spacing w:val="-4"/>
          <w:sz w:val="16"/>
        </w:rPr>
      </w:pPr>
    </w:p>
    <w:p w14:paraId="F200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7)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пункт 2 раздела 4 «Мероприятия (результаты) комплекса процессных мероприятий»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3 к Программе дополнить подпунктом 2.8 следующего содержания:</w:t>
      </w:r>
    </w:p>
    <w:p w14:paraId="F300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16"/>
        </w:rPr>
      </w:pPr>
    </w:p>
    <w:tbl>
      <w:tblPr>
        <w:tblStyle w:val="Style_8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8"/>
        <w:gridCol w:w="1675"/>
        <w:gridCol w:w="977"/>
        <w:gridCol w:w="2234"/>
        <w:gridCol w:w="558"/>
        <w:gridCol w:w="837"/>
        <w:gridCol w:w="559"/>
        <w:gridCol w:w="419"/>
        <w:gridCol w:w="559"/>
        <w:gridCol w:w="557"/>
        <w:gridCol w:w="419"/>
      </w:tblGrid>
      <w:tr>
        <w:trPr>
          <w:trHeight w:hRule="atLeast" w:val="2066"/>
        </w:trPr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2.8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Исполнение судебных решений и оплата прочих расходов, связанных с их исполнением</w:t>
            </w:r>
          </w:p>
        </w:tc>
        <w:tc>
          <w:tcPr>
            <w:tcW w:type="dxa" w:w="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тыс. руб.</w:t>
            </w:r>
          </w:p>
        </w:tc>
        <w:tc>
          <w:tcPr>
            <w:tcW w:type="dxa" w:w="2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Объем погашенной задолженности по денежным обязательствам учреждений, а также по судебным актам, вступившим в законную силу, и исполнительным документам</w:t>
            </w:r>
          </w:p>
        </w:tc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772,88</w:t>
            </w:r>
          </w:p>
        </w:tc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</w:t>
            </w:r>
          </w:p>
        </w:tc>
      </w:tr>
    </w:tbl>
    <w:p w14:paraId="FF000000">
      <w:pPr>
        <w:pStyle w:val="Style_4"/>
        <w:spacing w:after="0" w:before="0" w:line="240" w:lineRule="auto"/>
        <w:ind w:firstLine="0" w:left="709" w:right="0"/>
        <w:jc w:val="both"/>
        <w:rPr>
          <w:rFonts w:ascii="Times New Roman" w:hAnsi="Times New Roman"/>
          <w:spacing w:val="-4"/>
          <w:sz w:val="16"/>
        </w:rPr>
      </w:pPr>
    </w:p>
    <w:p w14:paraId="0001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8)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раздел 5 «Финансовое обеспечение комплекса процессных мероприятий»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3 к Программе изложить в следующей редакции:</w:t>
      </w:r>
    </w:p>
    <w:p w14:paraId="01010000">
      <w:pPr>
        <w:pStyle w:val="Style_4"/>
        <w:spacing w:after="0" w:before="0" w:line="240" w:lineRule="auto"/>
        <w:ind w:firstLine="0" w:left="709" w:right="0"/>
        <w:jc w:val="center"/>
        <w:rPr>
          <w:rFonts w:ascii="Times New Roman" w:hAnsi="Times New Roman"/>
          <w:spacing w:val="-4"/>
          <w:sz w:val="16"/>
        </w:rPr>
      </w:pPr>
    </w:p>
    <w:p w14:paraId="02010000">
      <w:pPr>
        <w:pStyle w:val="Style_4"/>
        <w:spacing w:after="0" w:before="0" w:line="240" w:lineRule="auto"/>
        <w:ind w:firstLine="0" w:left="709" w:right="0"/>
        <w:jc w:val="center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5. Финансовое обеспечение комплекса процессных мероприятий</w:t>
      </w:r>
    </w:p>
    <w:p w14:paraId="03010000">
      <w:pPr>
        <w:pStyle w:val="Style_4"/>
        <w:spacing w:after="0" w:before="0" w:line="240" w:lineRule="auto"/>
        <w:ind w:firstLine="0" w:left="709" w:right="0"/>
        <w:jc w:val="center"/>
        <w:rPr>
          <w:rFonts w:ascii="Times New Roman" w:hAnsi="Times New Roman"/>
          <w:spacing w:val="-4"/>
          <w:sz w:val="16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99"/>
        <w:gridCol w:w="1101"/>
        <w:gridCol w:w="1376"/>
        <w:gridCol w:w="1101"/>
        <w:gridCol w:w="1100"/>
        <w:gridCol w:w="1100"/>
        <w:gridCol w:w="1238"/>
        <w:gridCol w:w="1237"/>
      </w:tblGrid>
      <w:tr>
        <w:trPr>
          <w:trHeight w:hRule="atLeast" w:val="420"/>
        </w:trPr>
        <w:tc>
          <w:tcPr>
            <w:tcW w:type="dxa" w:w="10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pStyle w:val="Style_3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825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3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2"/>
        </w:trPr>
        <w:tc>
          <w:tcPr>
            <w:tcW w:type="dxa" w:w="10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2025 год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2026 год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2027 год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2028 год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2029 год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2030 год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</w:t>
            </w:r>
          </w:p>
        </w:tc>
      </w:tr>
      <w:tr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</w:tr>
      <w:tr>
        <w:trPr>
          <w:trHeight w:hRule="atLeast" w:val="1554"/>
        </w:trPr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pStyle w:val="Style_3"/>
              <w:widowControl w:val="0"/>
              <w:spacing w:after="0" w:before="0" w:line="240" w:lineRule="auto"/>
              <w:ind w:firstLine="0" w:left="-113" w:right="-113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50 587.90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60 350,73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51 279,80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24 898,47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57 959,34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245 076,24</w:t>
            </w:r>
          </w:p>
        </w:tc>
      </w:tr>
      <w:tr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pStyle w:val="Style_3"/>
              <w:widowControl w:val="0"/>
              <w:spacing w:after="0" w:before="0" w:line="240" w:lineRule="auto"/>
              <w:ind w:firstLine="0" w:left="-113" w:right="-113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1 551,91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713,77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763,70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3 029,38</w:t>
            </w:r>
          </w:p>
        </w:tc>
      </w:tr>
      <w:tr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pStyle w:val="Style_3"/>
              <w:widowControl w:val="0"/>
              <w:spacing w:after="0" w:before="0" w:line="240" w:lineRule="auto"/>
              <w:ind w:firstLine="0" w:left="-113" w:right="-113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Областной бюджет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437,74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18 772,63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10 886,00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30 096,37</w:t>
            </w:r>
          </w:p>
        </w:tc>
      </w:tr>
      <w:tr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pStyle w:val="Style_3"/>
              <w:widowControl w:val="0"/>
              <w:spacing w:after="0" w:before="0" w:line="240" w:lineRule="auto"/>
              <w:ind w:firstLine="0" w:left="-113" w:right="-113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48 598.25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40 864,33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39 630,10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24 898,47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57 959,34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211 950.49</w:t>
            </w:r>
          </w:p>
        </w:tc>
      </w:tr>
      <w:tr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10000">
            <w:pPr>
              <w:pStyle w:val="Style_3"/>
              <w:widowControl w:val="0"/>
              <w:spacing w:after="0" w:before="0" w:line="240" w:lineRule="auto"/>
              <w:ind w:firstLine="0" w:left="-113" w:right="-113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Иные источники 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pStyle w:val="Style_3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</w:tbl>
    <w:p w14:paraId="3D010000">
      <w:pPr>
        <w:pStyle w:val="Style_4"/>
        <w:spacing w:after="0" w:before="0" w:line="240" w:lineRule="auto"/>
        <w:ind w:firstLine="0" w:left="709" w:right="0"/>
        <w:jc w:val="both"/>
        <w:rPr>
          <w:rFonts w:ascii="Times New Roman" w:hAnsi="Times New Roman"/>
          <w:spacing w:val="-4"/>
          <w:sz w:val="16"/>
        </w:rPr>
      </w:pPr>
    </w:p>
    <w:p w14:paraId="3E01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9)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пункт 1 раздела 6 «Плана по реализации комплекса процессных мероприятий в 2025 году»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3 к Программе дополнить подпунктом 1.12 следующего содержания:</w:t>
      </w:r>
    </w:p>
    <w:p w14:paraId="3F01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16"/>
        </w:rPr>
      </w:pPr>
    </w:p>
    <w:tbl>
      <w:tblPr>
        <w:tblStyle w:val="Style_8"/>
        <w:tblW w:type="auto" w:w="0"/>
        <w:jc w:val="left"/>
        <w:tblInd w:type="dxa" w:w="-8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677"/>
        <w:gridCol w:w="709"/>
        <w:gridCol w:w="1134"/>
        <w:gridCol w:w="2126"/>
      </w:tblGrid>
      <w:tr>
        <w:trPr>
          <w:trHeight w:hRule="atLeast" w:val="395"/>
        </w:trP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1.12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Исполнение судебных решений и оплата прочих расходов, связанных с их исполнением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Иные типы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left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087"/>
        </w:trP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Контрольная точка 1.12.1: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23.07.2025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Подписанное соглашение о предоставлении Субсидии</w:t>
            </w:r>
          </w:p>
        </w:tc>
      </w:tr>
      <w:tr>
        <w:trPr>
          <w:trHeight w:hRule="atLeast" w:val="852"/>
        </w:trP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Контрольная точка 1.12.2: Предоставлен отчет о выполнении соглашения о предоставлении субсидии юридическому (физическому) лицу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23.01.2026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Отчет о достижении значений результатов предоставления Субсидии</w:t>
            </w:r>
          </w:p>
        </w:tc>
      </w:tr>
    </w:tbl>
    <w:p w14:paraId="4D010000">
      <w:pPr>
        <w:pStyle w:val="Style_4"/>
        <w:spacing w:after="0" w:before="0" w:line="240" w:lineRule="auto"/>
        <w:ind w:firstLine="0" w:left="709" w:right="0"/>
        <w:jc w:val="both"/>
        <w:rPr>
          <w:rFonts w:ascii="Times New Roman" w:hAnsi="Times New Roman"/>
          <w:color w:val="000000"/>
          <w:spacing w:val="-4"/>
          <w:sz w:val="16"/>
        </w:rPr>
      </w:pPr>
    </w:p>
    <w:p w14:paraId="4E01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10)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раздел 5 «Финансовое обеспечение комплекса процессных мероприятий» паспорта Комплекса процессных мероприятий «Обеспечение функционирования Управления культуры администрации города Магнитогорска» приложения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3</w:t>
      </w:r>
      <w:r>
        <w:br/>
      </w:r>
      <w:r>
        <w:rPr>
          <w:rFonts w:ascii="Times New Roman" w:hAnsi="Times New Roman"/>
          <w:spacing w:val="-4"/>
          <w:sz w:val="26"/>
        </w:rPr>
        <w:t>к Программе изложить в следующей редакции:</w:t>
      </w:r>
    </w:p>
    <w:p w14:paraId="4F01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16"/>
        </w:rPr>
      </w:pPr>
    </w:p>
    <w:p w14:paraId="50010000">
      <w:pPr>
        <w:pStyle w:val="Style_4"/>
        <w:spacing w:after="0" w:before="0" w:line="240" w:lineRule="auto"/>
        <w:ind w:firstLine="0" w:left="709" w:right="0"/>
        <w:jc w:val="center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5. Финансовое обеспечение комплекса процессных мероприятий</w:t>
      </w:r>
    </w:p>
    <w:p w14:paraId="51010000">
      <w:pPr>
        <w:pStyle w:val="Style_4"/>
        <w:spacing w:after="0" w:before="0" w:line="240" w:lineRule="auto"/>
        <w:ind w:firstLine="0" w:left="709" w:right="0"/>
        <w:jc w:val="center"/>
        <w:rPr>
          <w:rFonts w:ascii="Times New Roman" w:hAnsi="Times New Roman"/>
          <w:spacing w:val="-4"/>
          <w:sz w:val="16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535"/>
        <w:gridCol w:w="1117"/>
        <w:gridCol w:w="1116"/>
        <w:gridCol w:w="1117"/>
        <w:gridCol w:w="1117"/>
        <w:gridCol w:w="1117"/>
        <w:gridCol w:w="1117"/>
        <w:gridCol w:w="1116"/>
      </w:tblGrid>
      <w:tr>
        <w:trPr>
          <w:trHeight w:hRule="atLeast" w:val="420"/>
        </w:trPr>
        <w:tc>
          <w:tcPr>
            <w:tcW w:type="dxa" w:w="15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781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89"/>
        </w:trPr>
        <w:tc>
          <w:tcPr>
            <w:tcW w:type="dxa" w:w="15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2025 год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2026 год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2027 год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2028 год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2029 год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2030 год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</w:t>
            </w:r>
          </w:p>
        </w:tc>
      </w:tr>
      <w:tr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pStyle w:val="Style_3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</w:tr>
      <w:tr>
        <w:trPr>
          <w:trHeight w:hRule="atLeast" w:val="1460"/>
        </w:trPr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21 558,14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17 140,40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17 140,40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17 140,40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17 140,40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17 140,40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107 260,14</w:t>
            </w:r>
          </w:p>
        </w:tc>
      </w:tr>
      <w:tr>
        <w:trPr>
          <w:trHeight w:hRule="atLeast" w:val="389"/>
        </w:trPr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  <w:tr>
        <w:trPr>
          <w:trHeight w:hRule="atLeast" w:val="397"/>
        </w:trPr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Областной бюджет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  <w:tr>
        <w:trPr>
          <w:trHeight w:hRule="atLeast" w:val="444"/>
        </w:trPr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Местный бюджет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21 558,14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17 140,40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17 140,40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17 140,40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17 140,40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17 140,40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107 260,14</w:t>
            </w:r>
          </w:p>
        </w:tc>
      </w:tr>
      <w:tr>
        <w:trPr>
          <w:trHeight w:hRule="atLeast" w:val="255"/>
        </w:trPr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pStyle w:val="Style_9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 xml:space="preserve">Иные источники 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</w:tbl>
    <w:p w14:paraId="8B01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16"/>
        </w:rPr>
      </w:pPr>
    </w:p>
    <w:p w14:paraId="8C010000">
      <w:pPr>
        <w:pStyle w:val="Style_4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11)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приложение №</w:t>
      </w:r>
      <w:r>
        <w:rPr>
          <w:rFonts w:ascii="XO Thames" w:hAnsi="XO Thames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4 к Программе изложить в новой редакции (приложение).</w:t>
      </w:r>
    </w:p>
    <w:p w14:paraId="8D010000">
      <w:pPr>
        <w:pStyle w:val="Style_4"/>
        <w:spacing w:after="0" w:before="0" w:line="240" w:lineRule="auto"/>
        <w:ind w:firstLine="0" w:left="709" w:right="0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pacing w:val="-4"/>
          <w:sz w:val="26"/>
        </w:rPr>
        <w:t>2.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Настоящее постановление вступает в силу со дня его подписания.</w:t>
      </w:r>
    </w:p>
    <w:p w14:paraId="8E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6"/>
        </w:rPr>
      </w:pPr>
      <w:bookmarkStart w:id="2" w:name="sub_1003"/>
      <w:bookmarkEnd w:id="2"/>
      <w:r>
        <w:rPr>
          <w:rFonts w:ascii="Times New Roman" w:hAnsi="Times New Roman"/>
          <w:sz w:val="26"/>
        </w:rPr>
        <w:t>3.</w:t>
      </w:r>
      <w:r>
        <w:rPr>
          <w:rFonts w:ascii="XO Thames" w:hAnsi="XO Thames"/>
          <w:color w:val="000000"/>
          <w:spacing w:val="0"/>
          <w:sz w:val="26"/>
        </w:rPr>
        <w:t>  </w:t>
      </w: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2"/>
          <w:sz w:val="26"/>
        </w:rPr>
        <w:t>города Магнитогорска (Аникин</w:t>
      </w:r>
      <w:r>
        <w:rPr>
          <w:rFonts w:ascii="XO Thames" w:hAnsi="XO Thames"/>
          <w:color w:val="000000"/>
          <w:spacing w:val="-2"/>
          <w:sz w:val="26"/>
        </w:rPr>
        <w:t>а </w:t>
      </w:r>
      <w:r>
        <w:rPr>
          <w:rFonts w:ascii="Times New Roman" w:hAnsi="Times New Roman"/>
          <w:spacing w:val="-2"/>
          <w:sz w:val="26"/>
        </w:rPr>
        <w:t>О.А.) разместить настоящее постановление</w:t>
      </w:r>
      <w:r>
        <w:br/>
      </w:r>
      <w:r>
        <w:rPr>
          <w:rFonts w:ascii="Times New Roman" w:hAnsi="Times New Roman"/>
          <w:spacing w:val="-2"/>
          <w:sz w:val="26"/>
        </w:rPr>
        <w:t>на официальном</w:t>
      </w:r>
      <w:r>
        <w:rPr>
          <w:rFonts w:ascii="Times New Roman" w:hAnsi="Times New Roman"/>
          <w:sz w:val="26"/>
        </w:rPr>
        <w:t xml:space="preserve"> сайте администрации города Магнитогорска.</w:t>
      </w:r>
    </w:p>
    <w:p w14:paraId="8F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6"/>
        </w:rPr>
      </w:pPr>
      <w:bookmarkStart w:id="3" w:name="sub_1004"/>
      <w:bookmarkEnd w:id="3"/>
      <w:r>
        <w:rPr>
          <w:rFonts w:ascii="Times New Roman" w:hAnsi="Times New Roman"/>
          <w:sz w:val="26"/>
        </w:rPr>
        <w:t>4.</w:t>
      </w:r>
      <w:r>
        <w:rPr>
          <w:rFonts w:ascii="XO Thames" w:hAnsi="XO Thames"/>
          <w:color w:val="000000"/>
          <w:spacing w:val="0"/>
          <w:sz w:val="26"/>
        </w:rPr>
        <w:t>  </w:t>
      </w:r>
      <w:r>
        <w:rPr>
          <w:rFonts w:ascii="Times New Roman" w:hAnsi="Times New Roman"/>
          <w:sz w:val="26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6"/>
        </w:rPr>
        <w:t>на заместителя главы города Магнитогорска Сафонову Н.В.</w:t>
      </w:r>
    </w:p>
    <w:p w14:paraId="90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1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  <w:bookmarkStart w:id="4" w:name="_GoBack"/>
      <w:bookmarkEnd w:id="4"/>
    </w:p>
    <w:p w14:paraId="92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3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города Магнитогорска                                                                   С.Н. Бердников</w:t>
      </w:r>
    </w:p>
    <w:p w14:paraId="94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5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6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7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8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9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A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B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C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D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E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9F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0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1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2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3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4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5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6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7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8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901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A01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2"/>
        </w:rPr>
      </w:pPr>
    </w:p>
    <w:sectPr>
      <w:headerReference r:id="rId2" w:type="default"/>
      <w:footerReference r:id="rId1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Вр-2172731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pacing w:val="0"/>
      <w:sz w:val="22"/>
    </w:rPr>
  </w:style>
  <w:style w:styleId="Style_10" w:type="paragraph">
    <w:name w:val="Footer"/>
    <w:link w:val="Style_10_ch"/>
  </w:style>
  <w:style w:styleId="Style_10_ch" w:type="character">
    <w:name w:val="Footer"/>
    <w:link w:val="Style_10"/>
  </w:style>
  <w:style w:styleId="Style_11" w:type="paragraph">
    <w:name w:val="toc 2"/>
    <w:next w:val="Style_3"/>
    <w:link w:val="Style_11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2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Contents 2"/>
    <w:link w:val="Style_12_ch"/>
    <w:rPr>
      <w:rFonts w:ascii="XO Thames" w:hAnsi="XO Thames"/>
      <w:sz w:val="28"/>
    </w:rPr>
  </w:style>
  <w:style w:styleId="Style_12_ch" w:type="character">
    <w:name w:val="Contents 2"/>
    <w:link w:val="Style_12"/>
    <w:rPr>
      <w:rFonts w:ascii="XO Thames" w:hAnsi="XO Thames"/>
      <w:sz w:val="28"/>
    </w:rPr>
  </w:style>
  <w:style w:styleId="Style_13" w:type="paragraph">
    <w:name w:val="toc 4"/>
    <w:next w:val="Style_3"/>
    <w:link w:val="Style_13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4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toc 6"/>
    <w:next w:val="Style_3"/>
    <w:link w:val="Style_14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6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toc 7"/>
    <w:next w:val="Style_3"/>
    <w:link w:val="Style_15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toc 7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Contents 5"/>
    <w:link w:val="Style_16_ch"/>
    <w:rPr>
      <w:rFonts w:ascii="XO Thames" w:hAnsi="XO Thames"/>
      <w:sz w:val="28"/>
    </w:rPr>
  </w:style>
  <w:style w:styleId="Style_16_ch" w:type="character">
    <w:name w:val="Contents 5"/>
    <w:link w:val="Style_16"/>
    <w:rPr>
      <w:rFonts w:ascii="XO Thames" w:hAnsi="XO Thames"/>
      <w:sz w:val="28"/>
    </w:rPr>
  </w:style>
  <w:style w:styleId="Style_4" w:type="paragraph">
    <w:name w:val="List Paragraph"/>
    <w:basedOn w:val="Style_3"/>
    <w:link w:val="Style_4_ch"/>
    <w:pPr>
      <w:ind w:firstLine="0" w:left="720" w:right="0"/>
    </w:pPr>
    <w:rPr>
      <w:rFonts w:ascii="Calibri" w:hAnsi="Calibri"/>
    </w:rPr>
  </w:style>
  <w:style w:styleId="Style_4_ch" w:type="character">
    <w:name w:val="List Paragraph"/>
    <w:basedOn w:val="Style_3_ch"/>
    <w:link w:val="Style_4"/>
    <w:rPr>
      <w:rFonts w:ascii="Calibri" w:hAnsi="Calibri"/>
    </w:rPr>
  </w:style>
  <w:style w:styleId="Style_17" w:type="paragraph">
    <w:name w:val="heading 5"/>
    <w:next w:val="Style_3"/>
    <w:link w:val="Style_17_ch"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17_ch" w:type="character">
    <w:name w:val="heading 5"/>
    <w:link w:val="Style_17"/>
    <w:rPr>
      <w:rFonts w:ascii="XO Thames" w:hAnsi="XO Thames"/>
      <w:b w:val="1"/>
      <w:color w:val="000000"/>
      <w:spacing w:val="0"/>
      <w:sz w:val="22"/>
    </w:rPr>
  </w:style>
  <w:style w:styleId="Style_18" w:type="paragraph">
    <w:name w:val="Endnote"/>
    <w:link w:val="Style_18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8_ch" w:type="character">
    <w:name w:val="Endnote"/>
    <w:link w:val="Style_18"/>
    <w:rPr>
      <w:rFonts w:ascii="XO Thames" w:hAnsi="XO Thames"/>
      <w:color w:val="000000"/>
      <w:spacing w:val="0"/>
      <w:sz w:val="22"/>
    </w:rPr>
  </w:style>
  <w:style w:styleId="Style_19" w:type="paragraph">
    <w:name w:val="heading 3"/>
    <w:next w:val="Style_3"/>
    <w:link w:val="Style_19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9_ch" w:type="character">
    <w:name w:val="heading 3"/>
    <w:link w:val="Style_19"/>
    <w:rPr>
      <w:rFonts w:ascii="XO Thames" w:hAnsi="XO Thames"/>
      <w:b w:val="1"/>
      <w:color w:val="000000"/>
      <w:spacing w:val="0"/>
      <w:sz w:val="26"/>
    </w:rPr>
  </w:style>
  <w:style w:styleId="Style_20" w:type="paragraph">
    <w:name w:val="Колонтитул"/>
    <w:link w:val="Style_20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0_ch" w:type="character">
    <w:name w:val="Колонтитул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Heading 3"/>
    <w:link w:val="Style_21_ch"/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Contents 3"/>
    <w:link w:val="Style_22_ch"/>
    <w:rPr>
      <w:rFonts w:ascii="XO Thames" w:hAnsi="XO Thames"/>
      <w:sz w:val="28"/>
    </w:rPr>
  </w:style>
  <w:style w:styleId="Style_22_ch" w:type="character">
    <w:name w:val="Contents 3"/>
    <w:link w:val="Style_22"/>
    <w:rPr>
      <w:rFonts w:ascii="XO Thames" w:hAnsi="XO Thames"/>
      <w:sz w:val="28"/>
    </w:rPr>
  </w:style>
  <w:style w:styleId="Style_23" w:type="paragraph">
    <w:name w:val="Header"/>
    <w:link w:val="Style_23_ch"/>
  </w:style>
  <w:style w:styleId="Style_23_ch" w:type="character">
    <w:name w:val="Header"/>
    <w:link w:val="Style_23"/>
  </w:style>
  <w:style w:styleId="Style_24" w:type="paragraph">
    <w:name w:val="Subtitle"/>
    <w:next w:val="Style_3"/>
    <w:link w:val="Style_24_ch"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24_ch" w:type="character">
    <w:name w:val="Subtitle"/>
    <w:link w:val="Style_24"/>
    <w:rPr>
      <w:rFonts w:ascii="XO Thames" w:hAnsi="XO Thames"/>
      <w:i w:val="1"/>
      <w:color w:val="000000"/>
      <w:spacing w:val="0"/>
      <w:sz w:val="24"/>
    </w:rPr>
  </w:style>
  <w:style w:styleId="Style_25" w:type="paragraph">
    <w:name w:val="Heading 1"/>
    <w:link w:val="Style_25_ch"/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26" w:type="paragraph">
    <w:name w:val="Contents 4"/>
    <w:link w:val="Style_26_ch"/>
    <w:rPr>
      <w:rFonts w:ascii="XO Thames" w:hAnsi="XO Thames"/>
      <w:sz w:val="28"/>
    </w:rPr>
  </w:style>
  <w:style w:styleId="Style_26_ch" w:type="character">
    <w:name w:val="Contents 4"/>
    <w:link w:val="Style_26"/>
    <w:rPr>
      <w:rFonts w:ascii="XO Thames" w:hAnsi="XO Thames"/>
      <w:sz w:val="28"/>
    </w:rPr>
  </w:style>
  <w:style w:styleId="Style_27" w:type="paragraph">
    <w:name w:val="toc 3"/>
    <w:next w:val="Style_3"/>
    <w:link w:val="Style_27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toc 3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Contents 8"/>
    <w:link w:val="Style_28_ch"/>
    <w:rPr>
      <w:rFonts w:ascii="XO Thames" w:hAnsi="XO Thames"/>
      <w:sz w:val="28"/>
    </w:rPr>
  </w:style>
  <w:style w:styleId="Style_28_ch" w:type="character">
    <w:name w:val="Contents 8"/>
    <w:link w:val="Style_28"/>
    <w:rPr>
      <w:rFonts w:ascii="XO Thames" w:hAnsi="XO Thames"/>
      <w:sz w:val="28"/>
    </w:rPr>
  </w:style>
  <w:style w:styleId="Style_29" w:type="paragraph">
    <w:name w:val="Title"/>
    <w:next w:val="Style_3"/>
    <w:link w:val="Style_29_ch"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color w:val="000000"/>
      <w:spacing w:val="0"/>
      <w:sz w:val="40"/>
    </w:rPr>
  </w:style>
  <w:style w:styleId="Style_30" w:type="paragraph">
    <w:name w:val="Заголовок"/>
    <w:basedOn w:val="Style_3"/>
    <w:next w:val="Style_31"/>
    <w:link w:val="Style_3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Заголовок"/>
    <w:basedOn w:val="Style_3_ch"/>
    <w:link w:val="Style_30"/>
    <w:rPr>
      <w:rFonts w:ascii="PT Astra Serif" w:hAnsi="PT Astra Serif"/>
      <w:sz w:val="28"/>
    </w:rPr>
  </w:style>
  <w:style w:styleId="Style_32" w:type="paragraph">
    <w:name w:val="Contents 9"/>
    <w:link w:val="Style_32_ch"/>
    <w:rPr>
      <w:rFonts w:ascii="XO Thames" w:hAnsi="XO Thames"/>
      <w:sz w:val="28"/>
    </w:rPr>
  </w:style>
  <w:style w:styleId="Style_32_ch" w:type="character">
    <w:name w:val="Contents 9"/>
    <w:link w:val="Style_32"/>
    <w:rPr>
      <w:rFonts w:ascii="XO Thames" w:hAnsi="XO Thames"/>
      <w:sz w:val="28"/>
    </w:rPr>
  </w:style>
  <w:style w:styleId="Style_33" w:type="paragraph">
    <w:name w:val="heading 5"/>
    <w:link w:val="Style_33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heading 1"/>
    <w:next w:val="Style_3"/>
    <w:link w:val="Style_34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4_ch" w:type="character">
    <w:name w:val="heading 1"/>
    <w:link w:val="Style_34"/>
    <w:rPr>
      <w:rFonts w:ascii="XO Thames" w:hAnsi="XO Thames"/>
      <w:b w:val="1"/>
      <w:color w:val="000000"/>
      <w:spacing w:val="0"/>
      <w:sz w:val="32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6_ch" w:type="character">
    <w:name w:val="Footnote"/>
    <w:link w:val="Style_36"/>
    <w:rPr>
      <w:rFonts w:ascii="XO Thames" w:hAnsi="XO Thames"/>
      <w:color w:val="000000"/>
      <w:spacing w:val="0"/>
      <w:sz w:val="22"/>
    </w:rPr>
  </w:style>
  <w:style w:styleId="Style_9" w:type="paragraph">
    <w:name w:val="ConsPlusNormal"/>
    <w:link w:val="Style_9_ch"/>
    <w:pPr>
      <w:widowControl w:val="0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9_ch" w:type="character">
    <w:name w:val="ConsPlusNormal"/>
    <w:link w:val="Style_9"/>
    <w:rPr>
      <w:rFonts w:ascii="Calibri" w:hAnsi="Calibri"/>
      <w:color w:val="000000"/>
      <w:spacing w:val="0"/>
      <w:sz w:val="22"/>
    </w:rPr>
  </w:style>
  <w:style w:styleId="Style_37" w:type="paragraph">
    <w:name w:val="Contents 7"/>
    <w:link w:val="Style_37_ch"/>
    <w:rPr>
      <w:rFonts w:ascii="XO Thames" w:hAnsi="XO Thames"/>
      <w:sz w:val="28"/>
    </w:rPr>
  </w:style>
  <w:style w:styleId="Style_37_ch" w:type="character">
    <w:name w:val="Contents 7"/>
    <w:link w:val="Style_37"/>
    <w:rPr>
      <w:rFonts w:ascii="XO Thames" w:hAnsi="XO Thames"/>
      <w:sz w:val="28"/>
    </w:rPr>
  </w:style>
  <w:style w:styleId="Style_38" w:type="paragraph">
    <w:name w:val="List"/>
    <w:basedOn w:val="Style_31"/>
    <w:link w:val="Style_38_ch"/>
    <w:rPr>
      <w:rFonts w:ascii="PT Astra Serif" w:hAnsi="PT Astra Serif"/>
    </w:rPr>
  </w:style>
  <w:style w:styleId="Style_38_ch" w:type="character">
    <w:name w:val="List"/>
    <w:basedOn w:val="Style_31_ch"/>
    <w:link w:val="Style_38"/>
    <w:rPr>
      <w:rFonts w:ascii="PT Astra Serif" w:hAnsi="PT Astra Serif"/>
    </w:rPr>
  </w:style>
  <w:style w:styleId="Style_39" w:type="paragraph">
    <w:name w:val="Default Paragraph Font"/>
    <w:link w:val="Style_39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9_ch" w:type="character">
    <w:name w:val="Default Paragraph Font"/>
    <w:link w:val="Style_39"/>
    <w:rPr>
      <w:rFonts w:asciiTheme="minorAscii" w:hAnsiTheme="minorHAnsi"/>
      <w:color w:val="000000"/>
      <w:spacing w:val="0"/>
      <w:sz w:val="22"/>
    </w:rPr>
  </w:style>
  <w:style w:styleId="Style_40" w:type="paragraph">
    <w:name w:val="toc 1"/>
    <w:next w:val="Style_3"/>
    <w:link w:val="Style_40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0_ch" w:type="character">
    <w:name w:val="toc 1"/>
    <w:link w:val="Style_40"/>
    <w:rPr>
      <w:rFonts w:ascii="XO Thames" w:hAnsi="XO Thames"/>
      <w:b w:val="1"/>
      <w:color w:val="000000"/>
      <w:spacing w:val="0"/>
      <w:sz w:val="28"/>
    </w:rPr>
  </w:style>
  <w:style w:styleId="Style_41" w:type="paragraph">
    <w:name w:val="Header and Footer"/>
    <w:link w:val="Style_41_ch"/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42" w:type="paragraph">
    <w:name w:val="toc 9"/>
    <w:next w:val="Style_3"/>
    <w:link w:val="Style_42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toc 9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Contents 1"/>
    <w:link w:val="Style_43_ch"/>
    <w:rPr>
      <w:rFonts w:ascii="XO Thames" w:hAnsi="XO Thames"/>
      <w:b w:val="1"/>
      <w:sz w:val="28"/>
    </w:rPr>
  </w:style>
  <w:style w:styleId="Style_43_ch" w:type="character">
    <w:name w:val="Contents 1"/>
    <w:link w:val="Style_43"/>
    <w:rPr>
      <w:rFonts w:ascii="XO Thames" w:hAnsi="XO Thames"/>
      <w:b w:val="1"/>
      <w:sz w:val="28"/>
    </w:rPr>
  </w:style>
  <w:style w:styleId="Style_44" w:type="paragraph">
    <w:name w:val="heading 4"/>
    <w:link w:val="Style_44_ch"/>
    <w:pPr>
      <w:ind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2" w:type="paragraph">
    <w:name w:val="Head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Header"/>
    <w:basedOn w:val="Style_3_ch"/>
    <w:link w:val="Style_2"/>
  </w:style>
  <w:style w:styleId="Style_45" w:type="paragraph">
    <w:name w:val="toc 8"/>
    <w:next w:val="Style_3"/>
    <w:link w:val="Style_45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toc 8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heading 2"/>
    <w:link w:val="Style_46_ch"/>
    <w:pPr>
      <w:ind/>
      <w:outlineLvl w:val="1"/>
    </w:pPr>
    <w:rPr>
      <w:rFonts w:ascii="XO Thames" w:hAnsi="XO Thames"/>
      <w:b w:val="1"/>
      <w:sz w:val="28"/>
    </w:rPr>
  </w:style>
  <w:style w:styleId="Style_46_ch" w:type="character">
    <w:name w:val="heading 2"/>
    <w:link w:val="Style_46"/>
    <w:rPr>
      <w:rFonts w:ascii="XO Thames" w:hAnsi="XO Thames"/>
      <w:b w:val="1"/>
      <w:sz w:val="28"/>
    </w:rPr>
  </w:style>
  <w:style w:styleId="Style_47" w:type="paragraph">
    <w:name w:val="Указатель"/>
    <w:basedOn w:val="Style_3"/>
    <w:link w:val="Style_47_ch"/>
    <w:rPr>
      <w:rFonts w:ascii="PT Astra Serif" w:hAnsi="PT Astra Serif"/>
    </w:rPr>
  </w:style>
  <w:style w:styleId="Style_47_ch" w:type="character">
    <w:name w:val="Указатель"/>
    <w:basedOn w:val="Style_3_ch"/>
    <w:link w:val="Style_47"/>
    <w:rPr>
      <w:rFonts w:ascii="PT Astra Serif" w:hAnsi="PT Astra Serif"/>
    </w:rPr>
  </w:style>
  <w:style w:styleId="Style_31" w:type="paragraph">
    <w:name w:val="Body Text"/>
    <w:basedOn w:val="Style_3"/>
    <w:link w:val="Style_31_ch"/>
    <w:pPr>
      <w:spacing w:after="140" w:before="0" w:line="276" w:lineRule="auto"/>
      <w:ind/>
    </w:pPr>
  </w:style>
  <w:style w:styleId="Style_31_ch" w:type="character">
    <w:name w:val="Body Text"/>
    <w:basedOn w:val="Style_3_ch"/>
    <w:link w:val="Style_31"/>
  </w:style>
  <w:style w:styleId="Style_48" w:type="paragraph">
    <w:name w:val="toc 5"/>
    <w:next w:val="Style_3"/>
    <w:link w:val="Style_48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toc 5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Internet link"/>
    <w:link w:val="Style_49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9_ch" w:type="character">
    <w:name w:val="Internet link"/>
    <w:link w:val="Style_49"/>
    <w:rPr>
      <w:rFonts w:ascii="Calibri" w:hAnsi="Calibri"/>
      <w:color w:val="0000FF"/>
      <w:spacing w:val="0"/>
      <w:sz w:val="22"/>
      <w:u w:val="single"/>
    </w:rPr>
  </w:style>
  <w:style w:styleId="Style_50" w:type="paragraph">
    <w:name w:val="Contents 6"/>
    <w:link w:val="Style_50_ch"/>
    <w:rPr>
      <w:rFonts w:ascii="XO Thames" w:hAnsi="XO Thames"/>
      <w:sz w:val="28"/>
    </w:rPr>
  </w:style>
  <w:style w:styleId="Style_50_ch" w:type="character">
    <w:name w:val="Contents 6"/>
    <w:link w:val="Style_50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3_ch"/>
    <w:link w:val="Style_1"/>
  </w:style>
  <w:style w:styleId="Style_51" w:type="paragraph">
    <w:name w:val="Subtitle"/>
    <w:link w:val="Style_51_ch"/>
    <w:uiPriority w:val="11"/>
    <w:qFormat/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Title"/>
    <w:link w:val="Style_52_ch"/>
    <w:uiPriority w:val="10"/>
    <w:qFormat/>
    <w:rPr>
      <w:rFonts w:ascii="XO Thames" w:hAnsi="XO Thames"/>
      <w:b w:val="1"/>
      <w:caps w:val="1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sz w:val="40"/>
    </w:rPr>
  </w:style>
  <w:style w:styleId="Style_53" w:type="paragraph">
    <w:name w:val="heading 4"/>
    <w:next w:val="Style_3"/>
    <w:link w:val="Style_5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3_ch" w:type="character">
    <w:name w:val="heading 4"/>
    <w:link w:val="Style_53"/>
    <w:rPr>
      <w:rFonts w:ascii="XO Thames" w:hAnsi="XO Thames"/>
      <w:b w:val="1"/>
      <w:color w:val="000000"/>
      <w:spacing w:val="0"/>
      <w:sz w:val="24"/>
    </w:rPr>
  </w:style>
  <w:style w:styleId="Style_54" w:type="paragraph">
    <w:name w:val="Caption"/>
    <w:basedOn w:val="Style_3"/>
    <w:link w:val="Style_54_ch"/>
    <w:pPr>
      <w:spacing w:after="120" w:before="120"/>
      <w:ind/>
    </w:pPr>
    <w:rPr>
      <w:rFonts w:ascii="PT Astra Serif" w:hAnsi="PT Astra Serif"/>
      <w:i w:val="1"/>
      <w:sz w:val="24"/>
    </w:rPr>
  </w:style>
  <w:style w:styleId="Style_54_ch" w:type="character">
    <w:name w:val="Caption"/>
    <w:basedOn w:val="Style_3_ch"/>
    <w:link w:val="Style_54"/>
    <w:rPr>
      <w:rFonts w:ascii="PT Astra Serif" w:hAnsi="PT Astra Serif"/>
      <w:i w:val="1"/>
      <w:sz w:val="24"/>
    </w:rPr>
  </w:style>
  <w:style w:styleId="Style_55" w:type="paragraph">
    <w:name w:val="heading 2"/>
    <w:next w:val="Style_3"/>
    <w:link w:val="Style_55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5_ch" w:type="character">
    <w:name w:val="heading 2"/>
    <w:link w:val="Style_55"/>
    <w:rPr>
      <w:rFonts w:ascii="XO Thames" w:hAnsi="XO Thames"/>
      <w:b w:val="1"/>
      <w:color w:val="000000"/>
      <w:spacing w:val="0"/>
      <w:sz w:val="28"/>
    </w:rPr>
  </w:style>
  <w:style w:styleId="Style_56" w:type="paragraph">
    <w:name w:val="Balloon Text"/>
    <w:basedOn w:val="Style_3"/>
    <w:link w:val="Style_56_ch"/>
    <w:pPr>
      <w:spacing w:after="0" w:before="0" w:line="240" w:lineRule="auto"/>
      <w:ind/>
    </w:pPr>
    <w:rPr>
      <w:rFonts w:ascii="Tahoma" w:hAnsi="Tahoma"/>
      <w:sz w:val="16"/>
    </w:rPr>
  </w:style>
  <w:style w:styleId="Style_56_ch" w:type="character">
    <w:name w:val="Balloon Text"/>
    <w:basedOn w:val="Style_3_ch"/>
    <w:link w:val="Style_56"/>
    <w:rPr>
      <w:rFonts w:ascii="Tahoma" w:hAnsi="Tahoma"/>
      <w:sz w:val="16"/>
    </w:rPr>
  </w:style>
  <w:style w:styleId="Style_6" w:type="table">
    <w:name w:val="Сетка таблицы1"/>
    <w:basedOn w:val="Style_8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8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Сетка таблицы2"/>
    <w:basedOn w:val="Style_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Table Grid"/>
    <w:basedOn w:val="Style_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2025-07-28T04:59:45Z</dcterms:modified>
</cp:coreProperties>
</file>