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6146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06.06.2025 № 64, заключения о результатах общественных обсуждений от 04.07.2025, опубликованного в газете «Магнитогорский рабочий» от 04.07.2025 № 75,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15</w:t>
      </w:r>
      <w:r>
        <w:rPr>
          <w:rFonts w:ascii="Times New Roman" w:hAnsi="Times New Roman"/>
          <w:color w:val="000000"/>
          <w:sz w:val="28"/>
        </w:rPr>
        <w:t>.07.2025 № АГ-03/</w:t>
      </w:r>
      <w:r>
        <w:rPr>
          <w:rFonts w:ascii="Times New Roman" w:hAnsi="Times New Roman"/>
          <w:color w:val="000000"/>
          <w:sz w:val="28"/>
        </w:rPr>
        <w:t>1310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в соответствии с частью 6 статьи 15 Жилищного кодекса Российской Федерации многоквартирным домом признается здание, состоящее из двух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и более квартир. Согласно выпискам из Единого государственного реестра недвижимости от 29.05.2025 № КУВИ-001/2025-114677379, от 30.05.2025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№ КУВИ-001/2025-115020422 на земельном участке с кадастровым номером 74:33:0116011:697 расположен объект капитального строительства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с кадастровым номером 74:33:0116011:183, включающий квартиру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с кадастровым номером 74:33:0116011:208, и нежилое помещение № 1 </w:t>
      </w:r>
      <w:r>
        <w:br/>
      </w:r>
      <w:r>
        <w:rPr>
          <w:rFonts w:ascii="Times New Roman" w:hAnsi="Times New Roman"/>
          <w:color w:val="000000"/>
          <w:sz w:val="28"/>
        </w:rPr>
        <w:t>с кадастровым номером 74:33:0116011:251. Учитывая вышеизложенное, объект капитального строительства с кадастровым номером 74:33:0116011:183 не может являться многоквартирным домом, руководствуясь Уставом города Магнитогорска,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Отказат</w:t>
      </w:r>
      <w:r>
        <w:rPr>
          <w:rFonts w:ascii="Times New Roman" w:hAnsi="Times New Roman"/>
          <w:color w:val="000000"/>
          <w:sz w:val="28"/>
        </w:rPr>
        <w:t xml:space="preserve">ь в предоставлении разрешения на условно разрешенный вид использования — малоэтажная многоквартирная жилая застройка (код 2.1.1) земельного участка,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color w:val="000000"/>
          <w:sz w:val="28"/>
        </w:rPr>
        <w:t>с кадастровым номером 74:33:0116011:697, расположенного: Челябинская область, г Магнитогорск, ул Бардина, 19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</w:t>
      </w:r>
      <w:r>
        <w:rPr>
          <w:rFonts w:ascii="Times New Roman" w:hAnsi="Times New Roman"/>
          <w:sz w:val="28"/>
        </w:rPr>
        <w:t>никина О.А.</w:t>
      </w:r>
      <w:r>
        <w:rPr>
          <w:rFonts w:ascii="Times New Roman" w:hAnsi="Times New Roman"/>
          <w:sz w:val="28"/>
        </w:rPr>
        <w:t>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Вр-2164093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Заголовок"/>
    <w:basedOn w:val="Style_3"/>
    <w:next w:val="Style_10"/>
    <w:link w:val="Style_1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2_ch" w:type="character">
    <w:name w:val="Заголовок"/>
    <w:basedOn w:val="Style_3_ch"/>
    <w:link w:val="Style_12"/>
    <w:rPr>
      <w:rFonts w:ascii="PT Astra Serif" w:hAnsi="PT Astra Serif"/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List"/>
    <w:basedOn w:val="Style_10"/>
    <w:link w:val="Style_16_ch"/>
    <w:rPr>
      <w:rFonts w:ascii="PT Astra Serif" w:hAnsi="PT Astra Serif"/>
    </w:rPr>
  </w:style>
  <w:style w:styleId="Style_16_ch" w:type="character">
    <w:name w:val="List"/>
    <w:basedOn w:val="Style_10_ch"/>
    <w:link w:val="Style_16"/>
    <w:rPr>
      <w:rFonts w:ascii="PT Astra Serif" w:hAnsi="PT Astra Serif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aption"/>
    <w:basedOn w:val="Style_3"/>
    <w:link w:val="Style_22_ch"/>
    <w:pPr>
      <w:spacing w:after="120" w:before="120"/>
      <w:ind/>
    </w:pPr>
    <w:rPr>
      <w:rFonts w:ascii="PT Astra Serif" w:hAnsi="PT Astra Serif"/>
      <w:i w:val="1"/>
      <w:sz w:val="24"/>
    </w:rPr>
  </w:style>
  <w:style w:styleId="Style_22_ch" w:type="character">
    <w:name w:val="Caption"/>
    <w:basedOn w:val="Style_3_ch"/>
    <w:link w:val="Style_22"/>
    <w:rPr>
      <w:rFonts w:ascii="PT Astra Serif" w:hAnsi="PT Astra Serif"/>
      <w:i w:val="1"/>
      <w:sz w:val="24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Указатель"/>
    <w:basedOn w:val="Style_3"/>
    <w:link w:val="Style_25_ch"/>
    <w:rPr>
      <w:rFonts w:ascii="PT Astra Serif" w:hAnsi="PT Astra Serif"/>
    </w:rPr>
  </w:style>
  <w:style w:styleId="Style_25_ch" w:type="character">
    <w:name w:val="Указатель"/>
    <w:basedOn w:val="Style_3_ch"/>
    <w:link w:val="Style_25"/>
    <w:rPr>
      <w:rFonts w:ascii="PT Astra Serif" w:hAnsi="PT Astra Serif"/>
    </w:rPr>
  </w:style>
  <w:style w:styleId="Style_26" w:type="paragraph">
    <w:name w:val="Верхний колонтитул Знак"/>
    <w:basedOn w:val="Style_11"/>
    <w:link w:val="Style_26_ch"/>
  </w:style>
  <w:style w:styleId="Style_26_ch" w:type="character">
    <w:name w:val="Верхний колонтитул Знак"/>
    <w:basedOn w:val="Style_11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3"/>
    <w:link w:val="Style_28_ch"/>
    <w:pPr>
      <w:spacing w:after="0" w:before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Колонтитул"/>
    <w:basedOn w:val="Style_3"/>
    <w:link w:val="Style_30_ch"/>
  </w:style>
  <w:style w:styleId="Style_30_ch" w:type="character">
    <w:name w:val="Колонтитул"/>
    <w:basedOn w:val="Style_3_ch"/>
    <w:link w:val="Style_30"/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Нижний колонтитул Знак"/>
    <w:basedOn w:val="Style_11"/>
    <w:link w:val="Style_33_ch"/>
  </w:style>
  <w:style w:styleId="Style_33_ch" w:type="character">
    <w:name w:val="Нижний колонтитул Знак"/>
    <w:basedOn w:val="Style_11_ch"/>
    <w:link w:val="Style_33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2025-07-17T04:25:54Z</dcterms:modified>
</cp:coreProperties>
</file>