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6109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</w:t>
      </w:r>
      <w:r>
        <w:rPr>
          <w:rFonts w:ascii="Times New Roman" w:hAnsi="Times New Roman"/>
          <w:sz w:val="28"/>
        </w:rPr>
        <w:t xml:space="preserve">постановления администрации города </w:t>
      </w:r>
      <w:r>
        <w:rPr>
          <w:rFonts w:ascii="Times New Roman" w:hAnsi="Times New Roman"/>
          <w:sz w:val="28"/>
        </w:rPr>
        <w:t>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22.07.2024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7385-П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284" w:val="left"/>
          <w:tab w:leader="none" w:pos="3460" w:val="left"/>
        </w:tabs>
        <w:spacing w:after="0" w:line="240" w:lineRule="auto"/>
        <w:ind w:firstLine="709" w:left="0"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22.07.2024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7385-П «О проведении мероприятия, посвященного Дню воздушно-десантных войск РФ» признать утратившим силу.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на официальном сайте администрации города Магнитогорска.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bookmarkStart w:id="1" w:name="_GoBack"/>
      <w:bookmarkEnd w:id="1"/>
      <w:r>
        <w:rPr>
          <w:rFonts w:ascii="Times New Roman" w:hAnsi="Times New Roman"/>
          <w:sz w:val="28"/>
        </w:rPr>
        <w:t>C.Н. Бердников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Вр-2167329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2025-07-16T08:51:10Z</dcterms:modified>
</cp:coreProperties>
</file>