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08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5895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постановление </w:t>
      </w:r>
      <w:r>
        <w:rPr>
          <w:rFonts w:ascii="Times New Roman" w:hAnsi="Times New Roman"/>
          <w:sz w:val="28"/>
        </w:rPr>
        <w:t>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18.11.2011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13571-П</w:t>
      </w:r>
    </w:p>
    <w:p w14:paraId="0A000000">
      <w:pPr>
        <w:spacing w:after="0" w:line="240" w:lineRule="auto"/>
        <w:ind/>
        <w:rPr>
          <w:rFonts w:ascii="Times New Roman" w:hAnsi="Times New Roman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</w:t>
      </w:r>
      <w:r>
        <w:rPr>
          <w:rFonts w:ascii="Times New Roman" w:hAnsi="Times New Roman"/>
          <w:sz w:val="28"/>
        </w:rPr>
        <w:t>остановлением администрации города Магнитогорска от 30.06.2025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5670-П «Об увеличении окладов (должностных окладов, ставок заработной платы) работников муниципальных учреждений города Магнитогорска», </w:t>
      </w:r>
      <w:r>
        <w:rPr>
          <w:rFonts w:ascii="Times New Roman" w:hAnsi="Times New Roman"/>
          <w:sz w:val="28"/>
        </w:rPr>
        <w:t>Трудовым кодексом Российской Федерации, Федеральным законом от 06.10.2003 №</w:t>
      </w:r>
      <w:r>
        <w:rPr>
          <w:rFonts w:ascii="XO Thames" w:hAnsi="XO Thames"/>
          <w:color w:val="000000"/>
          <w:spacing w:val="0"/>
          <w:sz w:val="28"/>
        </w:rPr>
        <w:t> 131-ФЗ</w:t>
      </w:r>
      <w:r>
        <w:br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 Уставом города Магнитогорска</w:t>
      </w:r>
    </w:p>
    <w:p w14:paraId="0C000000">
      <w:pPr>
        <w:spacing w:after="0" w:line="240" w:lineRule="auto"/>
        <w:ind w:firstLine="567" w:left="142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3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</w:r>
      <w:r>
        <w:br/>
      </w:r>
      <w:r>
        <w:rPr>
          <w:rFonts w:ascii="Times New Roman" w:hAnsi="Times New Roman"/>
          <w:sz w:val="28"/>
        </w:rPr>
        <w:t>от 18.11.2011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13571-П «Об утверждении Методических рекомендаций</w:t>
      </w:r>
      <w:r>
        <w:br/>
      </w:r>
      <w:r>
        <w:rPr>
          <w:rFonts w:ascii="Times New Roman" w:hAnsi="Times New Roman"/>
          <w:sz w:val="28"/>
        </w:rPr>
        <w:t>по оплате труда работников Муниципального казенного учреждения «Управление капитального строительства» (далее – постановление) следующие изменения: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пункт 10 приложения к постановлению изложить в следующей редакции: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«10.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Размеры окладов работников, занимающих должности руководителей, специалистов и служащих устанавливаются в следующем размере: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tbl>
      <w:tblPr>
        <w:tblStyle w:val="Style_3"/>
        <w:tblW w:type="auto" w:w="0"/>
        <w:tblLayout w:type="fixed"/>
      </w:tblPr>
      <w:tblGrid>
        <w:gridCol w:w="5097"/>
        <w:gridCol w:w="4308"/>
      </w:tblGrid>
      <w:tr>
        <w:trPr>
          <w:trHeight w:hRule="atLeast" w:val="317"/>
        </w:trPr>
        <w:tc>
          <w:tcPr>
            <w:tcW w:type="dxa" w:w="5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type="dxa" w:w="4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Должностной оклад, руб.</w:t>
            </w:r>
          </w:p>
        </w:tc>
      </w:tr>
      <w:tr>
        <w:trPr>
          <w:trHeight w:hRule="atLeast" w:val="347"/>
        </w:trPr>
        <w:tc>
          <w:tcPr>
            <w:tcW w:type="dxa" w:w="5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</w:t>
            </w:r>
          </w:p>
        </w:tc>
        <w:tc>
          <w:tcPr>
            <w:tcW w:type="dxa" w:w="4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44 664</w:t>
            </w:r>
          </w:p>
          <w:p w14:paraId="1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33"/>
        </w:trPr>
        <w:tc>
          <w:tcPr>
            <w:tcW w:type="dxa" w:w="5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бюро</w:t>
            </w:r>
          </w:p>
        </w:tc>
        <w:tc>
          <w:tcPr>
            <w:tcW w:type="dxa" w:w="4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36 289</w:t>
            </w:r>
          </w:p>
        </w:tc>
      </w:tr>
      <w:tr>
        <w:trPr>
          <w:trHeight w:hRule="atLeast" w:val="598"/>
        </w:trPr>
        <w:tc>
          <w:tcPr>
            <w:tcW w:type="dxa" w:w="5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инженер по техническому надзору</w:t>
            </w:r>
          </w:p>
        </w:tc>
        <w:tc>
          <w:tcPr>
            <w:tcW w:type="dxa" w:w="4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33 497</w:t>
            </w:r>
          </w:p>
        </w:tc>
      </w:tr>
      <w:tr>
        <w:trPr>
          <w:trHeight w:hRule="atLeast" w:val="438"/>
        </w:trPr>
        <w:tc>
          <w:tcPr>
            <w:tcW w:type="dxa" w:w="5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инженер по проектно-сметной работе, ведущий инженер, инженер по техническому надзору</w:t>
            </w:r>
          </w:p>
        </w:tc>
        <w:tc>
          <w:tcPr>
            <w:tcW w:type="dxa" w:w="4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30 706</w:t>
            </w:r>
          </w:p>
        </w:tc>
      </w:tr>
      <w:tr>
        <w:trPr>
          <w:trHeight w:hRule="atLeast" w:val="226"/>
        </w:trPr>
        <w:tc>
          <w:tcPr>
            <w:tcW w:type="dxa" w:w="5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Инженер по проектно-сметной работе, инженер</w:t>
            </w:r>
          </w:p>
        </w:tc>
        <w:tc>
          <w:tcPr>
            <w:tcW w:type="dxa" w:w="4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27 915</w:t>
            </w:r>
          </w:p>
        </w:tc>
      </w:tr>
      <w:tr>
        <w:trPr>
          <w:trHeight w:hRule="atLeast" w:val="360"/>
        </w:trPr>
        <w:tc>
          <w:tcPr>
            <w:tcW w:type="dxa" w:w="5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бухгалтер, ведущий экономист, ведущий специалист по </w:t>
            </w:r>
            <w:r>
              <w:rPr>
                <w:rFonts w:ascii="Times New Roman" w:hAnsi="Times New Roman"/>
                <w:sz w:val="28"/>
              </w:rPr>
              <w:t>закупкам, ведущий специалист по кадрам, ведущий специалист по экономической безопасности</w:t>
            </w:r>
          </w:p>
        </w:tc>
        <w:tc>
          <w:tcPr>
            <w:tcW w:type="dxa" w:w="4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25 124</w:t>
            </w:r>
          </w:p>
        </w:tc>
      </w:tr>
      <w:tr>
        <w:trPr>
          <w:trHeight w:hRule="atLeast" w:val="335"/>
        </w:trPr>
        <w:tc>
          <w:tcPr>
            <w:tcW w:type="dxa" w:w="5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по закупкам, специалист по кадрам, юрисконсульт</w:t>
            </w:r>
            <w:r>
              <w:rPr>
                <w:rFonts w:ascii="Times New Roman" w:hAnsi="Times New Roman"/>
                <w:sz w:val="24"/>
              </w:rPr>
              <w:t>, б</w:t>
            </w:r>
            <w:r>
              <w:rPr>
                <w:rFonts w:ascii="Times New Roman" w:hAnsi="Times New Roman"/>
                <w:sz w:val="28"/>
              </w:rPr>
              <w:t xml:space="preserve">ухгалтер, экономист, специалист по экономической безопасности, архивариус </w:t>
            </w:r>
          </w:p>
        </w:tc>
        <w:tc>
          <w:tcPr>
            <w:tcW w:type="dxa" w:w="4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22 333</w:t>
            </w:r>
          </w:p>
        </w:tc>
      </w:tr>
      <w:tr>
        <w:trPr>
          <w:trHeight w:hRule="atLeast" w:val="362"/>
        </w:trPr>
        <w:tc>
          <w:tcPr>
            <w:tcW w:type="dxa" w:w="5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по охране труда, заведующий хозяйством</w:t>
            </w:r>
          </w:p>
        </w:tc>
        <w:tc>
          <w:tcPr>
            <w:tcW w:type="dxa" w:w="4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19 540</w:t>
            </w:r>
          </w:p>
        </w:tc>
      </w:tr>
      <w:tr>
        <w:trPr>
          <w:trHeight w:hRule="atLeast" w:val="287"/>
        </w:trPr>
        <w:tc>
          <w:tcPr>
            <w:tcW w:type="dxa" w:w="5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 руководителя, делопроизводитель</w:t>
            </w:r>
          </w:p>
        </w:tc>
        <w:tc>
          <w:tcPr>
            <w:tcW w:type="dxa" w:w="4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6000000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16 749</w:t>
            </w:r>
          </w:p>
        </w:tc>
      </w:tr>
      <w:tr>
        <w:trPr>
          <w:trHeight w:hRule="atLeast" w:val="287"/>
        </w:trPr>
        <w:tc>
          <w:tcPr>
            <w:tcW w:type="dxa" w:w="5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Программист</w:t>
            </w:r>
          </w:p>
        </w:tc>
        <w:tc>
          <w:tcPr>
            <w:tcW w:type="dxa" w:w="4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8000000">
            <w:pPr>
              <w:widowControl w:val="0"/>
              <w:tabs>
                <w:tab w:leader="none" w:pos="1904" w:val="center"/>
                <w:tab w:leader="none" w:pos="2955" w:val="left"/>
              </w:tabs>
              <w:spacing w:after="0" w:line="240" w:lineRule="auto"/>
              <w:ind w:right="2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   16 429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29000000">
            <w:pPr>
              <w:widowControl w:val="0"/>
              <w:tabs>
                <w:tab w:leader="none" w:pos="1904" w:val="center"/>
                <w:tab w:leader="none" w:pos="2955" w:val="left"/>
              </w:tabs>
              <w:spacing w:after="0" w:line="240" w:lineRule="auto"/>
              <w:ind w:right="283"/>
              <w:rPr>
                <w:rFonts w:ascii="Times New Roman" w:hAnsi="Times New Roman"/>
                <w:sz w:val="28"/>
              </w:rPr>
            </w:pPr>
          </w:p>
        </w:tc>
      </w:tr>
    </w:tbl>
    <w:p w14:paraId="2A000000">
      <w:pPr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пункт 16 приложения к постановлению изложить в следующей редакции:</w:t>
      </w:r>
    </w:p>
    <w:p w14:paraId="2C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«16.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Размеры окладов работников, осуществляющих свою деятельность по профессиям рабочих, устанавливаются в следующем размере:</w:t>
      </w:r>
    </w:p>
    <w:p w14:paraId="2D000000">
      <w:pPr>
        <w:spacing w:after="0" w:line="240" w:lineRule="auto"/>
        <w:ind w:firstLine="709" w:left="0"/>
        <w:jc w:val="both"/>
        <w:rPr>
          <w:rFonts w:ascii="PT Astra Serif" w:hAnsi="PT Astra Serif"/>
          <w:sz w:val="16"/>
        </w:rPr>
      </w:pPr>
    </w:p>
    <w:tbl>
      <w:tblPr>
        <w:tblStyle w:val="Style_3"/>
        <w:tblW w:type="auto" w:w="0"/>
        <w:tblInd w:type="dxa" w:w="-113"/>
        <w:tblLayout w:type="fixed"/>
      </w:tblPr>
      <w:tblGrid>
        <w:gridCol w:w="5007"/>
        <w:gridCol w:w="4488"/>
      </w:tblGrid>
      <w:tr>
        <w:trPr>
          <w:trHeight w:hRule="atLeast" w:val="582"/>
        </w:trPr>
        <w:tc>
          <w:tcPr>
            <w:tcW w:type="dxa" w:w="50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type="dxa" w:w="4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Должностной оклад, руб.</w:t>
            </w:r>
          </w:p>
        </w:tc>
      </w:tr>
      <w:tr>
        <w:trPr>
          <w:trHeight w:hRule="atLeast" w:val="582"/>
        </w:trPr>
        <w:tc>
          <w:tcPr>
            <w:tcW w:type="dxa" w:w="50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Водитель автомобиля</w:t>
            </w:r>
          </w:p>
        </w:tc>
        <w:tc>
          <w:tcPr>
            <w:tcW w:type="dxa" w:w="4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13 958</w:t>
            </w:r>
          </w:p>
        </w:tc>
      </w:tr>
      <w:tr>
        <w:trPr>
          <w:trHeight w:hRule="atLeast" w:val="582"/>
        </w:trPr>
        <w:tc>
          <w:tcPr>
            <w:tcW w:type="dxa" w:w="50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Курьер, механик</w:t>
            </w:r>
          </w:p>
        </w:tc>
        <w:tc>
          <w:tcPr>
            <w:tcW w:type="dxa" w:w="4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11 780</w:t>
            </w:r>
          </w:p>
        </w:tc>
      </w:tr>
      <w:tr>
        <w:trPr>
          <w:trHeight w:hRule="atLeast" w:val="582"/>
        </w:trPr>
        <w:tc>
          <w:tcPr>
            <w:tcW w:type="dxa" w:w="50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Рабочий по комплексному обслуживанию </w:t>
            </w:r>
            <w:r>
              <w:rPr>
                <w:rFonts w:ascii="Times New Roman" w:hAnsi="Times New Roman"/>
                <w:sz w:val="28"/>
              </w:rPr>
              <w:t>и  ремонту</w:t>
            </w:r>
            <w:r>
              <w:rPr>
                <w:rFonts w:ascii="Times New Roman" w:hAnsi="Times New Roman"/>
                <w:sz w:val="28"/>
              </w:rPr>
              <w:t xml:space="preserve"> зданий</w:t>
            </w:r>
          </w:p>
        </w:tc>
        <w:tc>
          <w:tcPr>
            <w:tcW w:type="dxa" w:w="4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11 780</w:t>
            </w:r>
          </w:p>
        </w:tc>
      </w:tr>
      <w:tr>
        <w:trPr>
          <w:trHeight w:hRule="atLeast" w:val="582"/>
        </w:trPr>
        <w:tc>
          <w:tcPr>
            <w:tcW w:type="dxa" w:w="50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Сторож (вахтер)</w:t>
            </w:r>
          </w:p>
        </w:tc>
        <w:tc>
          <w:tcPr>
            <w:tcW w:type="dxa" w:w="4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10 446</w:t>
            </w:r>
          </w:p>
        </w:tc>
      </w:tr>
    </w:tbl>
    <w:p w14:paraId="38000000">
      <w:pPr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пункт 23 приложения к постановлению изложить в следующей редакции:</w:t>
      </w:r>
    </w:p>
    <w:p w14:paraId="3A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«23.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Должностные оклады заместителей руководителя и главного бухгалтера устанавливаются в следующем размере:</w:t>
      </w:r>
    </w:p>
    <w:p w14:paraId="3B000000">
      <w:pPr>
        <w:spacing w:after="0" w:line="240" w:lineRule="auto"/>
        <w:ind w:firstLine="709" w:left="0"/>
        <w:jc w:val="both"/>
        <w:rPr>
          <w:rFonts w:ascii="PT Astra Serif" w:hAnsi="PT Astra Serif"/>
          <w:sz w:val="16"/>
        </w:rPr>
      </w:pPr>
    </w:p>
    <w:tbl>
      <w:tblPr>
        <w:tblStyle w:val="Style_3"/>
        <w:tblW w:type="auto" w:w="0"/>
        <w:tblInd w:type="dxa" w:w="-113"/>
        <w:tblLayout w:type="fixed"/>
      </w:tblPr>
      <w:tblGrid>
        <w:gridCol w:w="5007"/>
        <w:gridCol w:w="4488"/>
      </w:tblGrid>
      <w:tr>
        <w:trPr>
          <w:trHeight w:hRule="atLeast" w:val="339"/>
        </w:trPr>
        <w:tc>
          <w:tcPr>
            <w:tcW w:type="dxa" w:w="50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type="dxa" w:w="4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Должностной оклад, руб.</w:t>
            </w:r>
          </w:p>
        </w:tc>
      </w:tr>
      <w:tr>
        <w:trPr>
          <w:trHeight w:hRule="atLeast" w:val="405"/>
        </w:trPr>
        <w:tc>
          <w:tcPr>
            <w:tcW w:type="dxa" w:w="50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</w:t>
            </w:r>
          </w:p>
        </w:tc>
        <w:tc>
          <w:tcPr>
            <w:tcW w:type="dxa" w:w="4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55 829</w:t>
            </w:r>
          </w:p>
        </w:tc>
      </w:tr>
      <w:tr>
        <w:trPr>
          <w:trHeight w:hRule="atLeast" w:val="225"/>
        </w:trPr>
        <w:tc>
          <w:tcPr>
            <w:tcW w:type="dxa" w:w="50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Главный бухгалтер</w:t>
            </w:r>
          </w:p>
        </w:tc>
        <w:tc>
          <w:tcPr>
            <w:tcW w:type="dxa" w:w="4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55 829</w:t>
            </w:r>
          </w:p>
        </w:tc>
      </w:tr>
    </w:tbl>
    <w:p w14:paraId="42000000">
      <w:pPr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</w:t>
      </w:r>
      <w:r>
        <w:br/>
      </w:r>
      <w:r>
        <w:rPr>
          <w:rFonts w:ascii="Times New Roman" w:hAnsi="Times New Roman"/>
          <w:sz w:val="28"/>
        </w:rPr>
        <w:t>и распространяет свое действие на правоотношения, возникшие</w:t>
      </w:r>
      <w:r>
        <w:br/>
      </w:r>
      <w:r>
        <w:rPr>
          <w:rFonts w:ascii="Times New Roman" w:hAnsi="Times New Roman"/>
          <w:sz w:val="28"/>
        </w:rPr>
        <w:t>с 01 июля 2025 года.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О.А.) разместить настоящее постановление на официальном сайте администрации города Магнитогорска.</w:t>
      </w:r>
    </w:p>
    <w:p w14:paraId="4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 xml:space="preserve">на заместителя главы города Магнитогорска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</w:p>
    <w:p w14:paraId="4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9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4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D000000">
      <w:pPr>
        <w:spacing w:after="0" w:line="240" w:lineRule="auto"/>
        <w:ind/>
        <w:rPr>
          <w:rFonts w:ascii="PT Astra Serif" w:hAnsi="PT Astra Serif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Вр-2158615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Balloon Text"/>
    <w:basedOn w:val="Style_4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2025-07-09T05:14:22Z</dcterms:modified>
</cp:coreProperties>
</file>