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913"/>
        <w:jc w:val="left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color w:val="000000"/>
          <w:sz w:val="24"/>
        </w:rPr>
        <w:t>Приложение № 1</w:t>
      </w:r>
    </w:p>
    <w:p w14:paraId="02000000">
      <w:pPr>
        <w:widowControl w:val="0"/>
        <w:spacing w:after="0" w:line="240" w:lineRule="auto"/>
        <w:ind w:firstLine="0" w:left="10913"/>
        <w:jc w:val="left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913"/>
        <w:jc w:val="left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913"/>
        <w:jc w:val="left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color w:val="000000"/>
          <w:sz w:val="24"/>
        </w:rPr>
        <w:t>от 23.05.2025 № 4583-П</w:t>
      </w:r>
    </w:p>
    <w:p w14:paraId="05000000">
      <w:pPr>
        <w:pStyle w:val="Style_1"/>
        <w:ind w:firstLine="0" w:left="10913"/>
        <w:jc w:val="left"/>
        <w:rPr>
          <w:rFonts w:ascii="PT Astra Serif" w:hAnsi="PT Astra Serif"/>
          <w:sz w:val="24"/>
        </w:rPr>
      </w:pPr>
    </w:p>
    <w:p w14:paraId="06000000">
      <w:pPr>
        <w:pStyle w:val="Style_1"/>
        <w:ind w:firstLine="0" w:left="10913"/>
        <w:jc w:val="lef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</w:t>
      </w:r>
      <w:r>
        <w:rPr>
          <w:rFonts w:ascii="PT Astra Serif" w:hAnsi="PT Astra Serif"/>
          <w:sz w:val="24"/>
        </w:rPr>
        <w:t xml:space="preserve">№ </w:t>
      </w:r>
      <w:r>
        <w:rPr>
          <w:rFonts w:ascii="PT Astra Serif" w:hAnsi="PT Astra Serif"/>
          <w:sz w:val="24"/>
        </w:rPr>
        <w:t>1</w:t>
      </w:r>
    </w:p>
    <w:p w14:paraId="07000000">
      <w:pPr>
        <w:pStyle w:val="Style_1"/>
        <w:ind w:firstLine="0" w:left="10913"/>
        <w:jc w:val="lef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муниципальной программе</w:t>
      </w:r>
    </w:p>
    <w:p w14:paraId="08000000">
      <w:pPr>
        <w:pStyle w:val="Style_1"/>
        <w:ind w:firstLine="0" w:left="10913"/>
        <w:jc w:val="left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«Развитие образования в городе Магнитогорске» </w:t>
      </w:r>
      <w:r>
        <w:rPr>
          <w:rFonts w:ascii="PT Astra Serif" w:hAnsi="PT Astra Serif"/>
          <w:sz w:val="24"/>
        </w:rPr>
        <w:t>на 2025-2030 годы</w:t>
      </w:r>
    </w:p>
    <w:p w14:paraId="09000000">
      <w:pPr>
        <w:pStyle w:val="Style_1"/>
        <w:ind/>
        <w:jc w:val="right"/>
        <w:rPr>
          <w:rFonts w:ascii="PT Astra Serif" w:hAnsi="PT Astra Serif"/>
          <w:sz w:val="24"/>
        </w:rPr>
      </w:pPr>
    </w:p>
    <w:p w14:paraId="0A000000">
      <w:pPr>
        <w:pStyle w:val="Style_1"/>
        <w:ind/>
        <w:jc w:val="right"/>
        <w:rPr>
          <w:rFonts w:ascii="PT Astra Serif" w:hAnsi="PT Astra Serif"/>
          <w:sz w:val="24"/>
        </w:rPr>
      </w:pPr>
    </w:p>
    <w:p w14:paraId="0B000000">
      <w:pPr>
        <w:pStyle w:val="Style_1"/>
        <w:ind/>
        <w:jc w:val="right"/>
        <w:rPr>
          <w:rFonts w:ascii="PT Astra Serif" w:hAnsi="PT Astra Serif"/>
          <w:sz w:val="24"/>
        </w:rPr>
      </w:pPr>
    </w:p>
    <w:p w14:paraId="0C000000">
      <w:pPr>
        <w:pStyle w:val="Style_1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0D000000">
      <w:pPr>
        <w:pStyle w:val="Style_1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Муниципальной программы</w:t>
      </w:r>
    </w:p>
    <w:p w14:paraId="0E000000">
      <w:pPr>
        <w:pStyle w:val="Style_1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«Развитие образования в городе Магнитогорске» на 2025-2030 годы</w:t>
      </w:r>
    </w:p>
    <w:p w14:paraId="0F000000">
      <w:pPr>
        <w:pStyle w:val="Style_1"/>
        <w:ind/>
        <w:jc w:val="both"/>
        <w:rPr>
          <w:rFonts w:ascii="PT Astra Serif" w:hAnsi="PT Astra Serif"/>
          <w:sz w:val="24"/>
        </w:rPr>
      </w:pPr>
    </w:p>
    <w:p w14:paraId="1000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11000000">
      <w:pPr>
        <w:pStyle w:val="Style_1"/>
        <w:ind/>
        <w:jc w:val="both"/>
        <w:rPr>
          <w:rFonts w:ascii="PT Astra Serif" w:hAnsi="PT Astra Serif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2025-2030</w:t>
            </w:r>
            <w:r>
              <w:rPr>
                <w:rFonts w:ascii="PT Astra Serif" w:hAnsi="PT Astra Serif"/>
                <w:sz w:val="24"/>
              </w:rPr>
              <w:t xml:space="preserve">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 1. Создание условий для эффективного развития </w:t>
            </w:r>
            <w:r>
              <w:rPr>
                <w:rFonts w:ascii="PT Astra Serif" w:hAnsi="PT Astra Serif"/>
                <w:sz w:val="24"/>
              </w:rPr>
              <w:t>образования, направленного на обеспечение доступности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</w:t>
            </w:r>
            <w:r>
              <w:rPr>
                <w:rFonts w:ascii="PT Astra Serif" w:hAnsi="PT Astra Serif"/>
                <w:sz w:val="24"/>
              </w:rPr>
              <w:t xml:space="preserve">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</w:t>
            </w:r>
            <w:r>
              <w:rPr>
                <w:rFonts w:ascii="PT Astra Serif" w:hAnsi="PT Astra Serif"/>
                <w:sz w:val="24"/>
              </w:rPr>
              <w:t>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 xml:space="preserve">Модернизация и качественное улучшение условий, содержания и форм организации дошкольного образования в рамках реализации </w:t>
            </w:r>
            <w:r>
              <w:rPr>
                <w:rFonts w:ascii="PT Astra Serif" w:hAnsi="PT Astra Serif"/>
                <w:sz w:val="24"/>
              </w:rPr>
              <w:t>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2. </w:t>
            </w:r>
          </w:p>
          <w:p w14:paraId="20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  <w:sz w:val="24"/>
              </w:rPr>
              <w:t> </w:t>
            </w:r>
            <w:r>
              <w:rPr>
                <w:rFonts w:ascii="PT Astra Serif" w:hAnsi="PT Astra Serif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5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color w:val="000000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6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color w:val="000000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color w:val="000000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8</w:t>
            </w:r>
            <w:r>
              <w:rPr>
                <w:rFonts w:ascii="PT Astra Serif" w:hAnsi="PT Astra Serif"/>
                <w:sz w:val="24"/>
              </w:rPr>
              <w:t xml:space="preserve">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</w:t>
            </w:r>
            <w:r>
              <w:rPr>
                <w:rFonts w:ascii="PT Astra Serif" w:hAnsi="PT Astra Serif"/>
                <w:sz w:val="24"/>
              </w:rPr>
              <w:t>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9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10</w:t>
            </w:r>
            <w:r>
              <w:rPr>
                <w:rFonts w:ascii="PT Astra Serif" w:hAnsi="PT Astra Serif"/>
                <w:sz w:val="24"/>
              </w:rPr>
              <w:t>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 </w:t>
            </w:r>
            <w:r>
              <w:rPr>
                <w:rFonts w:ascii="PT Astra Serif" w:hAnsi="PT Astra Serif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5</w:t>
            </w:r>
            <w:r>
              <w:rPr>
                <w:rFonts w:ascii="PT Astra Serif" w:hAnsi="PT Astra Serif"/>
                <w:sz w:val="24"/>
              </w:rPr>
              <w:t>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6</w:t>
            </w:r>
            <w:r>
              <w:rPr>
                <w:rFonts w:ascii="PT Astra Serif" w:hAnsi="PT Astra Serif"/>
                <w:sz w:val="24"/>
              </w:rPr>
              <w:t>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1</w:t>
            </w:r>
            <w:r>
              <w:rPr>
                <w:rFonts w:ascii="PT Astra Serif" w:hAnsi="PT Astra Serif"/>
                <w:sz w:val="24"/>
              </w:rPr>
              <w:t>7</w:t>
            </w:r>
            <w:r>
              <w:rPr>
                <w:rFonts w:ascii="PT Astra Serif" w:hAnsi="PT Astra Serif"/>
                <w:sz w:val="24"/>
              </w:rPr>
              <w:t>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8</w:t>
            </w:r>
            <w:r>
              <w:rPr>
                <w:rFonts w:ascii="PT Astra Serif" w:hAnsi="PT Astra Serif"/>
                <w:sz w:val="24"/>
              </w:rPr>
              <w:t>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</w:t>
            </w:r>
            <w:r>
              <w:rPr>
                <w:rFonts w:ascii="PT Astra Serif" w:hAnsi="PT Astra Serif"/>
                <w:sz w:val="24"/>
              </w:rPr>
              <w:t xml:space="preserve">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Направление 2 </w:t>
            </w:r>
            <w:r>
              <w:rPr>
                <w:rFonts w:ascii="PT Astra Serif" w:hAnsi="PT Astra Serif"/>
                <w:sz w:val="24"/>
              </w:rPr>
              <w:t>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rPr>
                <w:rFonts w:ascii="PT Astra Serif" w:hAnsi="PT Astra Serif"/>
                <w:sz w:val="24"/>
              </w:rPr>
            </w:pPr>
            <w:r>
              <w:rPr>
                <w:rStyle w:val="Style_1_ch"/>
                <w:rFonts w:ascii="PT Astra Serif" w:hAnsi="PT Astra Serif"/>
                <w:sz w:val="24"/>
              </w:rPr>
              <w:t>59 252 633,17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C00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D000000">
      <w:pPr>
        <w:pStyle w:val="Style_1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</w:rPr>
        <w:br w:type="page"/>
      </w:r>
    </w:p>
    <w:p w14:paraId="3E00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муниципальной программы</w:t>
      </w:r>
    </w:p>
    <w:p w14:paraId="3F000000">
      <w:pPr>
        <w:pStyle w:val="Style_1"/>
        <w:ind/>
        <w:jc w:val="center"/>
        <w:rPr>
          <w:rFonts w:ascii="PT Astra Serif" w:hAnsi="PT Astra Serif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rPr>
          <w:trHeight w:hRule="atLeast" w:val="1063"/>
        </w:trPr>
        <w:tc>
          <w:tcPr>
            <w:tcW w:type="dxa" w:w="7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  <w:r>
              <w:rPr>
                <w:rFonts w:ascii="PT Astra Serif" w:hAnsi="PT Astra Serif"/>
                <w:sz w:val="24"/>
              </w:rPr>
              <w:t xml:space="preserve"> п/п</w:t>
            </w:r>
          </w:p>
        </w:tc>
        <w:tc>
          <w:tcPr>
            <w:tcW w:type="dxa" w:w="3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89,1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89,2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89,4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89,5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11,3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11,3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11,3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11,3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56,18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60,88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60,88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60,88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60,88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5000000">
      <w:pPr>
        <w:pStyle w:val="Style_1"/>
        <w:ind/>
        <w:jc w:val="center"/>
        <w:rPr>
          <w:rFonts w:ascii="PT Astra Serif" w:hAnsi="PT Astra Serif"/>
          <w:sz w:val="24"/>
        </w:rPr>
      </w:pPr>
      <w:bookmarkStart w:id="1" w:name="P688"/>
      <w:bookmarkEnd w:id="1"/>
    </w:p>
    <w:p w14:paraId="8600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 xml:space="preserve">муниципальной программы в </w:t>
      </w:r>
      <w:r>
        <w:rPr>
          <w:rFonts w:ascii="PT Astra Serif" w:hAnsi="PT Astra Serif"/>
          <w:sz w:val="24"/>
        </w:rPr>
        <w:t>2025</w:t>
      </w:r>
      <w:r>
        <w:rPr>
          <w:rFonts w:ascii="PT Astra Serif" w:hAnsi="PT Astra Serif"/>
          <w:sz w:val="24"/>
        </w:rPr>
        <w:t xml:space="preserve"> году</w:t>
      </w:r>
    </w:p>
    <w:p w14:paraId="87000000">
      <w:pPr>
        <w:pStyle w:val="Style_1"/>
        <w:ind/>
        <w:jc w:val="both"/>
        <w:rPr>
          <w:rFonts w:ascii="PT Astra Serif" w:hAnsi="PT Astra Serif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89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8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  <w:r>
              <w:rPr>
                <w:rFonts w:ascii="PT Astra Serif" w:hAnsi="PT Astra Serif"/>
                <w:sz w:val="24"/>
              </w:rPr>
              <w:t xml:space="preserve">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  <w:highlight w:val="yellow"/>
              </w:rPr>
            </w:pPr>
            <w:r>
              <w:rPr>
                <w:rFonts w:ascii="PT Astra Serif" w:hAnsi="PT Astra Serif"/>
                <w:sz w:val="24"/>
              </w:rPr>
              <w:t>89</w:t>
            </w:r>
            <w:bookmarkStart w:id="2" w:name="_GoBack"/>
            <w:bookmarkEnd w:id="2"/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</w:tr>
    </w:tbl>
    <w:p w14:paraId="E6000000">
      <w:pPr>
        <w:pStyle w:val="Style_1"/>
        <w:ind/>
        <w:jc w:val="both"/>
        <w:rPr>
          <w:rFonts w:ascii="PT Astra Serif" w:hAnsi="PT Astra Serif"/>
          <w:sz w:val="24"/>
        </w:rPr>
      </w:pPr>
      <w:bookmarkStart w:id="3" w:name="P804"/>
      <w:bookmarkEnd w:id="3"/>
    </w:p>
    <w:p w14:paraId="E700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Структура муниципальной программы</w:t>
      </w:r>
    </w:p>
    <w:p w14:paraId="E8000000">
      <w:pPr>
        <w:pStyle w:val="Style_1"/>
        <w:ind/>
        <w:jc w:val="both"/>
        <w:rPr>
          <w:rFonts w:ascii="PT Astra Serif" w:hAnsi="PT Astra Serif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  <w:r>
              <w:rPr>
                <w:rFonts w:ascii="PT Astra Serif" w:hAnsi="PT Astra Serif"/>
                <w:sz w:val="24"/>
              </w:rPr>
              <w:t xml:space="preserve"> п/п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показателями</w:t>
            </w:r>
            <w:r>
              <w:rPr>
                <w:rFonts w:ascii="PT Astra Serif" w:hAnsi="PT Astra Serif"/>
                <w:sz w:val="24"/>
              </w:rPr>
              <w:t xml:space="preserve">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 Региональный проект «</w:t>
            </w:r>
            <w:r>
              <w:rPr>
                <w:rFonts w:ascii="PT Astra Serif" w:hAnsi="PT Astra Serif"/>
                <w:sz w:val="24"/>
              </w:rPr>
              <w:t>Все лучшее детям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</w:t>
            </w:r>
            <w:r>
              <w:rPr>
                <w:rFonts w:ascii="PT Astra Serif" w:hAnsi="PT Astra Serif"/>
                <w:sz w:val="24"/>
              </w:rPr>
              <w:t>27</w:t>
            </w:r>
            <w:r>
              <w:rPr>
                <w:rFonts w:ascii="PT Astra Serif" w:hAnsi="PT Astra Serif"/>
                <w:sz w:val="24"/>
              </w:rPr>
              <w:t xml:space="preserve">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2.2. Региональный проект «</w:t>
            </w:r>
            <w:r>
              <w:rPr>
                <w:rFonts w:ascii="PT Astra Serif" w:hAnsi="PT Astra Serif"/>
                <w:sz w:val="24"/>
              </w:rPr>
              <w:t>Педагоги и наставники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2.4. Комплекс процессных мероприятий «</w:t>
            </w:r>
            <w:r>
              <w:rPr>
                <w:rFonts w:ascii="PT Astra Serif" w:hAnsi="PT Astra Serif"/>
                <w:sz w:val="24"/>
              </w:rPr>
              <w:t>Поддержка и развитие общеобразовательных учреждений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.1. Региональный проект «</w:t>
            </w:r>
            <w:r>
              <w:rPr>
                <w:rFonts w:ascii="PT Astra Serif" w:hAnsi="PT Astra Serif"/>
                <w:sz w:val="24"/>
              </w:rPr>
              <w:t>Семейные ценности и инфраструктура культуры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(наименование): </w:t>
            </w: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</w:t>
            </w:r>
            <w:r>
              <w:rPr>
                <w:rFonts w:ascii="PT Astra Serif" w:hAnsi="PT Astra Serif"/>
                <w:sz w:val="24"/>
              </w:rPr>
              <w:t>-2026</w:t>
            </w:r>
            <w:r>
              <w:rPr>
                <w:rFonts w:ascii="PT Astra Serif" w:hAnsi="PT Astra Serif"/>
                <w:sz w:val="24"/>
              </w:rPr>
              <w:t xml:space="preserve"> год</w:t>
            </w:r>
            <w:r>
              <w:rPr>
                <w:rFonts w:ascii="PT Astra Serif" w:hAnsi="PT Astra Serif"/>
                <w:sz w:val="24"/>
              </w:rPr>
              <w:t>ы</w:t>
            </w:r>
            <w:r>
              <w:rPr>
                <w:rFonts w:ascii="PT Astra Serif" w:hAnsi="PT Astra Serif"/>
                <w:sz w:val="24"/>
              </w:rPr>
              <w:t>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  <w:r>
              <w:rPr>
                <w:rFonts w:ascii="PT Astra Serif" w:hAnsi="PT Astra Serif"/>
                <w:sz w:val="24"/>
              </w:rPr>
              <w:t>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 xml:space="preserve">. </w:t>
            </w:r>
            <w:r>
              <w:rPr>
                <w:rFonts w:ascii="PT Astra Serif" w:hAnsi="PT Astra Serif"/>
                <w:color w:val="000000"/>
                <w:sz w:val="24"/>
              </w:rPr>
              <w:t>Комплекс процессных мероприятий «Отдых и оздоровление детей</w:t>
            </w:r>
            <w:r>
              <w:rPr>
                <w:rFonts w:ascii="PT Astra Serif" w:hAnsi="PT Astra Serif"/>
                <w:color w:val="000000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</w:t>
            </w:r>
            <w:r>
              <w:rPr>
                <w:rFonts w:ascii="PT Astra Serif" w:hAnsi="PT Astra Serif"/>
                <w:sz w:val="24"/>
              </w:rPr>
              <w:t>,</w:t>
            </w:r>
            <w:r>
              <w:rPr>
                <w:rFonts w:ascii="PT Astra Serif" w:hAnsi="PT Astra Serif"/>
                <w:sz w:val="24"/>
              </w:rPr>
              <w:t xml:space="preserve"> оздоровительно-образовательном центре</w:t>
            </w:r>
            <w:r>
              <w:rPr>
                <w:rFonts w:ascii="PT Astra Serif" w:hAnsi="PT Astra Serif"/>
                <w:sz w:val="24"/>
              </w:rPr>
              <w:t>, загородных лагерях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Создание условий для отдыха и оздоровления детей в каникулярное время в лагерях дневного пребывания, </w:t>
            </w:r>
            <w:r>
              <w:rPr>
                <w:rFonts w:ascii="PT Astra Serif" w:hAnsi="PT Astra Serif"/>
                <w:sz w:val="24"/>
              </w:rPr>
              <w:t>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людей, занимающихся добровольческой (волонтерской)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</w:t>
            </w:r>
            <w:r>
              <w:rPr>
                <w:rFonts w:ascii="PT Astra Serif" w:hAnsi="PT Astra Serif"/>
                <w:sz w:val="24"/>
              </w:rPr>
              <w:t>тельскую деятельность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 Комплекс процессных мероприятий «</w:t>
            </w:r>
            <w:r>
              <w:rPr>
                <w:rFonts w:ascii="PT Astra Serif" w:hAnsi="PT Astra Serif"/>
                <w:sz w:val="24"/>
              </w:rPr>
              <w:t>Обеспечение функционирования Управления образования администрации города Магнитогорска</w:t>
            </w:r>
            <w:r>
              <w:rPr>
                <w:rFonts w:ascii="PT Astra Serif" w:hAnsi="PT Astra Serif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</w:t>
            </w:r>
            <w:r>
              <w:rPr>
                <w:rFonts w:ascii="PT Astra Serif" w:hAnsi="PT Astra Serif"/>
                <w:sz w:val="24"/>
              </w:rPr>
              <w:t>3</w:t>
            </w:r>
            <w:r>
              <w:rPr>
                <w:rFonts w:ascii="PT Astra Serif" w:hAnsi="PT Astra Serif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 </w:t>
            </w:r>
            <w:r>
              <w:rPr>
                <w:rFonts w:ascii="PT Astra Serif" w:hAnsi="PT Astra Serif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76010000">
      <w:pPr>
        <w:pStyle w:val="Style_1"/>
        <w:ind/>
        <w:jc w:val="both"/>
        <w:rPr>
          <w:rFonts w:ascii="PT Astra Serif" w:hAnsi="PT Astra Serif"/>
          <w:sz w:val="24"/>
        </w:rPr>
      </w:pPr>
    </w:p>
    <w:p w14:paraId="7701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  <w:bookmarkStart w:id="4" w:name="P877"/>
      <w:bookmarkEnd w:id="4"/>
      <w:r>
        <w:rPr>
          <w:rFonts w:ascii="PT Astra Serif" w:hAnsi="PT Astra Serif"/>
          <w:sz w:val="24"/>
        </w:rPr>
        <w:t>5</w:t>
      </w:r>
      <w:r>
        <w:rPr>
          <w:rFonts w:ascii="PT Astra Serif" w:hAnsi="PT Astra Serif"/>
          <w:sz w:val="24"/>
        </w:rPr>
        <w:t xml:space="preserve">. </w:t>
      </w:r>
      <w:r>
        <w:rPr>
          <w:rFonts w:ascii="PT Astra Serif" w:hAnsi="PT Astra Serif"/>
          <w:sz w:val="24"/>
        </w:rPr>
        <w:t>Финансовое обеспечение муниципальной программы</w:t>
      </w:r>
    </w:p>
    <w:p w14:paraId="78010000">
      <w:pPr>
        <w:pStyle w:val="Style_1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c>
          <w:tcPr>
            <w:tcW w:type="dxa" w:w="34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rPr>
          <w:trHeight w:hRule="atLeast" w:val="285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Всего, в т.ч.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10 299 704,88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10 154 180,66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10 058 801,66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9 283 474,76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9 570 738,12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9 885 733,09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59 252 633,17</w:t>
            </w:r>
          </w:p>
        </w:tc>
      </w:tr>
      <w:tr>
        <w:trPr>
          <w:trHeight w:hRule="atLeast" w:val="255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468 611,20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441 619,31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404 825,14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1 315 055,65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6 393 716,28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6 440 165,91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6 381 344,81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6 362 270,53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6 362 270,53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6 362 270,53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38 302 038,60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3 437 377,40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3 272 395,43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3 272 631,71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2 921 204,22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3 208 467,59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3 523 462,56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19 635 538,92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10000">
            <w:pPr>
              <w:pStyle w:val="Style_1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10000">
            <w:pPr>
              <w:pStyle w:val="Style_1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BA010000">
      <w:pPr>
        <w:spacing w:after="0" w:line="240" w:lineRule="auto"/>
        <w:ind/>
        <w:rPr>
          <w:rFonts w:ascii="PT Astra Serif" w:hAnsi="PT Astra Serif"/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4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4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er"/>
    <w:basedOn w:val="Style_4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header"/>
    <w:basedOn w:val="Style_4_ch"/>
    <w:link w:val="Style_14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4_ch"/>
    <w:link w:val="Style_17"/>
    <w:rPr>
      <w:rFonts w:ascii="Segoe UI" w:hAnsi="Segoe UI"/>
      <w:sz w:val="18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annotation text"/>
    <w:basedOn w:val="Style_4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4_ch"/>
    <w:link w:val="Style_21"/>
    <w:rPr>
      <w:sz w:val="20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4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annotation subject"/>
    <w:basedOn w:val="Style_21"/>
    <w:next w:val="Style_21"/>
    <w:link w:val="Style_24_ch"/>
    <w:rPr>
      <w:b w:val="1"/>
    </w:rPr>
  </w:style>
  <w:style w:styleId="Style_24_ch" w:type="character">
    <w:name w:val="annotation subject"/>
    <w:basedOn w:val="Style_21_ch"/>
    <w:link w:val="Style_24"/>
    <w:rPr>
      <w:b w:val="1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annotation reference"/>
    <w:basedOn w:val="Style_12"/>
    <w:link w:val="Style_27_ch"/>
    <w:rPr>
      <w:sz w:val="16"/>
    </w:rPr>
  </w:style>
  <w:style w:styleId="Style_27_ch" w:type="character">
    <w:name w:val="annotation reference"/>
    <w:basedOn w:val="Style_12_ch"/>
    <w:link w:val="Style_27"/>
    <w:rPr>
      <w:sz w:val="16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2025-07-07T04:18:25Z</dcterms:modified>
</cp:coreProperties>
</file>