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rPr>
          <w:spacing w:val="-4"/>
          <w:sz w:val="28"/>
        </w:rPr>
      </w:pPr>
    </w:p>
    <w:p w14:paraId="09000000">
      <w:pPr>
        <w:tabs>
          <w:tab w:leader="none" w:pos="113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27.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5566</w:t>
      </w:r>
      <w:r>
        <w:rPr>
          <w:spacing w:val="-4"/>
          <w:sz w:val="28"/>
        </w:rPr>
        <w:t>-П</w:t>
      </w:r>
    </w:p>
    <w:p w14:paraId="0A000000">
      <w:pPr>
        <w:tabs>
          <w:tab w:leader="none" w:pos="113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tabs>
          <w:tab w:leader="none" w:pos="1134" w:val="left"/>
        </w:tabs>
        <w:spacing w:after="0" w:line="240" w:lineRule="auto"/>
        <w:ind w:right="43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постановление администрации города Магнитогорска </w:t>
      </w:r>
      <w:r>
        <w:rPr>
          <w:rFonts w:ascii="Times New Roman" w:hAnsi="Times New Roman"/>
          <w:sz w:val="28"/>
        </w:rPr>
        <w:t>от </w:t>
      </w:r>
      <w:r>
        <w:rPr>
          <w:rFonts w:ascii="Times New Roman" w:hAnsi="Times New Roman"/>
          <w:sz w:val="28"/>
        </w:rPr>
        <w:t>28.08.2023 № 9025-П</w:t>
      </w:r>
    </w:p>
    <w:p w14:paraId="0C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D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приведения действующих актов в соответствие с Федеральным законом от 26.12.2024 № 476-ФЗ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внесении изменений в Федеральный закон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 отдельные законодательные акты Российской Федерации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постановлением Правительства Российской Федерации от 23.09.2024 № 1288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некоторых вопросах формирования информации о социальном сертификате на получение государственной (муниципальной) услуги в социальной сфере (государственных (муниципальных) услуг в социальной сфере)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руководствуясь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"garantF1://8601737.34"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города Магнитогорска, </w:t>
      </w:r>
    </w:p>
    <w:p w14:paraId="0E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F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0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постановление администрации города Магнитогорска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28.08.2023 № 9025-П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некоторых мерах правового регулирования вопросов, связанных с оказанием муниципальной услуги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Реализация дополнительных общеразвивающих программ (за исключением дополнительных предпрофессиональных программ в области искусств)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в соответствии с социальными сертификатами</w:t>
      </w:r>
      <w:r>
        <w:rPr>
          <w:rFonts w:ascii="Times New Roman" w:hAnsi="Times New Roman"/>
          <w:color w:val="1A1A1A"/>
          <w:sz w:val="28"/>
        </w:rPr>
        <w:t>»</w:t>
      </w:r>
      <w:r>
        <w:rPr>
          <w:rFonts w:ascii="Times New Roman" w:hAnsi="Times New Roman"/>
          <w:color w:val="1A1A1A"/>
          <w:sz w:val="28"/>
        </w:rPr>
        <w:t xml:space="preserve"> (далее – постановление) следующие изменения:</w:t>
      </w:r>
    </w:p>
    <w:p w14:paraId="11000000">
      <w:pPr>
        <w:numPr>
          <w:ilvl w:val="1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 к постановлению изложить в новой редакции (приложение);</w:t>
      </w:r>
    </w:p>
    <w:p w14:paraId="12000000">
      <w:pPr>
        <w:numPr>
          <w:ilvl w:val="1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пункт 13 приложения № 2 </w:t>
      </w:r>
      <w:r>
        <w:rPr>
          <w:rFonts w:ascii="Times New Roman" w:hAnsi="Times New Roman"/>
          <w:sz w:val="28"/>
        </w:rPr>
        <w:t xml:space="preserve">к постановлению </w:t>
      </w:r>
      <w:r>
        <w:rPr>
          <w:rFonts w:ascii="Times New Roman" w:hAnsi="Times New Roman"/>
          <w:sz w:val="28"/>
        </w:rPr>
        <w:t>изложить в следующей редакции:</w:t>
      </w:r>
    </w:p>
    <w:p w14:paraId="13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bookmarkStart w:id="1" w:name="sub_1265"/>
      <w:r>
        <w:rPr>
          <w:rFonts w:ascii="Times New Roman" w:hAnsi="Times New Roman"/>
          <w:sz w:val="28"/>
        </w:rPr>
        <w:t xml:space="preserve">13. Уполномоченный </w:t>
      </w:r>
      <w:bookmarkStart w:id="2" w:name="_Hlk109772206"/>
      <w:bookmarkEnd w:id="1"/>
      <w:r>
        <w:rPr>
          <w:rFonts w:ascii="Times New Roman" w:hAnsi="Times New Roman"/>
          <w:sz w:val="28"/>
        </w:rPr>
        <w:t>орган в течение пяти рабочих дней со дня получения заявки, указанной в пункте 9 настоящего Порядка: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рассматривает заявку и документы (информацию), указанные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пунктах 9-11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пунктом 15 настоящего Порядка, принимает решение о формировании соответствующей информации, включаемой в Реестр исполнителей услуги, </w:t>
      </w:r>
      <w:r>
        <w:rPr>
          <w:rFonts w:ascii="Times New Roman" w:hAnsi="Times New Roman"/>
          <w:sz w:val="28"/>
        </w:rPr>
        <w:t xml:space="preserve">или об отказе в формировании соответствующей информации, включаемой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Реестр исполнителей услуги, решение оформляется распоряжением</w:t>
      </w:r>
      <w:r>
        <w:rPr>
          <w:rFonts w:ascii="Times New Roman" w:hAnsi="Times New Roman"/>
          <w:sz w:val="28"/>
        </w:rPr>
        <w:t xml:space="preserve"> (приказом)</w:t>
      </w:r>
      <w:r>
        <w:rPr>
          <w:rFonts w:ascii="Times New Roman" w:hAnsi="Times New Roman"/>
          <w:sz w:val="28"/>
        </w:rPr>
        <w:t xml:space="preserve"> Уполномоченного органа;</w:t>
      </w:r>
    </w:p>
    <w:p w14:paraId="15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2"/>
    </w:p>
    <w:p w14:paraId="16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Заключение соглашения в соответствии с сертификатом осуществляется в порядке и в сроки, установленные постановлением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дминистрации </w:t>
      </w:r>
      <w:r>
        <w:rPr>
          <w:rFonts w:ascii="Times New Roman" w:hAnsi="Times New Roman"/>
          <w:sz w:val="28"/>
        </w:rPr>
        <w:t>города Магнитогорска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28.08.</w:t>
      </w:r>
      <w:r>
        <w:rPr>
          <w:rFonts w:ascii="Times New Roman" w:hAnsi="Times New Roman"/>
          <w:sz w:val="28"/>
        </w:rPr>
        <w:t xml:space="preserve">2023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9026-П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соответствии с социальным сертификатом на получение муниципальной услуги в социальной сфере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соответствии с частью 3 статьи 21 Федерального закона от 13.07.2020 № 189-ФЗ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17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показателях, характеризующих качество и (или) объем оказания муниципальной услуги, объеме субсидии, предоставляемой исполнителю услуг в целях оплаты соглашения, указанные в соглашении, подлежат обязательной корректировке в течение 5 рабочих дней со дня фактического начала оказания услуги потребителям услуги.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18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приложение № 2 к постановлению </w:t>
      </w:r>
      <w:r>
        <w:rPr>
          <w:rFonts w:ascii="Times New Roman" w:hAnsi="Times New Roman"/>
          <w:sz w:val="28"/>
        </w:rPr>
        <w:t xml:space="preserve">дополнить </w:t>
      </w:r>
      <w:r>
        <w:rPr>
          <w:rFonts w:ascii="Times New Roman" w:hAnsi="Times New Roman"/>
          <w:sz w:val="28"/>
        </w:rPr>
        <w:t xml:space="preserve">главой </w:t>
      </w:r>
      <w:r>
        <w:rPr>
          <w:rFonts w:ascii="Times New Roman" w:hAnsi="Times New Roman"/>
          <w:sz w:val="28"/>
        </w:rPr>
        <w:t>5 следующего содержания:</w:t>
      </w:r>
    </w:p>
    <w:p w14:paraId="19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5. Мониторинг достижения результатов оказания муниципальных услуг в социальной сфере и также оценка исполнителя услуги</w:t>
      </w:r>
    </w:p>
    <w:p w14:paraId="1A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</w:p>
    <w:p w14:paraId="1B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</w:t>
      </w:r>
      <w:r>
        <w:rPr>
          <w:rFonts w:ascii="Times New Roman" w:hAnsi="Times New Roman"/>
          <w:sz w:val="28"/>
        </w:rPr>
        <w:t xml:space="preserve">. Информация об исполнителях услуги, включенных в Реестр исполнителей услуги, о результатах мониторинга достижения результатов оказания муниципальных услуг в социальной сфере, а также оценка исполнителя услуги подлежат размещению 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(bus.gov.ru)</w:t>
      </w:r>
      <w:r>
        <w:rPr>
          <w:rFonts w:ascii="Times New Roman" w:hAnsi="Times New Roman"/>
          <w:sz w:val="28"/>
        </w:rPr>
        <w:t>.</w:t>
      </w:r>
    </w:p>
    <w:p w14:paraId="1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</w:t>
      </w:r>
      <w:r>
        <w:rPr>
          <w:rFonts w:ascii="Times New Roman" w:hAnsi="Times New Roman"/>
          <w:sz w:val="28"/>
        </w:rPr>
        <w:t xml:space="preserve">. Оценка исполнителя услуги определяется в том числе в соответствии с оценкой потребителем услуги исполнителя услуги, осуществляемой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соответствии с пунктом 7 статьи 3 Федерального закона от 13.07.2020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189-ФЗ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государственном (муниципальном) социальном заказе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оказание государственных (муниципальных) услуг в социальной сфере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результатами мониторинга достижения результатов оказания услуги, проведение которого обеспечивается Уполномоченным органом.</w:t>
      </w:r>
    </w:p>
    <w:p w14:paraId="1D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</w:t>
      </w:r>
      <w:r>
        <w:rPr>
          <w:rFonts w:ascii="Times New Roman" w:hAnsi="Times New Roman"/>
          <w:sz w:val="28"/>
        </w:rPr>
        <w:t xml:space="preserve">. Порядок размещения информации, указанной в пункте </w:t>
      </w:r>
      <w:r>
        <w:rPr>
          <w:rFonts w:ascii="Times New Roman" w:hAnsi="Times New Roman"/>
          <w:sz w:val="28"/>
        </w:rPr>
        <w:t>38</w:t>
      </w:r>
      <w:r>
        <w:rPr>
          <w:rFonts w:ascii="Times New Roman" w:hAnsi="Times New Roman"/>
          <w:sz w:val="28"/>
        </w:rPr>
        <w:t xml:space="preserve"> настоящего Порядка, оценки исполнителя услуг на официальном сайте, указанном в пункте </w:t>
      </w:r>
      <w:r>
        <w:rPr>
          <w:rFonts w:ascii="Times New Roman" w:hAnsi="Times New Roman"/>
          <w:sz w:val="28"/>
        </w:rPr>
        <w:t>38</w:t>
      </w:r>
      <w:r>
        <w:rPr>
          <w:rFonts w:ascii="Times New Roman" w:hAnsi="Times New Roman"/>
          <w:sz w:val="28"/>
        </w:rPr>
        <w:t xml:space="preserve"> настоящего Порядка, методика определения оценки исполнителя услуг устанавливаются Министерством финансов Российской Федерации.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1E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/>
          <w:sz w:val="28"/>
        </w:rPr>
        <w:t xml:space="preserve">, за исключением подпункта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пункта 1 настоящего постановления, вступающего в силу с </w:t>
      </w:r>
      <w:r>
        <w:rPr>
          <w:rFonts w:ascii="Times New Roman" w:hAnsi="Times New Roman"/>
          <w:sz w:val="28"/>
        </w:rPr>
        <w:t>01.01.</w:t>
      </w:r>
      <w:r>
        <w:rPr>
          <w:rFonts w:ascii="Times New Roman" w:hAnsi="Times New Roman"/>
          <w:sz w:val="28"/>
        </w:rPr>
        <w:t>2026.</w:t>
      </w:r>
    </w:p>
    <w:p w14:paraId="1F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Подпункты 1,2 </w:t>
      </w:r>
      <w:r>
        <w:rPr>
          <w:rFonts w:ascii="Times New Roman" w:hAnsi="Times New Roman"/>
          <w:sz w:val="28"/>
        </w:rPr>
        <w:t xml:space="preserve">настоящего постановления </w:t>
      </w:r>
      <w:r>
        <w:rPr>
          <w:rFonts w:ascii="Times New Roman" w:hAnsi="Times New Roman"/>
          <w:sz w:val="28"/>
        </w:rPr>
        <w:t>применя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тся при формировании и утверждении муниципального социального заказа, начиная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2025 года.</w:t>
      </w:r>
    </w:p>
    <w:p w14:paraId="20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</w:t>
      </w:r>
      <w:r>
        <w:rPr>
          <w:rFonts w:ascii="Times New Roman" w:hAnsi="Times New Roman"/>
          <w:sz w:val="28"/>
        </w:rPr>
        <w:t>города Магнитогорска (Аникина О.А</w:t>
      </w:r>
      <w:r>
        <w:rPr>
          <w:rFonts w:ascii="Times New Roman" w:hAnsi="Times New Roman"/>
          <w:sz w:val="28"/>
        </w:rPr>
        <w:t>.) опубликовать настоящее постановление в средствах массовой информации.</w:t>
      </w:r>
    </w:p>
    <w:p w14:paraId="2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Сафонову Н.В.</w:t>
      </w:r>
    </w:p>
    <w:p w14:paraId="22000000">
      <w:pPr>
        <w:tabs>
          <w:tab w:leader="none" w:pos="1134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3000000">
      <w:pPr>
        <w:tabs>
          <w:tab w:leader="none" w:pos="1134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4000000">
      <w:pPr>
        <w:tabs>
          <w:tab w:leader="none" w:pos="1134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5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           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С.Н. Бердников</w:t>
      </w:r>
    </w:p>
    <w:p w14:paraId="26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C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D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E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F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0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1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2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3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4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5000000">
      <w:pPr>
        <w:tabs>
          <w:tab w:leader="none" w:pos="1134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36000000">
      <w:pPr>
        <w:tabs>
          <w:tab w:leader="none" w:pos="1134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37000000">
      <w:pPr>
        <w:tabs>
          <w:tab w:leader="none" w:pos="1134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38000000">
      <w:pPr>
        <w:tabs>
          <w:tab w:leader="none" w:pos="1134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39000000">
      <w:pPr>
        <w:sectPr>
          <w:headerReference r:id="rId1" w:type="default"/>
          <w:footerReference r:id="rId2" w:type="first"/>
          <w:pgSz w:h="16838" w:orient="portrait" w:w="11906"/>
          <w:pgMar w:bottom="1134" w:footer="708" w:gutter="0" w:header="708" w:left="1701" w:right="850" w:top="1134"/>
          <w:pgNumType w:start="1"/>
          <w:titlePg/>
        </w:sectPr>
      </w:pPr>
    </w:p>
    <w:p w14:paraId="3A000000">
      <w:pPr>
        <w:tabs>
          <w:tab w:leader="none" w:pos="1134" w:val="left"/>
          <w:tab w:leader="none" w:pos="5670" w:val="left"/>
        </w:tabs>
        <w:spacing w:after="0" w:line="240" w:lineRule="auto"/>
        <w:ind w:firstLine="0" w:left="567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3B000000">
      <w:pPr>
        <w:tabs>
          <w:tab w:leader="none" w:pos="1134" w:val="left"/>
          <w:tab w:leader="none" w:pos="5670" w:val="left"/>
        </w:tabs>
        <w:spacing w:after="0" w:line="240" w:lineRule="auto"/>
        <w:ind w:firstLine="0" w:left="567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 города Магнитогорска</w:t>
      </w:r>
    </w:p>
    <w:p w14:paraId="3C000000">
      <w:pPr>
        <w:tabs>
          <w:tab w:leader="none" w:pos="1134" w:val="left"/>
          <w:tab w:leader="none" w:pos="5670" w:val="left"/>
        </w:tabs>
        <w:spacing w:after="0" w:line="240" w:lineRule="auto"/>
        <w:ind w:firstLine="0" w:left="567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27.06.2025 № 5566-П</w:t>
      </w:r>
    </w:p>
    <w:p w14:paraId="3D000000">
      <w:pPr>
        <w:tabs>
          <w:tab w:leader="none" w:pos="1134" w:val="left"/>
          <w:tab w:leader="none" w:pos="5670" w:val="left"/>
        </w:tabs>
        <w:spacing w:after="0" w:line="240" w:lineRule="auto"/>
        <w:ind w:firstLine="0" w:left="5670"/>
        <w:contextualSpacing w:val="1"/>
        <w:rPr>
          <w:rFonts w:ascii="Times New Roman" w:hAnsi="Times New Roman"/>
          <w:sz w:val="28"/>
        </w:rPr>
      </w:pPr>
    </w:p>
    <w:p w14:paraId="3E000000">
      <w:pPr>
        <w:tabs>
          <w:tab w:leader="none" w:pos="1134" w:val="left"/>
          <w:tab w:leader="none" w:pos="5670" w:val="left"/>
        </w:tabs>
        <w:spacing w:after="0" w:line="240" w:lineRule="auto"/>
        <w:ind w:firstLine="0" w:left="567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</w:t>
      </w:r>
    </w:p>
    <w:p w14:paraId="3F000000">
      <w:pPr>
        <w:tabs>
          <w:tab w:leader="none" w:pos="1134" w:val="left"/>
          <w:tab w:leader="none" w:pos="5670" w:val="left"/>
        </w:tabs>
        <w:spacing w:after="0" w:line="240" w:lineRule="auto"/>
        <w:ind w:firstLine="0" w:left="567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 города Магнитогорска</w:t>
      </w:r>
    </w:p>
    <w:p w14:paraId="40000000">
      <w:pPr>
        <w:tabs>
          <w:tab w:leader="none" w:pos="1134" w:val="left"/>
          <w:tab w:leader="none" w:pos="5670" w:val="left"/>
        </w:tabs>
        <w:spacing w:after="0" w:line="240" w:lineRule="auto"/>
        <w:ind w:firstLine="0" w:left="567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28.08.2023 № 9025-П</w:t>
      </w:r>
    </w:p>
    <w:p w14:paraId="41000000">
      <w:pPr>
        <w:tabs>
          <w:tab w:leader="none" w:pos="1134" w:val="left"/>
          <w:tab w:leader="none" w:pos="5670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</w:p>
    <w:p w14:paraId="42000000">
      <w:pPr>
        <w:tabs>
          <w:tab w:leader="none" w:pos="1134" w:val="left"/>
          <w:tab w:leader="none" w:pos="5670" w:val="left"/>
        </w:tabs>
        <w:spacing w:after="0"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формирования в электронном виде социальных сертификатов на получение муниципальной услуги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Реализация дополнительных общеразвивающих программ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(за исключением дополнительных предпрофессиональных программ в области искусств) и реестра их получателей</w:t>
      </w:r>
    </w:p>
    <w:p w14:paraId="43000000">
      <w:pPr>
        <w:tabs>
          <w:tab w:leader="none" w:pos="1134" w:val="left"/>
          <w:tab w:leader="none" w:pos="5670" w:val="left"/>
        </w:tabs>
        <w:spacing w:after="0" w:line="240" w:lineRule="auto"/>
        <w:ind/>
        <w:rPr>
          <w:rFonts w:ascii="Times New Roman" w:hAnsi="Times New Roman"/>
          <w:caps w:val="1"/>
          <w:sz w:val="28"/>
        </w:rPr>
      </w:pPr>
      <w:r>
        <w:rPr>
          <w:rFonts w:ascii="Times New Roman" w:hAnsi="Times New Roman"/>
          <w:caps w:val="1"/>
          <w:sz w:val="28"/>
        </w:rPr>
        <w:t xml:space="preserve"> </w:t>
      </w:r>
    </w:p>
    <w:p w14:paraId="44000000">
      <w:pPr>
        <w:tabs>
          <w:tab w:leader="none" w:pos="1134" w:val="left"/>
          <w:tab w:leader="none" w:pos="5670" w:val="left"/>
        </w:tabs>
        <w:spacing w:after="0"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color w:val="92D050"/>
          <w:sz w:val="28"/>
        </w:rPr>
        <w:t xml:space="preserve">. </w:t>
      </w:r>
      <w:r>
        <w:rPr>
          <w:rFonts w:ascii="Times New Roman" w:hAnsi="Times New Roman"/>
          <w:sz w:val="28"/>
        </w:rPr>
        <w:t>Общие положения</w:t>
      </w:r>
    </w:p>
    <w:p w14:paraId="45000000">
      <w:pPr>
        <w:numPr>
          <w:ilvl w:val="0"/>
          <w:numId w:val="2"/>
        </w:numPr>
        <w:tabs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Настоящие Правила определяют порядок формирования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электронном виде социального сертификата на получение муниципальной услуги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Реализация дополнительных общеразвивающих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</w:t>
      </w:r>
      <w:r>
        <w:rPr>
          <w:rFonts w:ascii="Times New Roman" w:hAnsi="Times New Roman"/>
          <w:sz w:val="28"/>
        </w:rPr>
        <w:t>»</w:t>
      </w:r>
      <w:r>
        <w:t xml:space="preserve"> </w:t>
      </w:r>
      <w:r>
        <w:br/>
      </w:r>
      <w:r>
        <w:rPr>
          <w:rFonts w:ascii="Times New Roman" w:hAnsi="Times New Roman"/>
          <w:sz w:val="28"/>
        </w:rPr>
        <w:t xml:space="preserve">(за исключением дополнительных предпрофессиональных программ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области искусств)</w:t>
      </w:r>
      <w:r>
        <w:rPr>
          <w:rFonts w:ascii="Times New Roman" w:hAnsi="Times New Roman"/>
          <w:sz w:val="28"/>
        </w:rPr>
        <w:t xml:space="preserve"> (далее – социальный сертификат, муниципальная услуга) в соответствии с Федеральным законом от 13.07.2020 № 189-ФЗ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– Федеральный закон № 189-ФЗ), Федеральным законом от 29.12.2012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273-ФЗ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образовании в Российской Федерации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46000000">
      <w:pPr>
        <w:numPr>
          <w:ilvl w:val="0"/>
          <w:numId w:val="2"/>
        </w:numPr>
        <w:tabs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целей настоящих Правил используются следующие понятия:</w:t>
      </w:r>
    </w:p>
    <w:p w14:paraId="47000000">
      <w:pPr>
        <w:numPr>
          <w:ilvl w:val="0"/>
          <w:numId w:val="3"/>
        </w:numPr>
        <w:tabs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получатель социального сертификата – потребитель муниципальной услуги в возрасте от 5 до 18 лет, проживающий на территории </w:t>
      </w:r>
      <w:r>
        <w:rPr>
          <w:rFonts w:ascii="Times New Roman" w:hAnsi="Times New Roman"/>
          <w:sz w:val="28"/>
        </w:rPr>
        <w:t xml:space="preserve">города Магнитогорска </w:t>
      </w:r>
      <w:r>
        <w:rPr>
          <w:rFonts w:ascii="Times New Roman" w:hAnsi="Times New Roman"/>
          <w:sz w:val="28"/>
        </w:rPr>
        <w:t xml:space="preserve">и имеющий право на получение муниципальных услуг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соответствии с социальным сертификатом;</w:t>
      </w:r>
    </w:p>
    <w:p w14:paraId="48000000">
      <w:pPr>
        <w:numPr>
          <w:ilvl w:val="0"/>
          <w:numId w:val="3"/>
        </w:numPr>
        <w:tabs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уполномоченный орган –</w:t>
      </w:r>
      <w:r>
        <w:rPr>
          <w:rFonts w:ascii="Times New Roman" w:hAnsi="Times New Roman"/>
          <w:sz w:val="28"/>
        </w:rPr>
        <w:t xml:space="preserve"> Управление образования администрации города Магнитогорска</w:t>
      </w:r>
      <w:r>
        <w:rPr>
          <w:rFonts w:ascii="Times New Roman" w:hAnsi="Times New Roman"/>
          <w:sz w:val="28"/>
        </w:rPr>
        <w:t xml:space="preserve">, утверждающее </w:t>
      </w:r>
      <w:r>
        <w:rPr>
          <w:rFonts w:ascii="Times New Roman" w:hAnsi="Times New Roman"/>
          <w:sz w:val="28"/>
        </w:rPr>
        <w:t xml:space="preserve">муниципальный социальный заказ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оказание муниципальных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–с</w:t>
      </w:r>
      <w:r>
        <w:rPr>
          <w:rFonts w:ascii="Times New Roman" w:hAnsi="Times New Roman"/>
          <w:sz w:val="28"/>
        </w:rPr>
        <w:t xml:space="preserve">оциальный заказ) и обеспечивающее </w:t>
      </w:r>
      <w:r>
        <w:rPr>
          <w:rFonts w:ascii="Times New Roman" w:hAnsi="Times New Roman"/>
          <w:sz w:val="28"/>
        </w:rPr>
        <w:t>предоставление муниципальной услуги потребителям в соответствии с показателями, характеризующими качество и (или) объем оказания муниципальной услуги и установленным муниципальным социальным заказом;</w:t>
      </w:r>
    </w:p>
    <w:p w14:paraId="49000000">
      <w:pPr>
        <w:numPr>
          <w:ilvl w:val="0"/>
          <w:numId w:val="3"/>
        </w:numPr>
        <w:tabs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исполнитель муниципальных услуг (далее - исполнитель услуг) - юридическое лицо, в том числе государственное (муниципальное) </w:t>
      </w:r>
      <w:r>
        <w:rPr>
          <w:rFonts w:ascii="Times New Roman" w:hAnsi="Times New Roman"/>
          <w:sz w:val="28"/>
        </w:rPr>
        <w:t xml:space="preserve">учреждение, либо индивидуальный предприниматель - производитель товаров, работ, услуг, включенный в реестр исполнителей муниципальной услуги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Реализация дополнительных общеразвивающих программ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соответствии с социальным сертификатом на основании соглашения, заключенного по результатам отбора исполнителей услуг в соответствии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Федеральным законом № 189-ФЗ (далее – соглашение в соответствии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сертификатом);</w:t>
      </w:r>
    </w:p>
    <w:p w14:paraId="4A000000">
      <w:pPr>
        <w:numPr>
          <w:ilvl w:val="0"/>
          <w:numId w:val="3"/>
        </w:numPr>
        <w:tabs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информационная система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Навигатор дополнительного образования детей </w:t>
      </w:r>
      <w:r>
        <w:rPr>
          <w:rFonts w:ascii="Times New Roman" w:hAnsi="Times New Roman"/>
          <w:sz w:val="28"/>
        </w:rPr>
        <w:t>Челябинской области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14:paraId="4B000000">
      <w:pPr>
        <w:numPr>
          <w:ilvl w:val="0"/>
          <w:numId w:val="3"/>
        </w:numPr>
        <w:tabs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реестр получателей социального сертификата – перечень сведений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соответствии с настоящими Правилами;</w:t>
      </w:r>
    </w:p>
    <w:p w14:paraId="4C000000">
      <w:pPr>
        <w:numPr>
          <w:ilvl w:val="0"/>
          <w:numId w:val="3"/>
        </w:numPr>
        <w:tabs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оператор реестра получателей социального сертификата – муниципальный опорный центр дополнительного образования детей</w:t>
      </w:r>
      <w:r>
        <w:rPr>
          <w:rFonts w:ascii="Times New Roman" w:hAnsi="Times New Roman"/>
          <w:sz w:val="28"/>
        </w:rPr>
        <w:t xml:space="preserve"> города Магнитогорска</w:t>
      </w:r>
      <w:r>
        <w:rPr>
          <w:rFonts w:ascii="Times New Roman" w:hAnsi="Times New Roman"/>
          <w:sz w:val="28"/>
        </w:rPr>
        <w:t xml:space="preserve">, созданный на базе </w:t>
      </w:r>
      <w:r>
        <w:rPr>
          <w:rFonts w:ascii="Times New Roman" w:hAnsi="Times New Roman"/>
          <w:sz w:val="28"/>
        </w:rPr>
        <w:t xml:space="preserve">Муниципального автономного учреждения дополнительного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Дворец творчества детей и молодежи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города Магнитогорска</w:t>
      </w:r>
      <w:r>
        <w:rPr>
          <w:rFonts w:ascii="Times New Roman" w:hAnsi="Times New Roman"/>
          <w:sz w:val="28"/>
        </w:rPr>
        <w:t xml:space="preserve">, которому уполномоченным органом переданы функции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ведению реестра получателей социального сертификата в соответствии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приказом </w:t>
      </w:r>
      <w:r>
        <w:rPr>
          <w:rFonts w:ascii="Times New Roman" w:hAnsi="Times New Roman"/>
          <w:sz w:val="28"/>
        </w:rPr>
        <w:t xml:space="preserve">Управления образования 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08.06.2023 № УО-04/606</w:t>
      </w:r>
      <w:r>
        <w:rPr>
          <w:rFonts w:ascii="Times New Roman" w:hAnsi="Times New Roman"/>
          <w:sz w:val="28"/>
        </w:rPr>
        <w:t>.</w:t>
      </w:r>
    </w:p>
    <w:p w14:paraId="4D000000">
      <w:pPr>
        <w:tabs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Иные понятия, применяемые в настоящих Правилах, используются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значениях, указанных в Федеральном законе № 189-ФЗ.</w:t>
      </w:r>
    </w:p>
    <w:p w14:paraId="4E000000">
      <w:pPr>
        <w:numPr>
          <w:ilvl w:val="0"/>
          <w:numId w:val="2"/>
        </w:numPr>
        <w:tabs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14:paraId="4F000000">
      <w:pPr>
        <w:numPr>
          <w:ilvl w:val="0"/>
          <w:numId w:val="2"/>
        </w:numPr>
        <w:tabs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Социальный сертификат формируется уполномоченным органом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электронном виде в соответствии с общими требованиями к форме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содержанию социального сертификата, установленными постановлением Правительства Российской Федерации от 24.11.2020 № 1915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Об утверждении общих требований к форме и содержанию социального сертификата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получение государственной (муниципальной) услуги в социальной сфере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Общие требования).</w:t>
      </w:r>
    </w:p>
    <w:p w14:paraId="50000000">
      <w:pPr>
        <w:tabs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 сведений о социальном сертификате определяется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соответствии с Общими требованиями.</w:t>
      </w:r>
    </w:p>
    <w:p w14:paraId="51000000">
      <w:pPr>
        <w:tabs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Норматив обеспечения (номинал) социального сертификата, </w:t>
      </w:r>
      <w:r>
        <w:rPr>
          <w:rFonts w:ascii="Times New Roman" w:hAnsi="Times New Roman"/>
          <w:sz w:val="28"/>
        </w:rPr>
        <w:t>объем обеспечения социальных сертификатов</w:t>
      </w:r>
      <w:r>
        <w:rPr>
          <w:rFonts w:ascii="Times New Roman" w:hAnsi="Times New Roman"/>
          <w:sz w:val="28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финансирования.</w:t>
      </w:r>
    </w:p>
    <w:p w14:paraId="52000000">
      <w:pPr>
        <w:numPr>
          <w:ilvl w:val="0"/>
          <w:numId w:val="2"/>
        </w:numPr>
        <w:tabs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Уполномоченный орган при необходимости передает функции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обеспечению формирования социальных сертификатов в информационной системе муниципальному опорному центру дополнительного образования детей, наделенному правовым актом администрации </w:t>
      </w:r>
      <w:r>
        <w:rPr>
          <w:rFonts w:ascii="Times New Roman" w:hAnsi="Times New Roman"/>
          <w:sz w:val="28"/>
        </w:rPr>
        <w:t>города Магнитогорска</w:t>
      </w:r>
      <w:r>
        <w:rPr>
          <w:rFonts w:ascii="Times New Roman" w:hAnsi="Times New Roman"/>
          <w:sz w:val="28"/>
        </w:rPr>
        <w:t xml:space="preserve"> 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>
        <w:rPr>
          <w:rFonts w:ascii="Times New Roman" w:hAnsi="Times New Roman"/>
          <w:sz w:val="28"/>
        </w:rPr>
        <w:t xml:space="preserve">города Магнитогорска </w:t>
      </w:r>
      <w:r>
        <w:rPr>
          <w:rFonts w:ascii="Times New Roman" w:hAnsi="Times New Roman"/>
          <w:sz w:val="28"/>
        </w:rPr>
        <w:t xml:space="preserve">(далее – оператор).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14:paraId="53000000">
      <w:pPr>
        <w:tabs>
          <w:tab w:leader="none" w:pos="1134" w:val="left"/>
          <w:tab w:leader="none" w:pos="5670" w:val="left"/>
        </w:tabs>
        <w:spacing w:after="0" w:line="240" w:lineRule="auto"/>
        <w:ind w:firstLine="0" w:left="720"/>
        <w:contextualSpacing w:val="1"/>
        <w:jc w:val="both"/>
        <w:rPr>
          <w:rFonts w:ascii="Times New Roman" w:hAnsi="Times New Roman"/>
          <w:sz w:val="28"/>
        </w:rPr>
      </w:pPr>
    </w:p>
    <w:p w14:paraId="54000000">
      <w:pPr>
        <w:tabs>
          <w:tab w:leader="none" w:pos="1134" w:val="left"/>
          <w:tab w:leader="none" w:pos="5670" w:val="left"/>
        </w:tabs>
        <w:spacing w:after="0" w:line="240" w:lineRule="auto"/>
        <w:ind w:firstLine="0" w:left="709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color w:val="92D050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Порядок выдачи социального сертификата</w:t>
      </w:r>
    </w:p>
    <w:p w14:paraId="55000000">
      <w:pPr>
        <w:numPr>
          <w:ilvl w:val="0"/>
          <w:numId w:val="2"/>
        </w:numPr>
        <w:tabs>
          <w:tab w:leader="none" w:pos="1134" w:val="left"/>
          <w:tab w:leader="none" w:pos="567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bookmarkStart w:id="3" w:name="_Ref113024720"/>
      <w:r>
        <w:rPr>
          <w:rFonts w:ascii="Times New Roman" w:hAnsi="Times New Roman"/>
          <w:sz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3"/>
    </w:p>
    <w:p w14:paraId="56000000">
      <w:pPr>
        <w:widowControl w:val="0"/>
        <w:numPr>
          <w:ilvl w:val="2"/>
          <w:numId w:val="4"/>
        </w:numPr>
        <w:tabs>
          <w:tab w:leader="none" w:pos="0" w:val="left"/>
          <w:tab w:leader="none" w:pos="1134" w:val="left"/>
          <w:tab w:leader="none" w:pos="1418" w:val="left"/>
          <w:tab w:leader="none" w:pos="56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 (при наличии) получателя социального сертификата;</w:t>
      </w:r>
    </w:p>
    <w:p w14:paraId="57000000">
      <w:pPr>
        <w:widowControl w:val="0"/>
        <w:numPr>
          <w:ilvl w:val="2"/>
          <w:numId w:val="4"/>
        </w:numPr>
        <w:tabs>
          <w:tab w:leader="none" w:pos="0" w:val="left"/>
          <w:tab w:leader="none" w:pos="1134" w:val="left"/>
          <w:tab w:leader="none" w:pos="1418" w:val="left"/>
          <w:tab w:leader="none" w:pos="56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рождения получателя социального сертификата;</w:t>
      </w:r>
    </w:p>
    <w:p w14:paraId="58000000">
      <w:pPr>
        <w:widowControl w:val="0"/>
        <w:numPr>
          <w:ilvl w:val="2"/>
          <w:numId w:val="4"/>
        </w:numPr>
        <w:tabs>
          <w:tab w:leader="none" w:pos="0" w:val="left"/>
          <w:tab w:leader="none" w:pos="1134" w:val="left"/>
          <w:tab w:leader="none" w:pos="1418" w:val="left"/>
          <w:tab w:leader="none" w:pos="56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14:paraId="59000000">
      <w:pPr>
        <w:widowControl w:val="0"/>
        <w:numPr>
          <w:ilvl w:val="2"/>
          <w:numId w:val="4"/>
        </w:numPr>
        <w:tabs>
          <w:tab w:leader="none" w:pos="0" w:val="left"/>
          <w:tab w:leader="none" w:pos="1134" w:val="left"/>
          <w:tab w:leader="none" w:pos="1418" w:val="left"/>
          <w:tab w:leader="none" w:pos="56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14:paraId="5A000000">
      <w:pPr>
        <w:widowControl w:val="0"/>
        <w:numPr>
          <w:ilvl w:val="2"/>
          <w:numId w:val="4"/>
        </w:numPr>
        <w:tabs>
          <w:tab w:leader="none" w:pos="0" w:val="left"/>
          <w:tab w:leader="none" w:pos="1134" w:val="left"/>
          <w:tab w:leader="none" w:pos="1418" w:val="left"/>
          <w:tab w:leader="none" w:pos="56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 страхового номера индивидуального лицевого счета (СНИЛС) получателя социального сертификата;</w:t>
      </w:r>
    </w:p>
    <w:p w14:paraId="5B000000">
      <w:pPr>
        <w:widowControl w:val="0"/>
        <w:numPr>
          <w:ilvl w:val="2"/>
          <w:numId w:val="4"/>
        </w:numPr>
        <w:tabs>
          <w:tab w:leader="none" w:pos="426" w:val="left"/>
          <w:tab w:leader="none" w:pos="1134" w:val="left"/>
          <w:tab w:leader="none" w:pos="1418" w:val="left"/>
          <w:tab w:leader="none" w:pos="56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14:paraId="5C000000">
      <w:pPr>
        <w:widowControl w:val="0"/>
        <w:numPr>
          <w:ilvl w:val="2"/>
          <w:numId w:val="4"/>
        </w:numPr>
        <w:tabs>
          <w:tab w:leader="none" w:pos="1134" w:val="left"/>
          <w:tab w:leader="none" w:pos="56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дополнительной общеразвивающей программы, реализуемой в рамках муниципальной услуги в соответствии с социальным сертификатом;</w:t>
      </w:r>
    </w:p>
    <w:p w14:paraId="5D000000">
      <w:pPr>
        <w:widowControl w:val="0"/>
        <w:numPr>
          <w:ilvl w:val="2"/>
          <w:numId w:val="4"/>
        </w:numPr>
        <w:tabs>
          <w:tab w:leader="none" w:pos="426" w:val="left"/>
          <w:tab w:leader="none" w:pos="1134" w:val="left"/>
          <w:tab w:leader="none" w:pos="1418" w:val="left"/>
          <w:tab w:leader="none" w:pos="56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исполнителя услуги.</w:t>
      </w:r>
    </w:p>
    <w:p w14:paraId="5E000000">
      <w:pPr>
        <w:widowControl w:val="0"/>
        <w:tabs>
          <w:tab w:leader="none" w:pos="426" w:val="left"/>
          <w:tab w:leader="none" w:pos="1134" w:val="left"/>
          <w:tab w:leader="none" w:pos="1418" w:val="left"/>
          <w:tab w:leader="none" w:pos="56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Заявление о зачислении подается в адрес уполномоченного органа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14:paraId="5F000000">
      <w:pPr>
        <w:widowControl w:val="0"/>
        <w:tabs>
          <w:tab w:leader="none" w:pos="426" w:val="left"/>
          <w:tab w:leader="none" w:pos="1134" w:val="left"/>
          <w:tab w:leader="none" w:pos="1418" w:val="left"/>
          <w:tab w:leader="none" w:pos="56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Информация, предусмотренная подпунктами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14:paraId="60000000">
      <w:pPr>
        <w:widowControl w:val="0"/>
        <w:numPr>
          <w:ilvl w:val="0"/>
          <w:numId w:val="2"/>
        </w:numPr>
        <w:tabs>
          <w:tab w:leader="none" w:pos="1134" w:val="left"/>
          <w:tab w:leader="none" w:pos="567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bookmarkStart w:id="4" w:name="_Ref120283741"/>
      <w:bookmarkStart w:id="5" w:name="_Ref114174702"/>
      <w:r>
        <w:rPr>
          <w:rFonts w:ascii="Times New Roman" w:hAnsi="Times New Roman"/>
          <w:sz w:val="28"/>
        </w:rPr>
        <w:t xml:space="preserve">В случае, если потребитель, которому не был выдан социальный сертификат, обращается к исполнителю услуг с заявлением о зачислении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дополнительную общеразвивающую программу, реализуемую в рамках социального заказа, то такое заявление признается также заявлением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 зачислении, предусмотренным пунктом 6 настоящих Правил. Информация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 поступившем заявлении в течение одного рабочего дня передается </w:t>
      </w:r>
      <w:r>
        <w:rPr>
          <w:rFonts w:ascii="Times New Roman" w:hAnsi="Times New Roman"/>
          <w:sz w:val="28"/>
        </w:rPr>
        <w:t>исполнителем услуг в уполномоченный орган посредством информационной системы.</w:t>
      </w:r>
      <w:bookmarkEnd w:id="4"/>
    </w:p>
    <w:p w14:paraId="61000000">
      <w:pPr>
        <w:widowControl w:val="0"/>
        <w:tabs>
          <w:tab w:leader="none" w:pos="1134" w:val="left"/>
          <w:tab w:leader="none" w:pos="567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пункта 6 настоящих Правил.</w:t>
      </w:r>
      <w:bookmarkEnd w:id="5"/>
    </w:p>
    <w:p w14:paraId="62000000">
      <w:pPr>
        <w:numPr>
          <w:ilvl w:val="0"/>
          <w:numId w:val="2"/>
        </w:numPr>
        <w:tabs>
          <w:tab w:leader="none" w:pos="1134" w:val="left"/>
          <w:tab w:leader="none" w:pos="567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bookmarkStart w:id="6" w:name="_Ref114175693"/>
      <w:r>
        <w:rPr>
          <w:rFonts w:ascii="Times New Roman" w:hAnsi="Times New Roman"/>
          <w:sz w:val="28"/>
        </w:rPr>
        <w:t xml:space="preserve">Правовым основанием для обработки персональных данных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информационной системе в соответствии с пунктом 1 части 1 статьи 6 Федерального закона от 27.07.2006 № 152-ФЗ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персональных данных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(далее – 152-ФЗ) является согласие субъектов персональных данных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обработку персональных данных операторами персональных данных. Согласие подается одновременно с заявлениями, предусмотренными пунктами 6-7 настоящих Правил, в адрес уполномоченного органа и (или) исполнителя услуг в бумажной форме или в электронной форме посредством информационной системы. В случае предоставления получателем </w:t>
      </w:r>
      <w:r>
        <w:rPr>
          <w:rFonts w:ascii="Times New Roman" w:hAnsi="Times New Roman"/>
          <w:spacing w:val="-6"/>
          <w:sz w:val="28"/>
        </w:rPr>
        <w:t>сертификата персональных данных, предусмотренных частью 1 статьи 10 152-ФЗ,</w:t>
      </w:r>
      <w:r>
        <w:rPr>
          <w:rFonts w:ascii="Times New Roman" w:hAnsi="Times New Roman"/>
          <w:sz w:val="28"/>
        </w:rPr>
        <w:t xml:space="preserve"> согласие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обработку персональных данных дается исключительно в бумажной форме.</w:t>
      </w:r>
      <w:bookmarkEnd w:id="6"/>
    </w:p>
    <w:p w14:paraId="63000000">
      <w:pPr>
        <w:numPr>
          <w:ilvl w:val="0"/>
          <w:numId w:val="2"/>
        </w:numPr>
        <w:tabs>
          <w:tab w:leader="none" w:pos="1134" w:val="left"/>
          <w:tab w:leader="none" w:pos="567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bookmarkStart w:id="7" w:name="_Ref114175421"/>
      <w:bookmarkStart w:id="8" w:name="_Ref8569274"/>
      <w:r>
        <w:rPr>
          <w:rFonts w:ascii="Times New Roman" w:hAnsi="Times New Roman"/>
          <w:sz w:val="28"/>
        </w:rPr>
        <w:t>Социальный сертификат после его формирования или изменения информации, содержащейся в нем, подписывается электронной подписью лица, имеющего право действовать от имени уполномоченного органа.</w:t>
      </w:r>
      <w:bookmarkEnd w:id="7"/>
      <w:r>
        <w:rPr>
          <w:rFonts w:ascii="Times New Roman" w:hAnsi="Times New Roman"/>
          <w:sz w:val="28"/>
        </w:rPr>
        <w:t xml:space="preserve"> </w:t>
      </w:r>
    </w:p>
    <w:p w14:paraId="64000000">
      <w:pPr>
        <w:numPr>
          <w:ilvl w:val="0"/>
          <w:numId w:val="2"/>
        </w:numPr>
        <w:tabs>
          <w:tab w:leader="none" w:pos="1134" w:val="left"/>
          <w:tab w:leader="none" w:pos="567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осуществления персонифицированного учета получателей социального сертификата 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9" w:name="_Ref21637376"/>
      <w:r>
        <w:rPr>
          <w:rFonts w:ascii="Times New Roman" w:hAnsi="Times New Roman"/>
          <w:sz w:val="28"/>
        </w:rPr>
        <w:t>содержащего следующие сведения:</w:t>
      </w:r>
      <w:bookmarkEnd w:id="8"/>
      <w:bookmarkEnd w:id="9"/>
    </w:p>
    <w:p w14:paraId="65000000">
      <w:pPr>
        <w:widowControl w:val="0"/>
        <w:numPr>
          <w:ilvl w:val="1"/>
          <w:numId w:val="5"/>
        </w:numPr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0" w:name="_Ref8570040"/>
      <w:r>
        <w:rPr>
          <w:rFonts w:ascii="Times New Roman" w:hAnsi="Times New Roman"/>
          <w:sz w:val="28"/>
        </w:rPr>
        <w:t>номер реестровой записи;</w:t>
      </w:r>
    </w:p>
    <w:p w14:paraId="66000000">
      <w:pPr>
        <w:widowControl w:val="0"/>
        <w:numPr>
          <w:ilvl w:val="1"/>
          <w:numId w:val="5"/>
        </w:numPr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 (последнее – при наличии) потребителя услуги;</w:t>
      </w:r>
      <w:bookmarkEnd w:id="10"/>
    </w:p>
    <w:p w14:paraId="67000000">
      <w:pPr>
        <w:widowControl w:val="0"/>
        <w:numPr>
          <w:ilvl w:val="1"/>
          <w:numId w:val="5"/>
        </w:numPr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14:paraId="68000000">
      <w:pPr>
        <w:widowControl w:val="0"/>
        <w:numPr>
          <w:ilvl w:val="1"/>
          <w:numId w:val="5"/>
        </w:numPr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 потребителя услуги;</w:t>
      </w:r>
    </w:p>
    <w:p w14:paraId="69000000">
      <w:pPr>
        <w:widowControl w:val="0"/>
        <w:numPr>
          <w:ilvl w:val="1"/>
          <w:numId w:val="5"/>
        </w:numPr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рождения потребителя услуги;</w:t>
      </w:r>
    </w:p>
    <w:p w14:paraId="6A000000">
      <w:pPr>
        <w:widowControl w:val="0"/>
        <w:numPr>
          <w:ilvl w:val="1"/>
          <w:numId w:val="5"/>
        </w:numPr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1" w:name="_Ref8570041"/>
      <w:r>
        <w:rPr>
          <w:rFonts w:ascii="Times New Roman" w:hAnsi="Times New Roman"/>
          <w:sz w:val="28"/>
        </w:rPr>
        <w:t>место (адрес) проживания потребителя услуги;</w:t>
      </w:r>
      <w:bookmarkEnd w:id="11"/>
    </w:p>
    <w:p w14:paraId="6B000000">
      <w:pPr>
        <w:widowControl w:val="0"/>
        <w:numPr>
          <w:ilvl w:val="1"/>
          <w:numId w:val="5"/>
        </w:numPr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 страхового номера индивидуального лицевого счета (СНИЛС) потребителя услуги;</w:t>
      </w:r>
    </w:p>
    <w:p w14:paraId="6C000000">
      <w:pPr>
        <w:widowControl w:val="0"/>
        <w:numPr>
          <w:ilvl w:val="1"/>
          <w:numId w:val="5"/>
        </w:numPr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2" w:name="_Ref17532171"/>
      <w:r>
        <w:rPr>
          <w:rFonts w:ascii="Times New Roman" w:hAnsi="Times New Roman"/>
          <w:sz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2"/>
    </w:p>
    <w:p w14:paraId="6D000000">
      <w:pPr>
        <w:widowControl w:val="0"/>
        <w:numPr>
          <w:ilvl w:val="1"/>
          <w:numId w:val="5"/>
        </w:numPr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 документа, удостоверяющего личность родителя (законного представителя)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14:paraId="6E000000">
      <w:pPr>
        <w:widowControl w:val="0"/>
        <w:numPr>
          <w:ilvl w:val="1"/>
          <w:numId w:val="5"/>
        </w:numPr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3" w:name="_Ref21955484"/>
      <w:bookmarkStart w:id="14" w:name="_Ref17531899"/>
      <w:r>
        <w:rPr>
          <w:rFonts w:ascii="Times New Roman" w:hAnsi="Times New Roman"/>
          <w:sz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14:paraId="6F000000">
      <w:pPr>
        <w:widowControl w:val="0"/>
        <w:numPr>
          <w:ilvl w:val="1"/>
          <w:numId w:val="5"/>
        </w:numPr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14:paraId="70000000">
      <w:pPr>
        <w:widowControl w:val="0"/>
        <w:numPr>
          <w:ilvl w:val="1"/>
          <w:numId w:val="5"/>
        </w:numPr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14:paraId="71000000">
      <w:pPr>
        <w:widowControl w:val="0"/>
        <w:numPr>
          <w:ilvl w:val="1"/>
          <w:numId w:val="5"/>
        </w:numPr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социальном сертификате</w:t>
      </w:r>
      <w:bookmarkEnd w:id="13"/>
      <w:r>
        <w:rPr>
          <w:rFonts w:ascii="Times New Roman" w:hAnsi="Times New Roman"/>
          <w:sz w:val="28"/>
        </w:rPr>
        <w:t>.</w:t>
      </w:r>
      <w:bookmarkEnd w:id="14"/>
    </w:p>
    <w:p w14:paraId="72000000">
      <w:pPr>
        <w:numPr>
          <w:ilvl w:val="0"/>
          <w:numId w:val="2"/>
        </w:numPr>
        <w:tabs>
          <w:tab w:leader="none" w:pos="1134" w:val="left"/>
          <w:tab w:leader="none" w:pos="567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bookmarkStart w:id="15" w:name="_Ref17540954"/>
      <w:r>
        <w:rPr>
          <w:rFonts w:ascii="Times New Roman" w:hAnsi="Times New Roman"/>
          <w:sz w:val="28"/>
        </w:rPr>
        <w:t xml:space="preserve">Сведения, указанные в подпункте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пункта 10 настоящих Правил, формируется автоматически в информационной системе.</w:t>
      </w:r>
    </w:p>
    <w:p w14:paraId="73000000">
      <w:pPr>
        <w:tabs>
          <w:tab w:leader="none" w:pos="1134" w:val="left"/>
          <w:tab w:leader="none" w:pos="56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Сведения, указанные в подпунктах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пункта 10 настоящих Правил, формируются оператором реестра получателей социального сертификата 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6" w:name="_Ref17532039"/>
      <w:bookmarkEnd w:id="15"/>
    </w:p>
    <w:p w14:paraId="74000000">
      <w:pPr>
        <w:numPr>
          <w:ilvl w:val="0"/>
          <w:numId w:val="2"/>
        </w:numPr>
        <w:tabs>
          <w:tab w:leader="none" w:pos="1134" w:val="left"/>
          <w:tab w:leader="none" w:pos="567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Сведения, указанные в подпункте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пункта 10 настоящих Правил, формируются в соответствии с Общими требованиями.</w:t>
      </w:r>
    </w:p>
    <w:p w14:paraId="75000000">
      <w:pPr>
        <w:widowControl w:val="0"/>
        <w:numPr>
          <w:ilvl w:val="0"/>
          <w:numId w:val="2"/>
        </w:numPr>
        <w:tabs>
          <w:tab w:leader="none" w:pos="1134" w:val="left"/>
          <w:tab w:leader="none" w:pos="567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bookmarkStart w:id="17" w:name="_Ref114234408"/>
      <w:bookmarkStart w:id="18" w:name="_Ref21597482"/>
      <w:r>
        <w:rPr>
          <w:rFonts w:ascii="Times New Roman" w:hAnsi="Times New Roman"/>
          <w:sz w:val="28"/>
        </w:rPr>
        <w:t xml:space="preserve">Уполномоченный орган не позднее одного рабочего дня, следующего за днем формирования социального сертификата, направляет оператору реестра получателей социального сертификата информацию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 социальном сертификате, предусмотренную пунктом 5 и подпунктами </w:t>
      </w:r>
      <w:r>
        <w:rPr>
          <w:rFonts w:ascii="Times New Roman" w:hAnsi="Times New Roman"/>
          <w:sz w:val="28"/>
        </w:rPr>
        <w:t>«а»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пункта 6 Общих требований.</w:t>
      </w:r>
    </w:p>
    <w:p w14:paraId="76000000">
      <w:pPr>
        <w:widowControl w:val="0"/>
        <w:numPr>
          <w:ilvl w:val="0"/>
          <w:numId w:val="2"/>
        </w:numPr>
        <w:tabs>
          <w:tab w:leader="none" w:pos="1134" w:val="left"/>
          <w:tab w:leader="none" w:pos="567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Оператор в течение одного рабочего дня, следующего за днем получения от Уполномоченного органа в соответствии с пунктом 13 настоящих Правил информации о социальном сертификате, предусмотренной пунктом 5 и подпунктами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пункта 6 Общих требований, формирует ее в составе реестра получателей социального сертификата.</w:t>
      </w:r>
    </w:p>
    <w:p w14:paraId="77000000">
      <w:pPr>
        <w:numPr>
          <w:ilvl w:val="0"/>
          <w:numId w:val="2"/>
        </w:numPr>
        <w:tabs>
          <w:tab w:leader="none" w:pos="1134" w:val="left"/>
          <w:tab w:leader="none" w:pos="567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</w:t>
      </w:r>
      <w:r>
        <w:rPr>
          <w:rFonts w:ascii="Times New Roman" w:hAnsi="Times New Roman"/>
          <w:sz w:val="28"/>
        </w:rPr>
        <w:t xml:space="preserve">е, если получатель социального </w:t>
      </w:r>
      <w:r>
        <w:rPr>
          <w:rFonts w:ascii="Times New Roman" w:hAnsi="Times New Roman"/>
          <w:sz w:val="28"/>
        </w:rPr>
        <w:t>сертификата, 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законный представитель при подаче одного из заявлений, предусмотренных пунктами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6-7 настоящих Правил, отказывается от обработки персональных данных (персональных данных получателя социального сертификата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его законного представителя) посредством информационной системы, реестровая запись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7"/>
      <w:r>
        <w:rPr>
          <w:rFonts w:ascii="Times New Roman" w:hAnsi="Times New Roman"/>
          <w:sz w:val="28"/>
        </w:rPr>
        <w:t xml:space="preserve"> </w:t>
      </w:r>
    </w:p>
    <w:p w14:paraId="78000000">
      <w:pPr>
        <w:widowControl w:val="0"/>
        <w:numPr>
          <w:ilvl w:val="0"/>
          <w:numId w:val="2"/>
        </w:numPr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9" w:name="_Ref114175468"/>
      <w:bookmarkStart w:id="20" w:name="_Ref25505937"/>
      <w:bookmarkEnd w:id="16"/>
      <w:bookmarkEnd w:id="18"/>
      <w:r>
        <w:rPr>
          <w:rFonts w:ascii="Times New Roman" w:hAnsi="Times New Roman"/>
          <w:sz w:val="28"/>
        </w:rPr>
        <w:t>Уполномоченный орган:</w:t>
      </w:r>
      <w:bookmarkEnd w:id="19"/>
    </w:p>
    <w:p w14:paraId="79000000">
      <w:pPr>
        <w:tabs>
          <w:tab w:leader="none" w:pos="709" w:val="left"/>
          <w:tab w:leader="none" w:pos="1134" w:val="left"/>
          <w:tab w:leader="none" w:pos="56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течение пяти рабочих дней с даты получения одного из заявлений, предусмотренных пунктами 6-7 настоящих Правил, рассматривает полученное заявление, осуществляет проверку наличия (отсутствия) оснований для отказа в формировании социального сертификата, предусмотренных пунктом 17 настоящих Правил и принимает решение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формировании социального сертификата, или об отказе в формировании социального сертификата;</w:t>
      </w:r>
    </w:p>
    <w:p w14:paraId="7A000000">
      <w:pPr>
        <w:widowControl w:val="0"/>
        <w:tabs>
          <w:tab w:leader="none" w:pos="0" w:val="left"/>
          <w:tab w:leader="none" w:pos="709" w:val="left"/>
          <w:tab w:leader="none" w:pos="1134" w:val="left"/>
          <w:tab w:leader="none" w:pos="56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день принятия решения о формировании социального сертификата, или об отказе в формировании социального сертификата, направляет получателю социального сертификата, его законному представителю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исполнителю услуги посредством информационной системы уведомление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формировании социального сертификата, или об отказе в формировании социального сертификата.</w:t>
      </w:r>
    </w:p>
    <w:p w14:paraId="7B000000">
      <w:pPr>
        <w:widowControl w:val="0"/>
        <w:numPr>
          <w:ilvl w:val="0"/>
          <w:numId w:val="2"/>
        </w:numPr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21" w:name="_Ref25505939"/>
      <w:bookmarkStart w:id="22" w:name="_Ref36817919"/>
      <w:bookmarkEnd w:id="20"/>
      <w:r>
        <w:rPr>
          <w:rFonts w:ascii="Times New Roman" w:hAnsi="Times New Roman"/>
          <w:sz w:val="28"/>
        </w:rPr>
        <w:t>Основаниями для отказа в формировании социального сертификата, являются:</w:t>
      </w:r>
      <w:bookmarkEnd w:id="21"/>
      <w:bookmarkEnd w:id="22"/>
    </w:p>
    <w:p w14:paraId="7C000000">
      <w:pPr>
        <w:widowControl w:val="0"/>
        <w:numPr>
          <w:ilvl w:val="0"/>
          <w:numId w:val="6"/>
        </w:numPr>
        <w:tabs>
          <w:tab w:leader="none" w:pos="851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ранее осуществленное включение сведений о получателе социального сертификата в реестр получателей социального сертификата;</w:t>
      </w:r>
    </w:p>
    <w:p w14:paraId="7D000000">
      <w:pPr>
        <w:widowControl w:val="0"/>
        <w:numPr>
          <w:ilvl w:val="0"/>
          <w:numId w:val="6"/>
        </w:numPr>
        <w:tabs>
          <w:tab w:leader="none" w:pos="851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предоставление получателем социального сертификата, его законным представителем неполных (недостоверных) сведений, указанных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заявлениях, предусмотренных пунктами 6-7 настоящих Правил;</w:t>
      </w:r>
    </w:p>
    <w:p w14:paraId="7E000000">
      <w:pPr>
        <w:widowControl w:val="0"/>
        <w:numPr>
          <w:ilvl w:val="0"/>
          <w:numId w:val="6"/>
        </w:numPr>
        <w:tabs>
          <w:tab w:leader="none" w:pos="851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отсутствие согласия получателя социального сертификата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обработку персональных данных;</w:t>
      </w:r>
    </w:p>
    <w:p w14:paraId="7F000000">
      <w:pPr>
        <w:widowControl w:val="0"/>
        <w:numPr>
          <w:ilvl w:val="0"/>
          <w:numId w:val="6"/>
        </w:numPr>
        <w:tabs>
          <w:tab w:leader="none" w:pos="851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превышение общего объема оказания муниципальной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год.</w:t>
      </w:r>
    </w:p>
    <w:p w14:paraId="80000000">
      <w:pPr>
        <w:widowControl w:val="0"/>
        <w:numPr>
          <w:ilvl w:val="0"/>
          <w:numId w:val="2"/>
        </w:numPr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23" w:name="_Ref36817382"/>
      <w:r>
        <w:rPr>
          <w:rFonts w:ascii="Times New Roman" w:hAnsi="Times New Roman"/>
          <w:sz w:val="28"/>
        </w:rPr>
        <w:t>Получатель социального сертификата, его законный представитель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вправе изменить сведения, указанные в подпунктах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пункта 10 настоящих Правил, посредством подачи заявления об изменении сведений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потребителе, содержащим:</w:t>
      </w:r>
      <w:bookmarkEnd w:id="23"/>
    </w:p>
    <w:p w14:paraId="81000000">
      <w:pPr>
        <w:widowControl w:val="0"/>
        <w:numPr>
          <w:ilvl w:val="1"/>
          <w:numId w:val="7"/>
        </w:numPr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сведений, подлежащих изменению;</w:t>
      </w:r>
    </w:p>
    <w:p w14:paraId="82000000">
      <w:pPr>
        <w:widowControl w:val="0"/>
        <w:numPr>
          <w:ilvl w:val="1"/>
          <w:numId w:val="7"/>
        </w:numPr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причину либо причины изменения сведений.</w:t>
      </w:r>
    </w:p>
    <w:p w14:paraId="83000000">
      <w:pPr>
        <w:widowControl w:val="0"/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может быть подано на бумажном носителе либо посредством информационной системы.</w:t>
      </w:r>
    </w:p>
    <w:p w14:paraId="84000000">
      <w:pPr>
        <w:widowControl w:val="0"/>
        <w:numPr>
          <w:ilvl w:val="0"/>
          <w:numId w:val="2"/>
        </w:numPr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24" w:name="_Ref21611687"/>
      <w:bookmarkStart w:id="25" w:name="_Ref114233772"/>
      <w:r>
        <w:rPr>
          <w:rFonts w:ascii="Times New Roman" w:hAnsi="Times New Roman"/>
          <w:sz w:val="28"/>
        </w:rPr>
        <w:t xml:space="preserve">Исключение сведений о получателе социального сертификата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из реестра получателей социального сертификата осуществляется оператором реестра получателей социального сертификата в течение 2-х рабочих дней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даты</w:t>
      </w:r>
      <w:bookmarkStart w:id="26" w:name="_Ref21458283"/>
      <w:bookmarkEnd w:id="24"/>
      <w:r>
        <w:rPr>
          <w:rFonts w:ascii="Times New Roman" w:hAnsi="Times New Roman"/>
          <w:sz w:val="28"/>
        </w:rPr>
        <w:t xml:space="preserve"> поступления заявления получателя социального сертификата, его законного представителя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 отказе от включения сведений о нем в реестр получателей социального сертификата, поданное на бумажном носителе либо в электронном виде посредством информационной системы.</w:t>
      </w:r>
      <w:bookmarkEnd w:id="25"/>
    </w:p>
    <w:p w14:paraId="85000000">
      <w:pPr>
        <w:widowControl w:val="0"/>
        <w:numPr>
          <w:ilvl w:val="0"/>
          <w:numId w:val="2"/>
        </w:numPr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27" w:name="_Ref25505947"/>
      <w:r>
        <w:rPr>
          <w:rFonts w:ascii="Times New Roman" w:hAnsi="Times New Roman"/>
          <w:sz w:val="28"/>
        </w:rPr>
        <w:t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социального сертификата в день исключения сведений в соответствии с пунктом 19 настоящих Правил, посредством информационной системы.</w:t>
      </w:r>
      <w:bookmarkEnd w:id="26"/>
      <w:bookmarkEnd w:id="27"/>
    </w:p>
    <w:p w14:paraId="86000000">
      <w:pPr>
        <w:widowControl w:val="0"/>
        <w:numPr>
          <w:ilvl w:val="0"/>
          <w:numId w:val="2"/>
        </w:numPr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и порядок работы с заявлениями и согласиями на обработку персональных данных, указанными в пунктах 6, 7, 8, 18 и 19 настоящих Правил, устанавливаются уполномоченным органом.</w:t>
      </w:r>
    </w:p>
    <w:p w14:paraId="87000000">
      <w:pPr>
        <w:widowControl w:val="0"/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0" w:left="709"/>
        <w:jc w:val="both"/>
        <w:rPr>
          <w:rFonts w:ascii="Times New Roman" w:hAnsi="Times New Roman"/>
          <w:sz w:val="28"/>
        </w:rPr>
      </w:pPr>
    </w:p>
    <w:p w14:paraId="88000000">
      <w:pPr>
        <w:widowControl w:val="0"/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0" w:left="709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Порядок заключения, изменения и расторжения договоров об оказании муниципальных услуг в социальной сфере с использованием социального сертификата</w:t>
      </w:r>
    </w:p>
    <w:p w14:paraId="89000000">
      <w:pPr>
        <w:numPr>
          <w:ilvl w:val="0"/>
          <w:numId w:val="2"/>
        </w:numPr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bookmarkStart w:id="28" w:name="_Ref114235157"/>
      <w:bookmarkStart w:id="29" w:name="_Ref113026726"/>
      <w:r>
        <w:rPr>
          <w:rFonts w:ascii="Times New Roman" w:hAnsi="Times New Roman"/>
          <w:sz w:val="28"/>
        </w:rPr>
        <w:t xml:space="preserve">Для заключения договора об оказании муниципальных услуг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социальной сфере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8"/>
    </w:p>
    <w:p w14:paraId="8A000000">
      <w:pPr>
        <w:numPr>
          <w:ilvl w:val="0"/>
          <w:numId w:val="8"/>
        </w:numPr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14:paraId="8B000000">
      <w:pPr>
        <w:numPr>
          <w:ilvl w:val="0"/>
          <w:numId w:val="8"/>
        </w:numPr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14:paraId="8C000000">
      <w:pPr>
        <w:numPr>
          <w:ilvl w:val="0"/>
          <w:numId w:val="8"/>
        </w:numPr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установленным расписанием. В случае,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соответствии с установленным расписанием необходимо включение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договор об оказании муниципальных услуг в социальной сфере условия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14:paraId="8D000000">
      <w:pPr>
        <w:widowControl w:val="0"/>
        <w:numPr>
          <w:ilvl w:val="0"/>
          <w:numId w:val="2"/>
        </w:numPr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сертификата, 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10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оказании муниципальных услуг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социальной сфере в случае выполнения всех условий, предусмотренных пунктом 22 настоящих Правил.</w:t>
      </w:r>
      <w:bookmarkEnd w:id="29"/>
    </w:p>
    <w:p w14:paraId="8E000000">
      <w:pPr>
        <w:widowControl w:val="0"/>
        <w:numPr>
          <w:ilvl w:val="0"/>
          <w:numId w:val="2"/>
        </w:numPr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30" w:name="_Ref21458824"/>
      <w:r>
        <w:rPr>
          <w:rFonts w:ascii="Times New Roman" w:hAnsi="Times New Roman"/>
          <w:sz w:val="28"/>
        </w:rPr>
        <w:t xml:space="preserve">Дата планируемого начала освоения дополнительной общеразвивающей программы устанавливается в договоре об оказании муниципальных услуг в социальной сфере как дата ближайшего занятия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программе согласно установленному исполнителем услуг расписанию.</w:t>
      </w:r>
    </w:p>
    <w:p w14:paraId="8F000000">
      <w:pPr>
        <w:widowControl w:val="0"/>
        <w:numPr>
          <w:ilvl w:val="0"/>
          <w:numId w:val="2"/>
        </w:numPr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31" w:name="_Ref114234579"/>
      <w:r>
        <w:rPr>
          <w:rFonts w:ascii="Times New Roman" w:hAnsi="Times New Roman"/>
          <w:sz w:val="28"/>
        </w:rPr>
        <w:t>В случае, предусмотренном пунктом 13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Уполномоченного органа запрос о возможности заключения договора об оказании муниципальных услуг в социальной сфере посредством информационной системы, содержащий:</w:t>
      </w:r>
      <w:bookmarkEnd w:id="30"/>
      <w:bookmarkEnd w:id="31"/>
    </w:p>
    <w:p w14:paraId="90000000">
      <w:pPr>
        <w:widowControl w:val="0"/>
        <w:numPr>
          <w:ilvl w:val="1"/>
          <w:numId w:val="9"/>
        </w:numPr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идентификатор (номер) реестровой записи о получателе социального сертификата в реестре получателей социального сертификата;</w:t>
      </w:r>
    </w:p>
    <w:p w14:paraId="91000000">
      <w:pPr>
        <w:widowControl w:val="0"/>
        <w:numPr>
          <w:ilvl w:val="1"/>
          <w:numId w:val="9"/>
        </w:numPr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идентификатор (номер) социального сертификата;</w:t>
      </w:r>
    </w:p>
    <w:p w14:paraId="92000000">
      <w:pPr>
        <w:widowControl w:val="0"/>
        <w:numPr>
          <w:ilvl w:val="1"/>
          <w:numId w:val="9"/>
        </w:numPr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идентификатор (номер) дополнительной общеобразовательной программы;</w:t>
      </w:r>
    </w:p>
    <w:p w14:paraId="93000000">
      <w:pPr>
        <w:widowControl w:val="0"/>
        <w:numPr>
          <w:ilvl w:val="1"/>
          <w:numId w:val="9"/>
        </w:numPr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дату планируемого начала освоения получателем социального сертификата дополнительной общеобразовательной программы.</w:t>
      </w:r>
    </w:p>
    <w:p w14:paraId="94000000">
      <w:pPr>
        <w:numPr>
          <w:ilvl w:val="0"/>
          <w:numId w:val="2"/>
        </w:numPr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bookmarkStart w:id="32" w:name="_Ref113028493"/>
      <w:r>
        <w:rPr>
          <w:rFonts w:ascii="Times New Roman" w:hAnsi="Times New Roman"/>
          <w:sz w:val="28"/>
        </w:rPr>
        <w:t>Уполномоченный орган в день получения запроса исполнителя услуг, предусмотренного пунктом 25 настоящих Правил, проверяет соответствие номера реестровой записи о получателе социального сертификата в реестре получателей социального сертификата, номера социального сертификата и фамилии, имени, отчества (последнее – при наличии) получателя социального сертификата.</w:t>
      </w:r>
      <w:bookmarkStart w:id="33" w:name="_Ref17541109"/>
      <w:bookmarkEnd w:id="32"/>
    </w:p>
    <w:p w14:paraId="95000000">
      <w:pPr>
        <w:numPr>
          <w:ilvl w:val="0"/>
          <w:numId w:val="2"/>
        </w:numPr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bookmarkStart w:id="34" w:name="_Ref21458834"/>
      <w:r>
        <w:rPr>
          <w:rFonts w:ascii="Times New Roman" w:hAnsi="Times New Roman"/>
          <w:sz w:val="28"/>
        </w:rPr>
        <w:t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25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3"/>
      <w:bookmarkEnd w:id="34"/>
    </w:p>
    <w:p w14:paraId="96000000">
      <w:pPr>
        <w:numPr>
          <w:ilvl w:val="0"/>
          <w:numId w:val="2"/>
        </w:numPr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bookmarkStart w:id="35" w:name="_Ref14618636"/>
      <w:bookmarkStart w:id="36" w:name="_Ref21458847"/>
      <w:r>
        <w:rPr>
          <w:rFonts w:ascii="Times New Roman" w:hAnsi="Times New Roman"/>
          <w:sz w:val="28"/>
        </w:rPr>
        <w:t xml:space="preserve">В случае выполнения всех условий, указанных в пункте 22 настоящих Правил, уполномоченный орган формирует и направляет посредством информационной системы исполнителю услуг договор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об оказании муниципальных услуг в социальной сфере (проект договора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об оказании муниципальных услуг в социальной сфере в случае, предусмотренном пунктом 13 настоящих Правил), а также предоставляет исполнителю услуг сведения об </w:t>
      </w:r>
      <w:bookmarkStart w:id="37" w:name="_Ref8587360"/>
      <w:r>
        <w:rPr>
          <w:rFonts w:ascii="Times New Roman" w:hAnsi="Times New Roman"/>
          <w:sz w:val="28"/>
        </w:rPr>
        <w:t xml:space="preserve">объеме оказания муниципальной услуги для социального сертификата, направляемом на оплату образовательной услуги,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пределах нормативных затрат на реализацию дополнительной общеобразовательной программы в расчете на человеко-час умноженных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количество человеко-часов реализации дополнительной общеобразовательной программы.</w:t>
      </w:r>
      <w:bookmarkStart w:id="38" w:name="_Ref8586085"/>
      <w:bookmarkEnd w:id="35"/>
      <w:bookmarkEnd w:id="36"/>
      <w:bookmarkEnd w:id="37"/>
    </w:p>
    <w:p w14:paraId="97000000">
      <w:pPr>
        <w:numPr>
          <w:ilvl w:val="0"/>
          <w:numId w:val="2"/>
        </w:numPr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bookmarkStart w:id="39" w:name="_Ref113030093"/>
      <w:bookmarkStart w:id="40" w:name="_Ref64285873"/>
      <w:bookmarkEnd w:id="38"/>
      <w:r>
        <w:rPr>
          <w:rFonts w:ascii="Times New Roman" w:hAnsi="Times New Roman"/>
          <w:sz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муниципальной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оказании муниципальных услуг в социальной сфере.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из следующих показателей:</w:t>
      </w:r>
      <w:bookmarkEnd w:id="39"/>
    </w:p>
    <w:p w14:paraId="98000000">
      <w:pPr>
        <w:numPr>
          <w:ilvl w:val="0"/>
          <w:numId w:val="10"/>
        </w:numPr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показатели, характеризующие качество оказания муниципальной услуги, превышающие соответствующие показатели, определенные социальным сертификатом;</w:t>
      </w:r>
    </w:p>
    <w:p w14:paraId="99000000">
      <w:pPr>
        <w:numPr>
          <w:ilvl w:val="0"/>
          <w:numId w:val="10"/>
        </w:numPr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показатели, характеризующие объем оказания муниципальной услуги, превышающие соответствующие показатели, определенные социальным сертификатом;</w:t>
      </w:r>
      <w:bookmarkEnd w:id="40"/>
    </w:p>
    <w:p w14:paraId="9A000000">
      <w:pPr>
        <w:numPr>
          <w:ilvl w:val="0"/>
          <w:numId w:val="2"/>
        </w:numPr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bookmarkStart w:id="41" w:name="_Ref8586178"/>
      <w:bookmarkStart w:id="42" w:name="_Ref21458760"/>
      <w:r>
        <w:rPr>
          <w:rFonts w:ascii="Times New Roman" w:hAnsi="Times New Roman"/>
          <w:sz w:val="28"/>
        </w:rPr>
        <w:t>Договор об оказании муниципальных услуг в социальной сфере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1"/>
      <w:bookmarkEnd w:id="42"/>
    </w:p>
    <w:p w14:paraId="9B000000">
      <w:pPr>
        <w:numPr>
          <w:ilvl w:val="0"/>
          <w:numId w:val="11"/>
        </w:numPr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за счет средств бюджета </w:t>
      </w:r>
      <w:r>
        <w:rPr>
          <w:rFonts w:ascii="Times New Roman" w:hAnsi="Times New Roman"/>
          <w:sz w:val="28"/>
        </w:rPr>
        <w:t>города Магнитогорска</w:t>
      </w:r>
      <w:r>
        <w:rPr>
          <w:rFonts w:ascii="Times New Roman" w:hAnsi="Times New Roman"/>
          <w:sz w:val="28"/>
        </w:rPr>
        <w:t>, осуществляющего финансовое обеспечение социального сертификата;</w:t>
      </w:r>
    </w:p>
    <w:p w14:paraId="9C000000">
      <w:pPr>
        <w:numPr>
          <w:ilvl w:val="0"/>
          <w:numId w:val="11"/>
        </w:numPr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образовательная услуга признается оказанной в полном объеме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14:paraId="9D000000">
      <w:pPr>
        <w:numPr>
          <w:ilvl w:val="0"/>
          <w:numId w:val="11"/>
        </w:numPr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bookmarkStart w:id="43" w:name="_Hlk25571309"/>
      <w:r>
        <w:rPr>
          <w:rFonts w:ascii="Times New Roman" w:hAnsi="Times New Roman"/>
          <w:sz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об оказании муниципальных услуг в социальной сфере для обучения по выбранной дополнительной общеобразовательной программе в случае, если договор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об оказании муниципальных услуг в социальной сфере не расторгнут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соответствии с пунктом 3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настоящих Правил по состоянию на 20 день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до момента окончания срока действия договора образовании</w:t>
      </w:r>
      <w:bookmarkEnd w:id="43"/>
      <w:r>
        <w:rPr>
          <w:rFonts w:ascii="Times New Roman" w:hAnsi="Times New Roman"/>
          <w:sz w:val="28"/>
        </w:rPr>
        <w:t xml:space="preserve"> при условии продолжения реализации дополнительной общеобразовательной программы;</w:t>
      </w:r>
    </w:p>
    <w:p w14:paraId="9E000000">
      <w:pPr>
        <w:numPr>
          <w:ilvl w:val="0"/>
          <w:numId w:val="11"/>
        </w:numPr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срок, установленный исполнителем услуг для акцепта договора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об оказании муниципальных услуг в социальной сфере;</w:t>
      </w:r>
    </w:p>
    <w:p w14:paraId="9F000000">
      <w:pPr>
        <w:numPr>
          <w:ilvl w:val="0"/>
          <w:numId w:val="11"/>
        </w:numPr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предусмотренном пунктом 27 настоящих Правил, в договор об оказании муниципальных услуг в социальной сфере включается как минимум одно из условий, предусмотренных</w:t>
      </w:r>
      <w:r>
        <w:rPr>
          <w:rFonts w:ascii="Times New Roman" w:hAnsi="Times New Roman"/>
          <w:sz w:val="28"/>
        </w:rPr>
        <w:t xml:space="preserve"> подпунктами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пункта 25</w:t>
      </w:r>
      <w:r>
        <w:rPr>
          <w:rFonts w:ascii="Times New Roman" w:hAnsi="Times New Roman"/>
          <w:sz w:val="28"/>
        </w:rPr>
        <w:t xml:space="preserve"> настоящих Правил.</w:t>
      </w:r>
    </w:p>
    <w:p w14:paraId="A0000000">
      <w:pPr>
        <w:numPr>
          <w:ilvl w:val="0"/>
          <w:numId w:val="2"/>
        </w:numPr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Договор об оказании муниципальных услуг в социальной сфере считается заключенным (акцептованным) с момента подписания получателем социального сертификата, его законным представителем договора об оказании муниципальных услуг в социальной сфере посредством информационной системы при подаче заявлени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, предусмотренн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пунктами 6-7 настоящих Правил</w:t>
      </w:r>
      <w:r>
        <w:rPr>
          <w:rFonts w:ascii="Times New Roman" w:hAnsi="Times New Roman"/>
          <w:sz w:val="28"/>
        </w:rPr>
        <w:t xml:space="preserve"> (в зависимости от способа подачи)</w:t>
      </w:r>
      <w:r>
        <w:rPr>
          <w:rFonts w:ascii="Times New Roman" w:hAnsi="Times New Roman"/>
          <w:sz w:val="28"/>
        </w:rPr>
        <w:t xml:space="preserve">, после проверки соблюдения условий, предусмотренных пунктом 22 настоящих Правил, или совершения исполнителем услуг отметки о подписании договора об оказании муниципальных услуг в социальной сфере в бумажной форме не позднее 14 календарных дней после подачи получателем социального сертификата, его законным </w:t>
      </w:r>
      <w:r>
        <w:rPr>
          <w:rFonts w:ascii="Times New Roman" w:hAnsi="Times New Roman"/>
          <w:sz w:val="28"/>
          <w:highlight w:val="white"/>
        </w:rPr>
        <w:t xml:space="preserve">представителем одного из заявлений, предусмотренных пунктами 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6-7 настоящих Правил, в</w:t>
      </w:r>
      <w:r>
        <w:rPr>
          <w:rFonts w:ascii="Times New Roman" w:hAnsi="Times New Roman"/>
          <w:sz w:val="28"/>
        </w:rPr>
        <w:t xml:space="preserve"> бумажной форме. </w:t>
      </w:r>
      <w:bookmarkStart w:id="44" w:name="_Ref8572330"/>
    </w:p>
    <w:p w14:paraId="A1000000">
      <w:pPr>
        <w:numPr>
          <w:ilvl w:val="0"/>
          <w:numId w:val="2"/>
        </w:numPr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Уполномоченный орган не позднее одного рабочего дня, следующего за днем получения от исполнителя услуг электронной копии договора об оказании муниципальных услуг в социальной сфере либо </w:t>
      </w:r>
      <w:r>
        <w:rPr>
          <w:rFonts w:ascii="Times New Roman" w:hAnsi="Times New Roman"/>
          <w:sz w:val="28"/>
        </w:rPr>
        <w:t xml:space="preserve">подписания указанных документов в электронном виде в информационной системе, направляет оператору реестра получателей социального сертификата информацию о социальном сертификате, предусмотренную подпунктами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пункта 7 Общих требований.</w:t>
      </w:r>
    </w:p>
    <w:p w14:paraId="A2000000">
      <w:pPr>
        <w:numPr>
          <w:ilvl w:val="0"/>
          <w:numId w:val="2"/>
        </w:numPr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Оператор реестра получателей социального сертификата в течение одного рабочего дня, следующего за днем получения от уполномоченного органа информации в соответствии с пунктом 32 настоящих Правил, формирует ее в составе реестра получателей социального сертификата, а также присваивает информации о социальном сертификате, предусмотренной абзацами девятым и десятым подпункта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 подпунктом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пункта 6 Общих требований, в составе реестра получателей социального сертификата статус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утверждена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A3000000">
      <w:pPr>
        <w:numPr>
          <w:ilvl w:val="0"/>
          <w:numId w:val="2"/>
        </w:numPr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оказании муниципальных услуг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социальной сфере,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оказании муниципальных услуг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социальной сфере, чем указанное минимальное число, исполнитель услуг имеет право отклонить указанные предложения.</w:t>
      </w:r>
      <w:bookmarkStart w:id="45" w:name="_Ref8586590"/>
      <w:bookmarkEnd w:id="44"/>
    </w:p>
    <w:p w14:paraId="A4000000">
      <w:pPr>
        <w:numPr>
          <w:ilvl w:val="0"/>
          <w:numId w:val="2"/>
        </w:numPr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bookmarkStart w:id="46" w:name="_Ref31625823"/>
      <w:r>
        <w:rPr>
          <w:rFonts w:ascii="Times New Roman" w:hAnsi="Times New Roman"/>
          <w:sz w:val="28"/>
        </w:rPr>
        <w:t xml:space="preserve"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указанием срока предоставления соответствующих документов.</w:t>
      </w:r>
      <w:bookmarkEnd w:id="46"/>
    </w:p>
    <w:p w14:paraId="A5000000">
      <w:pPr>
        <w:numPr>
          <w:ilvl w:val="0"/>
          <w:numId w:val="2"/>
        </w:numPr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в срок, указанный в соответствии с пунктом 35 настоящих Правил исполнителем услуг, получатель социального сертификата, его законный представитель не предоставил соответствующие документы,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то получатель социального сертификата, его законный представитель считается отклонившимся от заключения договора об оказании муниципальных услуг в социальной сфере. В случае состоявшегося акцепта договора об оказании муниципальных услуг в социальной сфере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он расторгается в одностороннем порядке на основании уведомления исполнителя услуг, направленного в уполномоченный орган.</w:t>
      </w:r>
    </w:p>
    <w:p w14:paraId="A6000000">
      <w:pPr>
        <w:numPr>
          <w:ilvl w:val="0"/>
          <w:numId w:val="2"/>
        </w:numPr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bookmarkStart w:id="47" w:name="_Ref25499742"/>
      <w:bookmarkEnd w:id="45"/>
      <w:r>
        <w:rPr>
          <w:rFonts w:ascii="Times New Roman" w:hAnsi="Times New Roman"/>
          <w:sz w:val="28"/>
        </w:rPr>
        <w:t>Договор об оказании муниципальных услуг в социальной сфере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8" w:name="_Ref8586895"/>
      <w:bookmarkEnd w:id="47"/>
      <w:r>
        <w:rPr>
          <w:rFonts w:ascii="Times New Roman" w:hAnsi="Times New Roman"/>
          <w:sz w:val="28"/>
        </w:rPr>
        <w:t xml:space="preserve"> Получатель социального сертификата может направить уведомление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расторжении договора об образовании посредством информационной системы.</w:t>
      </w:r>
      <w:bookmarkStart w:id="49" w:name="_Ref21458807"/>
    </w:p>
    <w:p w14:paraId="A7000000">
      <w:pPr>
        <w:numPr>
          <w:ilvl w:val="0"/>
          <w:numId w:val="2"/>
        </w:numPr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расторжения договора об оказании муниципальных услуг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социальной сфере исполнитель услуг направляет посредством информационной системы в уполномоченный орган уведомление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 расторжении указанного договора, внося информацию в сведения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 социальном сертификате, формируемые в соответствии с Общими требованиями. По окончании срока действия договора об оказании муниципальных услуг в социальной сфере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об образовании не расторгнут в соответствии с пунктом 3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настоящих Правил по состоянию на 20 день до момента окончания срока действия договора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об образовании.</w:t>
      </w:r>
    </w:p>
    <w:p w14:paraId="A8000000">
      <w:pPr>
        <w:widowControl w:val="0"/>
        <w:numPr>
          <w:ilvl w:val="0"/>
          <w:numId w:val="2"/>
        </w:numPr>
        <w:tabs>
          <w:tab w:leader="none" w:pos="284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Типовая форма договора об оказании муниципальных услуг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социальной сфере, формы и порядок направления запросов и уведомлений, указанных в пунктах 25, 27-28, настоящих Правил, устанавливаются уполномоченным органом.</w:t>
      </w:r>
    </w:p>
    <w:p w14:paraId="A9000000">
      <w:pPr>
        <w:widowControl w:val="0"/>
        <w:numPr>
          <w:ilvl w:val="0"/>
          <w:numId w:val="2"/>
        </w:numPr>
        <w:tabs>
          <w:tab w:leader="none" w:pos="284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с исполнителем услуг в случаях, предусмотренных частью 1 статьи 24 Федерального закона № 189-ФЗ, расторгнуто соглашение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 финансовом обеспечении (возмещении) затрат, связанных с оказанием муниципальных услуг в социальной сфере в соответствии с социальным сертификатом (далее - соглашение о финансовом обеспечении (возмещении) затрат), уполномоченный орган не позднее 3 рабочих дней со дня, следующего за днем включения информации о расторжении соглашения о финансовом обеспечении (возмещении) затрат в реестр соглашений (договоров)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предоставлении из бюджетов бюджетной системы Российской Федерации субсидий и бюджетных инвестиций юридическим лицам, и</w:t>
      </w:r>
      <w:r>
        <w:rPr>
          <w:rFonts w:ascii="Times New Roman" w:hAnsi="Times New Roman"/>
          <w:sz w:val="28"/>
        </w:rPr>
        <w:t xml:space="preserve">ндивидуальным предпринимателям </w:t>
      </w:r>
      <w:r>
        <w:rPr>
          <w:rFonts w:ascii="Times New Roman" w:hAnsi="Times New Roman"/>
          <w:sz w:val="28"/>
        </w:rPr>
        <w:t xml:space="preserve">и межбюджетных трансфертов бюджетам бюджетной системы Российской Федерации, формируемый в соответствии с абзацем четырнадцатым пункта 1 статьи 166.1 Бюджетного кодекса Российской Федерации, направляет оператору реестра получателей социального сертификата сведения о расторжении соглашения о финансовом обеспечении (возмещении) затрат, а также об объеме оказания муниципальной услуги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(или) объеме финансового обеспечения (возмещения) затрат, связанных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оказанием соответствующей муниципальной услуги, указанные в отчетах исполнителя услуг об исполнении соглашения о финансовом обеспечении (возмещении) затрат.</w:t>
      </w:r>
    </w:p>
    <w:p w14:paraId="AA000000">
      <w:pPr>
        <w:numPr>
          <w:ilvl w:val="0"/>
          <w:numId w:val="2"/>
        </w:numPr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Оператор реестра получателей социального сертификата в течение одного рабочего дня, следующего за днем получения от уполномоченного органа сведений в соответствии с пунктом 40 настоящих Правил, присваивает информации о социальном сертификате, предусмотренной подпунктом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пункта 6 Общих требований, в составе реестра получателей социального сертификата статус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приостановлено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а также вносит соответствующие изменения в информацию о социальном сертификате, предусмотренную абзацами девятым и десятым подпункта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пункта 6 Общих требований, включенную в состав реестра получателей социального сертификата.</w:t>
      </w:r>
    </w:p>
    <w:p w14:paraId="AB000000">
      <w:pPr>
        <w:numPr>
          <w:ilvl w:val="0"/>
          <w:numId w:val="2"/>
        </w:numPr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Уполномоченный орган не позднее 3 рабочих дней, следующих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за днем формирования заключения о соответствии или несоответствии включенных в договор об оказании муниципальных услуг показателей, характеризующих качество оказания муниципальной услуги и (или) объем оказания такой услуги, и размера оплаты условиям оказания этой услуги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договору об оказании услуг, направляет оператору реестра получателей социального сертификата информацию о социальном сертификате, предусмотренную подпунктом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пункта 7 Общих требований.</w:t>
      </w:r>
    </w:p>
    <w:p w14:paraId="AC000000">
      <w:pPr>
        <w:numPr>
          <w:ilvl w:val="0"/>
          <w:numId w:val="2"/>
        </w:numPr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Оператор реестра получателей социального сертификата в течение одного рабочего дня, следующего за днем получения от уполномоченного органа информации в соответствии с пунктом 42 настоящих Правил, формирует ее в составе реестра получателей социального сертификата.</w:t>
      </w:r>
    </w:p>
    <w:p w14:paraId="AD000000">
      <w:pPr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0"/>
        </w:rPr>
      </w:pPr>
    </w:p>
    <w:p w14:paraId="AE000000">
      <w:pPr>
        <w:widowControl w:val="0"/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0" w:left="709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color w:val="92D050"/>
          <w:sz w:val="28"/>
        </w:rPr>
        <w:t xml:space="preserve"> </w:t>
      </w:r>
      <w:r>
        <w:rPr>
          <w:rFonts w:ascii="Times New Roman" w:hAnsi="Times New Roman"/>
          <w:sz w:val="28"/>
        </w:rPr>
        <w:t>Порядок информирования получателя социального сертификата, его законного представителя об объеме фактически оказанной ему муниципальной услуги</w:t>
      </w:r>
    </w:p>
    <w:p w14:paraId="AF000000">
      <w:pPr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4"/>
        </w:rPr>
      </w:pPr>
      <w:bookmarkEnd w:id="48"/>
      <w:bookmarkEnd w:id="49"/>
    </w:p>
    <w:p w14:paraId="B0000000">
      <w:pPr>
        <w:numPr>
          <w:ilvl w:val="0"/>
          <w:numId w:val="2"/>
        </w:numPr>
        <w:tabs>
          <w:tab w:leader="none" w:pos="426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Уполномоченный орган не позднее одного рабочего дня, следующего за днем получения от исполнителя услуг сведений о фактическом значении объема оказания муниципальной услуги и (или) объема финансового обеспечения (возмещения) затрат, связанных с оказанием соответствующей муниципальной услуги, на последнюю отчетную дату, направляет оператору реестра получателей социального сертификата информацию о социальном сертификате, предусмотренную подпунктом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пункта 7 Общих требований.</w:t>
      </w:r>
    </w:p>
    <w:p w14:paraId="B1000000">
      <w:pPr>
        <w:widowControl w:val="0"/>
        <w:numPr>
          <w:ilvl w:val="0"/>
          <w:numId w:val="2"/>
        </w:numPr>
        <w:tabs>
          <w:tab w:leader="none" w:pos="426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Оператор реестра получателей социального сертификата в течение одного рабочего дня, следующего за днем получения от уполномоченного органа информации в соответствии с пунктом 44 настоящих Правил, формирует ее в составе реестра получателей социального сертификата.</w:t>
      </w:r>
    </w:p>
    <w:p w14:paraId="B2000000">
      <w:pPr>
        <w:widowControl w:val="0"/>
        <w:numPr>
          <w:ilvl w:val="0"/>
          <w:numId w:val="2"/>
        </w:numPr>
        <w:tabs>
          <w:tab w:leader="none" w:pos="426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Уполномоченные органы, органы местного самоуправления, уполномоченные на формирование муниципальных социальных заказов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оказание муниципальных услуг в социальной сфере, и иные организации при направлении информации о социальных сертификатах оператору реестра получателей социального сертификата несут ответственность </w:t>
      </w:r>
      <w:r>
        <w:rPr>
          <w:rFonts w:ascii="Times New Roman" w:hAnsi="Times New Roman"/>
          <w:sz w:val="28"/>
        </w:rPr>
        <w:br/>
      </w:r>
      <w:bookmarkStart w:id="50" w:name="_GoBack"/>
      <w:bookmarkEnd w:id="50"/>
      <w:r>
        <w:rPr>
          <w:rFonts w:ascii="Times New Roman" w:hAnsi="Times New Roman"/>
          <w:sz w:val="28"/>
        </w:rPr>
        <w:t>за ее соответствие информации, включенной в сформированные социальные сертификаты.</w:t>
      </w:r>
    </w:p>
    <w:p w14:paraId="B3000000">
      <w:pPr>
        <w:widowControl w:val="0"/>
        <w:numPr>
          <w:ilvl w:val="0"/>
          <w:numId w:val="2"/>
        </w:numPr>
        <w:tabs>
          <w:tab w:leader="none" w:pos="426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дня, следующего за днем получения информации о такой утрате, направляет оператору реестра </w:t>
      </w:r>
      <w:r>
        <w:rPr>
          <w:rFonts w:ascii="Times New Roman" w:hAnsi="Times New Roman"/>
          <w:sz w:val="28"/>
        </w:rPr>
        <w:t xml:space="preserve">получателей социального сертификата информацию о необходимости присвоения информации о социальном сертификате такого получателя социального сертификата в составе реестра получателей социального сертификата статуса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недействительная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B4000000">
      <w:pPr>
        <w:widowControl w:val="0"/>
        <w:numPr>
          <w:ilvl w:val="0"/>
          <w:numId w:val="2"/>
        </w:numPr>
        <w:tabs>
          <w:tab w:leader="none" w:pos="426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Оператор реестра получателей социального сертификата в течение одного рабочего дня, следующего за днем получения от уполномоченного органа информации в соответствии с пунктом 47 настоящих Правил, присваивает информации о социальном сертификате в составе реестра получателей социального сертификата статус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недействительная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B5000000">
      <w:pPr>
        <w:widowControl w:val="0"/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6000000">
      <w:pPr>
        <w:widowControl w:val="0"/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7000000">
      <w:pPr>
        <w:widowControl w:val="0"/>
        <w:tabs>
          <w:tab w:leader="none" w:pos="0" w:val="left"/>
          <w:tab w:leader="none" w:pos="993" w:val="left"/>
          <w:tab w:leader="none" w:pos="1134" w:val="left"/>
          <w:tab w:leader="none" w:pos="567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sectPr>
      <w:headerReference r:id="rId3" w:type="default"/>
      <w:footerReference r:id="rId4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  <w:rPr>
        <w:rFonts w:ascii="Times New Roman" w:hAnsi="Times New Roman"/>
      </w:rPr>
    </w:pPr>
    <w:r>
      <w:rPr>
        <w:rFonts w:ascii="Times New Roman" w:hAnsi="Times New Roman"/>
      </w:rPr>
      <w:t>Вр-2105850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2)"/>
      <w:lvlJc w:val="left"/>
      <w:pPr>
        <w:ind w:hanging="369" w:left="709"/>
      </w:pPr>
    </w:lvl>
    <w:lvl w:ilvl="2">
      <w:start w:val="1"/>
      <w:numFmt w:val="lowerRoman"/>
      <w:lvlText w:val="%3)"/>
      <w:lvlJc w:val="left"/>
      <w:pPr>
        <w:ind w:hanging="360" w:left="1080"/>
      </w:pPr>
    </w:lvl>
    <w:lvl w:ilvl="3">
      <w:start w:val="1"/>
      <w:numFmt w:val="decimal"/>
      <w:lvlText w:val="(%4)"/>
      <w:lvlJc w:val="left"/>
      <w:pPr>
        <w:ind w:hanging="360" w:left="1440"/>
      </w:pPr>
    </w:lvl>
    <w:lvl w:ilvl="4">
      <w:start w:val="1"/>
      <w:numFmt w:val="lowerLetter"/>
      <w:lvlText w:val="(%5)"/>
      <w:lvlJc w:val="left"/>
      <w:pPr>
        <w:ind w:hanging="360" w:left="1800"/>
      </w:pPr>
    </w:lvl>
    <w:lvl w:ilvl="5">
      <w:start w:val="1"/>
      <w:numFmt w:val="lowerRoman"/>
      <w:lvlText w:val="(%6)"/>
      <w:lvlJc w:val="left"/>
      <w:pPr>
        <w:ind w:hanging="360" w:left="2160"/>
      </w:pPr>
    </w:lvl>
    <w:lvl w:ilvl="6">
      <w:start w:val="1"/>
      <w:numFmt w:val="decimal"/>
      <w:lvlText w:val="%7."/>
      <w:lvlJc w:val="left"/>
      <w:pPr>
        <w:ind w:hanging="360" w:left="2520"/>
      </w:pPr>
    </w:lvl>
    <w:lvl w:ilvl="7">
      <w:start w:val="1"/>
      <w:numFmt w:val="lowerLetter"/>
      <w:lvlText w:val="%8."/>
      <w:lvlJc w:val="left"/>
      <w:pPr>
        <w:ind w:hanging="360" w:left="2880"/>
      </w:pPr>
    </w:lvl>
    <w:lvl w:ilvl="8">
      <w:start w:val="1"/>
      <w:numFmt w:val="lowerRoman"/>
      <w:lvlText w:val="%9."/>
      <w:lvlJc w:val="left"/>
      <w:pPr>
        <w:ind w:hanging="360" w:left="324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1920"/>
      </w:pPr>
      <w:rPr>
        <w:rFonts w:ascii="Times New Roman" w:hAnsi="Times New Roman"/>
        <w:sz w:val="28"/>
      </w:rPr>
    </w:lvl>
    <w:lvl w:ilvl="1">
      <w:start w:val="1"/>
      <w:numFmt w:val="decimal"/>
      <w:lvlText w:val="%2)"/>
      <w:lvlJc w:val="left"/>
      <w:pPr>
        <w:ind w:hanging="360" w:left="7874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)"/>
      <w:lvlJc w:val="left"/>
      <w:pPr>
        <w:ind w:hanging="360" w:left="7874"/>
      </w:pPr>
    </w:lvl>
    <w:lvl w:ilvl="1">
      <w:start w:val="1"/>
      <w:numFmt w:val="lowerLetter"/>
      <w:lvlText w:val="%2."/>
      <w:lvlJc w:val="left"/>
      <w:pPr>
        <w:ind w:hanging="360" w:left="2149"/>
      </w:pPr>
    </w:lvl>
    <w:lvl w:ilvl="2">
      <w:start w:val="1"/>
      <w:numFmt w:val="lowerRoman"/>
      <w:lvlText w:val="%3."/>
      <w:lvlJc w:val="right"/>
      <w:pPr>
        <w:ind w:hanging="180" w:left="2869"/>
      </w:pPr>
    </w:lvl>
    <w:lvl w:ilvl="3">
      <w:start w:val="1"/>
      <w:numFmt w:val="decimal"/>
      <w:lvlText w:val="%4."/>
      <w:lvlJc w:val="left"/>
      <w:pPr>
        <w:ind w:hanging="360" w:left="3589"/>
      </w:pPr>
    </w:lvl>
    <w:lvl w:ilvl="4">
      <w:start w:val="1"/>
      <w:numFmt w:val="lowerLetter"/>
      <w:lvlText w:val="%5."/>
      <w:lvlJc w:val="left"/>
      <w:pPr>
        <w:ind w:hanging="360" w:left="4309"/>
      </w:pPr>
    </w:lvl>
    <w:lvl w:ilvl="5">
      <w:start w:val="1"/>
      <w:numFmt w:val="lowerRoman"/>
      <w:lvlText w:val="%6."/>
      <w:lvlJc w:val="right"/>
      <w:pPr>
        <w:ind w:hanging="180" w:left="5029"/>
      </w:pPr>
    </w:lvl>
    <w:lvl w:ilvl="6">
      <w:start w:val="1"/>
      <w:numFmt w:val="decimal"/>
      <w:lvlText w:val="%7."/>
      <w:lvlJc w:val="left"/>
      <w:pPr>
        <w:ind w:hanging="360" w:left="5749"/>
      </w:pPr>
    </w:lvl>
    <w:lvl w:ilvl="7">
      <w:start w:val="1"/>
      <w:numFmt w:val="lowerLetter"/>
      <w:lvlText w:val="%8."/>
      <w:lvlJc w:val="left"/>
      <w:pPr>
        <w:ind w:hanging="360" w:left="6469"/>
      </w:pPr>
    </w:lvl>
    <w:lvl w:ilvl="8">
      <w:start w:val="1"/>
      <w:numFmt w:val="lowerRoman"/>
      <w:lvlText w:val="%9."/>
      <w:lvlJc w:val="right"/>
      <w:pPr>
        <w:ind w:hanging="180" w:left="7189"/>
      </w:pPr>
    </w:lvl>
  </w:abstractNum>
  <w:abstractNum w:abstractNumId="3">
    <w:lvl w:ilvl="0">
      <w:start w:val="11"/>
      <w:numFmt w:val="decimal"/>
      <w:lvlText w:val="%1."/>
      <w:lvlJc w:val="left"/>
      <w:pPr>
        <w:ind w:hanging="61" w:left="-60"/>
      </w:pPr>
      <w:rPr>
        <w:rFonts w:ascii="Times New Roman" w:hAnsi="Times New Roman"/>
        <w:b w:val="0"/>
        <w:strike w:val="0"/>
        <w:sz w:val="28"/>
      </w:rPr>
    </w:lvl>
    <w:lvl w:ilvl="1">
      <w:start w:val="1"/>
      <w:numFmt w:val="decimal"/>
      <w:lvlText w:val="%2)"/>
      <w:lvlJc w:val="left"/>
      <w:pPr>
        <w:ind w:hanging="360" w:left="1440"/>
      </w:pPr>
    </w:lvl>
    <w:lvl w:ilvl="2">
      <w:start w:val="1"/>
      <w:numFmt w:val="russianLower"/>
      <w:lvlText w:val="%3)"/>
      <w:lvlJc w:val="lef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1"/>
      <w:numFmt w:val="decimal"/>
      <w:lvlText w:val="%1."/>
      <w:lvlJc w:val="left"/>
      <w:pPr>
        <w:ind w:hanging="61" w:left="601"/>
      </w:pPr>
      <w:rPr>
        <w:rFonts w:ascii="Times New Roman" w:hAnsi="Times New Roman"/>
        <w:b w:val="0"/>
        <w:strike w:val="0"/>
        <w:sz w:val="24"/>
      </w:rPr>
    </w:lvl>
    <w:lvl w:ilvl="1">
      <w:start w:val="1"/>
      <w:numFmt w:val="russianLower"/>
      <w:lvlText w:val="%2)"/>
      <w:lvlJc w:val="left"/>
      <w:pPr>
        <w:ind w:hanging="360" w:left="1429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decimal"/>
      <w:lvlText w:val="%1)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6">
    <w:lvl w:ilvl="0">
      <w:start w:val="1"/>
      <w:numFmt w:val="decimal"/>
      <w:lvlText w:val="%1."/>
      <w:lvlJc w:val="left"/>
      <w:pPr>
        <w:ind w:hanging="61" w:left="629"/>
      </w:pPr>
      <w:rPr>
        <w:b w:val="0"/>
        <w:strike w:val="0"/>
      </w:rPr>
    </w:lvl>
    <w:lvl w:ilvl="1">
      <w:start w:val="1"/>
      <w:numFmt w:val="russianLower"/>
      <w:lvlText w:val="%2)"/>
      <w:lvlJc w:val="left"/>
      <w:pPr>
        <w:ind w:hanging="360" w:left="1429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7">
    <w:lvl w:ilvl="0">
      <w:start w:val="1"/>
      <w:numFmt w:val="russianLower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8">
    <w:lvl w:ilvl="0">
      <w:start w:val="1"/>
      <w:numFmt w:val="decimal"/>
      <w:lvlText w:val="%1."/>
      <w:lvlJc w:val="left"/>
      <w:pPr>
        <w:ind w:hanging="360" w:left="720"/>
      </w:pPr>
      <w:rPr>
        <w:rFonts w:ascii="Times New Roman" w:hAnsi="Times New Roman"/>
        <w:sz w:val="28"/>
      </w:rPr>
    </w:lvl>
    <w:lvl w:ilvl="1">
      <w:start w:val="1"/>
      <w:numFmt w:val="russianLower"/>
      <w:lvlText w:val="%2)"/>
      <w:lvlJc w:val="left"/>
      <w:pPr>
        <w:ind w:hanging="360" w:left="72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9">
    <w:lvl w:ilvl="0">
      <w:start w:val="1"/>
      <w:numFmt w:val="russianLower"/>
      <w:lvlText w:val="%1)"/>
      <w:lvlJc w:val="left"/>
      <w:pPr>
        <w:ind w:hanging="360" w:left="1440"/>
      </w:pPr>
    </w:lvl>
    <w:lvl w:ilvl="1">
      <w:start w:val="1"/>
      <w:numFmt w:val="lowerLetter"/>
      <w:lvlText w:val="%2."/>
      <w:lvlJc w:val="left"/>
      <w:pPr>
        <w:ind w:hanging="360" w:left="2160"/>
      </w:pPr>
    </w:lvl>
    <w:lvl w:ilvl="2">
      <w:start w:val="1"/>
      <w:numFmt w:val="lowerRoman"/>
      <w:lvlText w:val="%3."/>
      <w:lvlJc w:val="right"/>
      <w:pPr>
        <w:ind w:hanging="180" w:left="2880"/>
      </w:pPr>
    </w:lvl>
    <w:lvl w:ilvl="3">
      <w:start w:val="1"/>
      <w:numFmt w:val="decimal"/>
      <w:lvlText w:val="%4."/>
      <w:lvlJc w:val="left"/>
      <w:pPr>
        <w:ind w:hanging="360" w:left="3600"/>
      </w:pPr>
    </w:lvl>
    <w:lvl w:ilvl="4">
      <w:start w:val="1"/>
      <w:numFmt w:val="lowerLetter"/>
      <w:lvlText w:val="%5."/>
      <w:lvlJc w:val="left"/>
      <w:pPr>
        <w:ind w:hanging="360" w:left="4320"/>
      </w:pPr>
    </w:lvl>
    <w:lvl w:ilvl="5">
      <w:start w:val="1"/>
      <w:numFmt w:val="lowerRoman"/>
      <w:lvlText w:val="%6."/>
      <w:lvlJc w:val="right"/>
      <w:pPr>
        <w:ind w:hanging="180" w:left="5040"/>
      </w:pPr>
    </w:lvl>
    <w:lvl w:ilvl="6">
      <w:start w:val="1"/>
      <w:numFmt w:val="decimal"/>
      <w:lvlText w:val="%7."/>
      <w:lvlJc w:val="left"/>
      <w:pPr>
        <w:ind w:hanging="360" w:left="5760"/>
      </w:pPr>
    </w:lvl>
    <w:lvl w:ilvl="7">
      <w:start w:val="1"/>
      <w:numFmt w:val="lowerLetter"/>
      <w:lvlText w:val="%8."/>
      <w:lvlJc w:val="left"/>
      <w:pPr>
        <w:ind w:hanging="360" w:left="6480"/>
      </w:pPr>
    </w:lvl>
    <w:lvl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0">
    <w:lvl w:ilvl="0">
      <w:start w:val="1"/>
      <w:numFmt w:val="russianLower"/>
      <w:lvlText w:val="%1)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2149"/>
      </w:pPr>
    </w:lvl>
    <w:lvl w:ilvl="2">
      <w:start w:val="1"/>
      <w:numFmt w:val="lowerRoman"/>
      <w:lvlText w:val="%3."/>
      <w:lvlJc w:val="right"/>
      <w:pPr>
        <w:ind w:hanging="180" w:left="2869"/>
      </w:pPr>
    </w:lvl>
    <w:lvl w:ilvl="3">
      <w:start w:val="1"/>
      <w:numFmt w:val="decimal"/>
      <w:lvlText w:val="%4."/>
      <w:lvlJc w:val="left"/>
      <w:pPr>
        <w:ind w:hanging="360" w:left="3589"/>
      </w:pPr>
    </w:lvl>
    <w:lvl w:ilvl="4">
      <w:start w:val="1"/>
      <w:numFmt w:val="lowerLetter"/>
      <w:lvlText w:val="%5."/>
      <w:lvlJc w:val="left"/>
      <w:pPr>
        <w:ind w:hanging="360" w:left="4309"/>
      </w:pPr>
    </w:lvl>
    <w:lvl w:ilvl="5">
      <w:start w:val="1"/>
      <w:numFmt w:val="lowerRoman"/>
      <w:lvlText w:val="%6."/>
      <w:lvlJc w:val="right"/>
      <w:pPr>
        <w:ind w:hanging="180" w:left="5029"/>
      </w:pPr>
    </w:lvl>
    <w:lvl w:ilvl="6">
      <w:start w:val="1"/>
      <w:numFmt w:val="decimal"/>
      <w:lvlText w:val="%7."/>
      <w:lvlJc w:val="left"/>
      <w:pPr>
        <w:ind w:hanging="360" w:left="5749"/>
      </w:pPr>
    </w:lvl>
    <w:lvl w:ilvl="7">
      <w:start w:val="1"/>
      <w:numFmt w:val="lowerLetter"/>
      <w:lvlText w:val="%8."/>
      <w:lvlJc w:val="left"/>
      <w:pPr>
        <w:ind w:hanging="360" w:left="6469"/>
      </w:pPr>
    </w:lvl>
    <w:lvl w:ilvl="8">
      <w:start w:val="1"/>
      <w:numFmt w:val="lowerRoman"/>
      <w:lvlText w:val="%9."/>
      <w:lvlJc w:val="right"/>
      <w:pPr>
        <w:ind w:hanging="180" w:left="7189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10" w:type="paragraph">
    <w:name w:val="annotation reference"/>
    <w:basedOn w:val="Style_11"/>
    <w:link w:val="Style_10_ch"/>
    <w:rPr>
      <w:sz w:val="16"/>
    </w:rPr>
  </w:style>
  <w:style w:styleId="Style_10_ch" w:type="character">
    <w:name w:val="annotation reference"/>
    <w:basedOn w:val="Style_11_ch"/>
    <w:link w:val="Style_10"/>
    <w:rPr>
      <w:sz w:val="16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Balloon Text"/>
    <w:basedOn w:val="Style_3"/>
    <w:link w:val="Style_14_ch"/>
    <w:pPr>
      <w:spacing w:after="0" w:line="240" w:lineRule="auto"/>
      <w:ind/>
    </w:pPr>
    <w:rPr>
      <w:rFonts w:ascii="Tahoma" w:hAnsi="Tahoma"/>
      <w:sz w:val="16"/>
    </w:rPr>
  </w:style>
  <w:style w:styleId="Style_14_ch" w:type="character">
    <w:name w:val="Balloon Text"/>
    <w:basedOn w:val="Style_3_ch"/>
    <w:link w:val="Style_14"/>
    <w:rPr>
      <w:rFonts w:ascii="Tahoma" w:hAnsi="Tahoma"/>
      <w:sz w:val="16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annotation subject"/>
    <w:basedOn w:val="Style_17"/>
    <w:next w:val="Style_17"/>
    <w:link w:val="Style_16_ch"/>
    <w:rPr>
      <w:b w:val="1"/>
    </w:rPr>
  </w:style>
  <w:style w:styleId="Style_16_ch" w:type="character">
    <w:name w:val="annotation subject"/>
    <w:basedOn w:val="Style_17_ch"/>
    <w:link w:val="Style_16"/>
    <w:rPr>
      <w:b w:val="1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17" w:type="paragraph">
    <w:name w:val="annotation text"/>
    <w:basedOn w:val="Style_3"/>
    <w:link w:val="Style_17_ch"/>
    <w:pPr>
      <w:spacing w:line="240" w:lineRule="auto"/>
      <w:ind/>
    </w:pPr>
    <w:rPr>
      <w:sz w:val="20"/>
    </w:rPr>
  </w:style>
  <w:style w:styleId="Style_17_ch" w:type="character">
    <w:name w:val="annotation text"/>
    <w:basedOn w:val="Style_3_ch"/>
    <w:link w:val="Style_17"/>
    <w:rPr>
      <w:sz w:val="20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Table Grid"/>
    <w:basedOn w:val="Style_3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2025-06-30T04:34:45Z</dcterms:modified>
</cp:coreProperties>
</file>