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5554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959"/>
        <w:jc w:val="both"/>
        <w:rPr>
          <w:rFonts w:ascii="Times New Roman" w:hAnsi="Times New Roman"/>
          <w:color w:val="000000"/>
          <w:sz w:val="26"/>
        </w:rPr>
      </w:pPr>
    </w:p>
    <w:p w14:paraId="0A000000">
      <w:pPr>
        <w:spacing w:after="0" w:line="240" w:lineRule="auto"/>
        <w:ind w:right="495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выделении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> оборудовании специально отведенных мест для </w:t>
      </w:r>
      <w:r>
        <w:rPr>
          <w:rFonts w:ascii="Times New Roman" w:hAnsi="Times New Roman"/>
          <w:color w:val="000000"/>
          <w:sz w:val="26"/>
        </w:rPr>
        <w:t>размещения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предвыборных печатных агитационных материалов</w:t>
      </w:r>
    </w:p>
    <w:p w14:paraId="0B000000">
      <w:pPr>
        <w:spacing w:after="0" w:line="240" w:lineRule="auto"/>
        <w:ind w:firstLine="720" w:left="0"/>
        <w:rPr>
          <w:rFonts w:ascii="Times New Roman" w:hAnsi="Times New Roman"/>
          <w:color w:val="000000"/>
          <w:sz w:val="26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постановлением администрации города от 15.01.2013 № 220-П «Об образовании избирательных участков в городе Магнитогорске», руководствуясь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"garantF1://8601737.0"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Уставом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города Магнитогорска,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bookmarkStart w:id="1" w:name="sub_3"/>
      <w:r>
        <w:rPr>
          <w:rFonts w:ascii="Times New Roman" w:hAnsi="Times New Roman"/>
          <w:color w:val="000000"/>
          <w:sz w:val="26"/>
        </w:rPr>
        <w:t xml:space="preserve">1. 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Главам администраций районов города</w:t>
      </w:r>
      <w:r>
        <w:rPr>
          <w:rFonts w:ascii="Times New Roman" w:hAnsi="Times New Roman"/>
          <w:color w:val="000000"/>
          <w:sz w:val="26"/>
        </w:rPr>
        <w:t xml:space="preserve"> Магнитогорска </w:t>
      </w:r>
      <w:r>
        <w:rPr>
          <w:rFonts w:ascii="Times New Roman" w:hAnsi="Times New Roman"/>
          <w:color w:val="000000"/>
          <w:sz w:val="26"/>
        </w:rPr>
        <w:t>(</w:t>
      </w:r>
      <w:r>
        <w:rPr>
          <w:rFonts w:ascii="Times New Roman" w:hAnsi="Times New Roman"/>
          <w:color w:val="000000"/>
          <w:sz w:val="26"/>
        </w:rPr>
        <w:t>Скарлыгина</w:t>
      </w:r>
      <w:r>
        <w:rPr>
          <w:rFonts w:ascii="Times New Roman" w:hAnsi="Times New Roman"/>
          <w:color w:val="000000"/>
          <w:sz w:val="26"/>
        </w:rPr>
        <w:t xml:space="preserve"> Е.Г., Степанова А.В., </w:t>
      </w:r>
      <w:r>
        <w:rPr>
          <w:rFonts w:ascii="Times New Roman" w:hAnsi="Times New Roman"/>
          <w:color w:val="000000"/>
          <w:sz w:val="26"/>
        </w:rPr>
        <w:t>Халезин</w:t>
      </w:r>
      <w:r>
        <w:rPr>
          <w:rFonts w:ascii="Times New Roman" w:hAnsi="Times New Roman"/>
          <w:color w:val="000000"/>
          <w:sz w:val="26"/>
        </w:rPr>
        <w:t xml:space="preserve"> В.Л.) по предложению избирательных комиссий выделить на территории каждого избирательного участка специальные места для размещения предвыборных печатных агитационных материалов. При выделении специальных мест для размещения предвыборных печатных агитационных материалов (далее </w:t>
      </w:r>
      <w:r>
        <w:rPr>
          <w:rFonts w:ascii="Times New Roman" w:hAnsi="Times New Roman"/>
          <w:color w:val="000000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специальные места) предусмотреть: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удобство посещения и расположения специальных мест таким образом, чтобы избиратели могли ознакомиться с размещенной там информацией;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площадь выделенных мест должна быть достаточной для размещения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на них информационных материалов;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равную площадь для размещения предвыборных печатных агитационных материалов зарегистрированным кандидатам.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Настоящее постановление вступает в силу со дня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города Магнитогорска (Аникина О.А.) разместить настоящее постановление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на официальном сайте администрации города</w:t>
      </w:r>
      <w:r>
        <w:rPr>
          <w:rFonts w:ascii="Times New Roman" w:hAnsi="Times New Roman"/>
          <w:color w:val="000000"/>
          <w:sz w:val="26"/>
        </w:rPr>
        <w:t xml:space="preserve"> Магнитогорска</w:t>
      </w:r>
      <w:r>
        <w:rPr>
          <w:rFonts w:ascii="Times New Roman" w:hAnsi="Times New Roman"/>
          <w:color w:val="000000"/>
          <w:sz w:val="26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bookmarkStart w:id="2" w:name="sub_4"/>
      <w:bookmarkEnd w:id="1"/>
      <w:r>
        <w:rPr>
          <w:rFonts w:ascii="Times New Roman" w:hAnsi="Times New Roman"/>
          <w:color w:val="000000"/>
          <w:sz w:val="26"/>
        </w:rPr>
        <w:t xml:space="preserve">4. 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color w:val="000000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16"/>
        </w:rPr>
      </w:pPr>
      <w:bookmarkEnd w:id="2"/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Глава города </w:t>
      </w:r>
      <w:r>
        <w:rPr>
          <w:rFonts w:ascii="Times New Roman" w:hAnsi="Times New Roman"/>
          <w:color w:val="000000"/>
          <w:sz w:val="26"/>
        </w:rPr>
        <w:t>Магнитогорска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  </w:t>
      </w:r>
      <w:r>
        <w:rPr>
          <w:rFonts w:ascii="Times New Roman" w:hAnsi="Times New Roman"/>
          <w:color w:val="000000"/>
          <w:sz w:val="26"/>
        </w:rPr>
        <w:t xml:space="preserve">    С.Н. Бердников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Вр-2153714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Hyperlink"/>
    <w:link w:val="Style_3_ch"/>
    <w:rPr>
      <w:color w:val="0563C1"/>
      <w:u w:val="single"/>
    </w:rPr>
  </w:style>
  <w:style w:styleId="Style_3_ch" w:type="character">
    <w:name w:val="Hyperlink"/>
    <w:link w:val="Style_3"/>
    <w:rPr>
      <w:color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2025-06-27T06:38:29Z</dcterms:modified>
</cp:coreProperties>
</file>