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ind/>
        <w:jc w:val="center"/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5389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534"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line="240" w:lineRule="auto"/>
        <w:ind w:right="453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изменения в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24.04.2019 № 4860-П</w:t>
      </w:r>
    </w:p>
    <w:p w14:paraId="0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абзацем вторым пункта 1 статьи 78.1 Бюджетного кодекса Российской Федерации, пунктом 2 Порядка определения объема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>и условия предоставления субсидий из бюджета города Магнитогорска муниципальным бюджетным и муниципальным автономным учреждениям, подведомственным Управлению образования администрации города Магнитогорска, на иные цели, утвержденного постановлением администрации города Магнитогорска от 23.12.2022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14132-П, типовой формой соглашения о предоставлении субсидии на иные цели, утвержденной постановлением администрации города Магнитогорска от 15.11.2022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12102-П, руководствуясь Уставом города Магнитогорска,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24.04.2019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4860-П «Об утверждении Перечня кодов субсидий, предоставляемых из бюджета города Магнитогорска муниципальным бюджетным и муниципальным автономным учреждениям на иные цели» (далее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постановление) изменение, пункт 3.13 приложения к постановлению изложить в следующей редакции: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3"/>
        <w:gridCol w:w="7079"/>
        <w:gridCol w:w="1422"/>
      </w:tblGrid>
      <w:tr>
        <w:trPr>
          <w:trHeight w:hRule="atLeast" w:val="389"/>
        </w:trPr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type="dxa" w:w="7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Субсидия на проведение капитальных, текущих, аварийных ремонтов, разработку проектно-сметной документации и техническое обследование и демонтаж зданий и конструкций, проведение экспертизы проектно-сметной документации для проведения ремонтных работ, устройство ограждений, теневых навесов, спортивных, детских площадок, приобретение материалов для проведения ремонтных работ, устройство (замена), ремонт и приобретение трубопроводной арматуры (запорной, воздушной, дренажной т. д.), демонтаж, монтаж игрового оборудования, разработку проекта освоения лесов, выполнение кадастровых работ, </w:t>
            </w:r>
            <w:r>
              <w:rPr>
                <w:rFonts w:ascii="Times New Roman" w:hAnsi="Times New Roman"/>
                <w:sz w:val="24"/>
              </w:rPr>
              <w:t>погрузочно-разгрузочных работ,</w:t>
            </w:r>
            <w:r>
              <w:rPr>
                <w:rFonts w:ascii="Times New Roman" w:hAnsi="Times New Roman"/>
                <w:sz w:val="24"/>
              </w:rPr>
              <w:t xml:space="preserve"> работ по откачке воды из подвального помещения, изготовление технических паспортов, технических планов, паспортов фасадов зданий</w:t>
            </w:r>
          </w:p>
        </w:tc>
        <w:tc>
          <w:tcPr>
            <w:tcW w:type="dxa" w:w="1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7041</w:t>
            </w:r>
          </w:p>
        </w:tc>
      </w:tr>
    </w:tbl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color w:val="000000"/>
          <w:sz w:val="28"/>
        </w:rPr>
        <w:t>Числова</w:t>
      </w:r>
      <w:r>
        <w:rPr>
          <w:rFonts w:ascii="Times New Roman" w:hAnsi="Times New Roman"/>
          <w:color w:val="000000"/>
          <w:sz w:val="28"/>
        </w:rPr>
        <w:t xml:space="preserve"> Г.Д.</w:t>
      </w:r>
      <w:r>
        <w:rPr>
          <w:rFonts w:ascii="Times New Roman" w:hAnsi="Times New Roman"/>
          <w:color w:val="000000"/>
          <w:sz w:val="28"/>
        </w:rPr>
        <w:t xml:space="preserve">) разместить настоящее постановление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официальном сайте администрации города Магнитогорска.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заместителя главы города Магнитогорска Макарову А.Н.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города Магнитогорска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  С.Н. Бердников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bookmarkStart w:id="1" w:name="_GoBack"/>
      <w:bookmarkEnd w:id="1"/>
    </w:p>
    <w:p w14:paraId="4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Вр-2143998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2025-06-24T06:45:42Z</dcterms:modified>
</cp:coreProperties>
</file>