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4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</w:t>
      </w:r>
    </w:p>
    <w:p w14:paraId="15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16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17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от 04.06.2025 № 4938-П</w:t>
      </w:r>
    </w:p>
    <w:p w14:paraId="18000000">
      <w:pPr>
        <w:pStyle w:val="Style_2"/>
        <w:ind w:firstLine="10632" w:left="0"/>
        <w:rPr>
          <w:rFonts w:ascii="Times New Roman" w:hAnsi="Times New Roman"/>
        </w:rPr>
      </w:pPr>
    </w:p>
    <w:p w14:paraId="19000000">
      <w:pPr>
        <w:pStyle w:val="Style_2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</w:t>
      </w:r>
    </w:p>
    <w:p w14:paraId="1A000000">
      <w:pPr>
        <w:pStyle w:val="Style_2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B000000">
      <w:pPr>
        <w:pStyle w:val="Style_2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1C000000">
      <w:pPr>
        <w:pStyle w:val="Style_2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1D000000">
      <w:pPr>
        <w:pStyle w:val="Style_2"/>
        <w:ind/>
        <w:jc w:val="right"/>
        <w:rPr>
          <w:rFonts w:ascii="Times New Roman" w:hAnsi="Times New Roman"/>
        </w:rPr>
      </w:pPr>
    </w:p>
    <w:p w14:paraId="1E000000">
      <w:pPr>
        <w:pStyle w:val="Style_2"/>
        <w:ind/>
        <w:jc w:val="right"/>
        <w:rPr>
          <w:rFonts w:ascii="Times New Roman" w:hAnsi="Times New Roman"/>
        </w:rPr>
      </w:pPr>
    </w:p>
    <w:p w14:paraId="1F000000">
      <w:pPr>
        <w:pStyle w:val="Style_2"/>
        <w:ind/>
        <w:jc w:val="right"/>
        <w:rPr>
          <w:rFonts w:ascii="Times New Roman" w:hAnsi="Times New Roman"/>
        </w:rPr>
      </w:pPr>
    </w:p>
    <w:p w14:paraId="20000000">
      <w:pPr>
        <w:pStyle w:val="Style_2"/>
        <w:ind/>
        <w:jc w:val="right"/>
        <w:rPr>
          <w:rFonts w:ascii="Times New Roman" w:hAnsi="Times New Roman"/>
        </w:rPr>
      </w:pPr>
    </w:p>
    <w:p w14:paraId="2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2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Регионального </w:t>
      </w:r>
      <w:r>
        <w:rPr>
          <w:rFonts w:ascii="Times New Roman" w:hAnsi="Times New Roman"/>
        </w:rPr>
        <w:t>проекта</w:t>
      </w:r>
      <w:r>
        <w:rPr>
          <w:rFonts w:ascii="Times New Roman" w:hAnsi="Times New Roman"/>
        </w:rPr>
        <w:t>, реализуемого вне национального проекта</w:t>
      </w:r>
      <w:r>
        <w:rPr>
          <w:rFonts w:ascii="Times New Roman" w:hAnsi="Times New Roman"/>
        </w:rPr>
        <w:t xml:space="preserve"> «Мероприятия по переселению граждан из жилищного фонда, признанного непригодным для проживания»</w:t>
      </w:r>
      <w:r>
        <w:rPr>
          <w:rFonts w:ascii="Times New Roman" w:hAnsi="Times New Roman"/>
        </w:rPr>
        <w:t xml:space="preserve"> </w:t>
      </w:r>
    </w:p>
    <w:p w14:paraId="23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24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25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2"/>
        <w:gridCol w:w="841"/>
        <w:gridCol w:w="4441"/>
        <w:gridCol w:w="2185"/>
        <w:gridCol w:w="1194"/>
        <w:gridCol w:w="1653"/>
      </w:tblGrid>
      <w:tr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3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3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  <w:tr>
        <w:tc>
          <w:tcPr>
            <w:tcW w:type="dxa" w:w="4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0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0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6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7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1" w:name="_GoBack"/>
      <w:bookmarkEnd w:id="1"/>
    </w:p>
    <w:p w14:paraId="39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A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3B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C000000">
      <w:pPr>
        <w:sectPr>
          <w:headerReference r:id="rId3" w:type="default"/>
          <w:headerReference r:id="rId6" w:type="first"/>
          <w:pgSz w:h="11905" w:orient="landscape" w:w="16838"/>
          <w:pgMar w:bottom="993" w:footer="0" w:gutter="0" w:header="0" w:left="1134" w:right="1134" w:top="1560"/>
          <w:pgNumType w:start="1"/>
          <w:titlePg/>
        </w:sectPr>
      </w:pPr>
    </w:p>
    <w:p w14:paraId="3D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3E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640"/>
        <w:gridCol w:w="1797"/>
        <w:gridCol w:w="859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41"/>
        <w:gridCol w:w="1526"/>
      </w:tblGrid>
      <w:tr>
        <w:tc>
          <w:tcPr>
            <w:tcW w:type="dxa" w:w="7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8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0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переселенных из жилищного фонда, признанного </w:t>
            </w:r>
            <w:r>
              <w:rPr>
                <w:rFonts w:ascii="Times New Roman" w:hAnsi="Times New Roman"/>
              </w:rPr>
              <w:t xml:space="preserve">непригодным для проживания </w:t>
            </w:r>
            <w:r>
              <w:rPr>
                <w:rFonts w:ascii="Times New Roman" w:hAnsi="Times New Roman"/>
              </w:rPr>
              <w:t>аварийным и подлежащим сносу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</w:t>
            </w:r>
            <w:r>
              <w:rPr>
                <w:rFonts w:ascii="Times New Roman" w:hAnsi="Times New Roman"/>
              </w:rPr>
              <w:t xml:space="preserve"> признанного непригодным для проживания</w:t>
            </w:r>
            <w:r>
              <w:rPr>
                <w:rFonts w:ascii="Times New Roman" w:hAnsi="Times New Roman"/>
              </w:rPr>
              <w:t xml:space="preserve">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720,5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</w:t>
            </w:r>
            <w:r>
              <w:rPr>
                <w:rFonts w:ascii="Times New Roman" w:hAnsi="Times New Roman"/>
              </w:rPr>
              <w:t xml:space="preserve"> признанного непригодным для проживания</w:t>
            </w:r>
            <w:r>
              <w:rPr>
                <w:rFonts w:ascii="Times New Roman" w:hAnsi="Times New Roman"/>
              </w:rPr>
              <w:t xml:space="preserve">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80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AD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Внесение сведений в АИС ППК «ФРТ» осуществляется в течение 14 дней от даты издания постановления администрации города Магнитогорска о признании дом</w:t>
      </w:r>
      <w:r>
        <w:rPr>
          <w:rFonts w:ascii="Times New Roman" w:hAnsi="Times New Roman"/>
        </w:rPr>
        <w:t>а аварийным и подлежащим сносу.</w:t>
      </w:r>
    </w:p>
    <w:p w14:paraId="AE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A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9"/>
        <w:gridCol w:w="2193"/>
        <w:gridCol w:w="1613"/>
        <w:gridCol w:w="2149"/>
        <w:gridCol w:w="734"/>
        <w:gridCol w:w="702"/>
        <w:gridCol w:w="620"/>
        <w:gridCol w:w="699"/>
        <w:gridCol w:w="693"/>
        <w:gridCol w:w="620"/>
        <w:gridCol w:w="1724"/>
        <w:gridCol w:w="2184"/>
      </w:tblGrid>
      <w:tr>
        <w:tc>
          <w:tcPr>
            <w:tcW w:type="dxa" w:w="6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1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6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21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3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type="dxa" w:w="21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3 353,90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Приобретено (построено) жилых помещений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</w:t>
            </w:r>
          </w:p>
        </w:tc>
        <w:tc>
          <w:tcPr>
            <w:tcW w:type="dxa" w:w="21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3 445,54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Расселение жилищного фонда, в домах признанных </w:t>
            </w:r>
            <w:r>
              <w:rPr>
                <w:rFonts w:ascii="Times New Roman" w:hAnsi="Times New Roman"/>
              </w:rPr>
              <w:t>аварийными и подлежащими сносу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м.</w:t>
            </w:r>
          </w:p>
        </w:tc>
        <w:tc>
          <w:tcPr>
            <w:tcW w:type="dxa" w:w="21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1718,99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720,5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Снижение объема жилищного фонда, признанного </w:t>
            </w:r>
            <w:r>
              <w:rPr>
                <w:rFonts w:ascii="Times New Roman" w:hAnsi="Times New Roman"/>
              </w:rPr>
              <w:t>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93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Внесение сведений о расселении жилого фонда, признанного аварийным и подлежащим сносу 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1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Внесено сведений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аварийного жилого фонда, внесенного в цифровой реестр аварийного жилья</w:t>
            </w:r>
          </w:p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FE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F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проекта</w:t>
      </w:r>
    </w:p>
    <w:p w14:paraId="0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61"/>
        <w:gridCol w:w="1305"/>
        <w:gridCol w:w="1290"/>
        <w:gridCol w:w="1131"/>
        <w:gridCol w:w="1273"/>
        <w:gridCol w:w="1381"/>
        <w:gridCol w:w="1134"/>
        <w:gridCol w:w="1704"/>
      </w:tblGrid>
      <w:tr>
        <w:tc>
          <w:tcPr>
            <w:tcW w:type="dxa" w:w="4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21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58 863,28</w:t>
            </w:r>
          </w:p>
        </w:tc>
        <w:tc>
          <w:tcPr>
            <w:tcW w:type="dxa" w:w="129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45 635,01</w:t>
            </w:r>
          </w:p>
        </w:tc>
        <w:tc>
          <w:tcPr>
            <w:tcW w:type="dxa" w:w="11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69 173,27</w:t>
            </w:r>
          </w:p>
        </w:tc>
        <w:tc>
          <w:tcPr>
            <w:tcW w:type="dxa" w:w="127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11 490,00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18 810,00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26 850,00</w:t>
            </w:r>
          </w:p>
        </w:tc>
        <w:tc>
          <w:tcPr>
            <w:tcW w:type="dxa" w:w="1704"/>
            <w:tcBorders>
              <w:top w:color="000000" w:sz="4" w:val="single"/>
              <w:left w:sz="4" w:val="nil"/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230 821,56</w:t>
            </w:r>
          </w:p>
        </w:tc>
      </w:tr>
      <w:t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0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70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30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58 804,41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45 503,42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69 003,70</w:t>
            </w:r>
          </w:p>
        </w:tc>
        <w:tc>
          <w:tcPr>
            <w:tcW w:type="dxa" w:w="12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70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173 311,53</w:t>
            </w:r>
          </w:p>
        </w:tc>
      </w:tr>
      <w:t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30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58,87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131,59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169,57</w:t>
            </w:r>
          </w:p>
        </w:tc>
        <w:tc>
          <w:tcPr>
            <w:tcW w:type="dxa" w:w="12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11 490,00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18 810,00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26 850,00</w:t>
            </w:r>
          </w:p>
        </w:tc>
        <w:tc>
          <w:tcPr>
            <w:tcW w:type="dxa" w:w="170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57 510,03</w:t>
            </w:r>
          </w:p>
        </w:tc>
      </w:tr>
      <w:t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30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70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3A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2" w:name="P2220"/>
      <w:bookmarkEnd w:id="2"/>
    </w:p>
    <w:p w14:paraId="3B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C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D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E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3F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4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024"/>
        <w:gridCol w:w="2649"/>
        <w:gridCol w:w="2718"/>
        <w:gridCol w:w="1778"/>
        <w:gridCol w:w="1350"/>
        <w:gridCol w:w="2334"/>
        <w:gridCol w:w="2605"/>
      </w:tblGrid>
      <w:tr>
        <w:tc>
          <w:tcPr>
            <w:tcW w:type="dxa" w:w="1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7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31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3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6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3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478"/>
        </w:trP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4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муниципального контракта на приобретение (строительство) жилых помещений 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осуществлена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Расселение жилищного </w:t>
            </w:r>
            <w:r>
              <w:rPr>
                <w:rFonts w:ascii="Times New Roman" w:hAnsi="Times New Roman"/>
              </w:rPr>
              <w:t>фонда, в домах признанных аварийными и подлежащими сносу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</w:t>
            </w:r>
            <w:r>
              <w:rPr>
                <w:rFonts w:ascii="Times New Roman" w:hAnsi="Times New Roman"/>
              </w:rPr>
              <w:t>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приема-передачи жилого помещения/решение суда/выписка из ЕГРН 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4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2.1.К.1</w:t>
            </w:r>
          </w:p>
        </w:tc>
        <w:tc>
          <w:tcPr>
            <w:tcW w:type="dxa" w:w="2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</w:p>
        </w:tc>
      </w:tr>
    </w:tbl>
    <w:p w14:paraId="9B010000">
      <w:pPr>
        <w:widowControl w:val="0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Перечень объектов будет указан после заключения контрактов </w:t>
      </w:r>
    </w:p>
    <w:p w14:paraId="9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9D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9E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9F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1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2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3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4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5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6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7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8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9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A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AB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A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Регионального </w:t>
      </w:r>
      <w:r>
        <w:rPr>
          <w:rFonts w:ascii="Times New Roman" w:hAnsi="Times New Roman"/>
        </w:rPr>
        <w:t>проект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, реализуемого вне национального проекта</w:t>
      </w:r>
    </w:p>
    <w:p w14:paraId="A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Оказание молодым семьям государственной поддержки для улучшения жилищных условий»</w:t>
      </w:r>
    </w:p>
    <w:p w14:paraId="AE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F010000">
      <w:pPr>
        <w:widowControl w:val="0"/>
        <w:numPr>
          <w:ilvl w:val="0"/>
          <w:numId w:val="2"/>
        </w:num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B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9"/>
        <w:gridCol w:w="900"/>
        <w:gridCol w:w="3419"/>
        <w:gridCol w:w="2338"/>
        <w:gridCol w:w="1258"/>
        <w:gridCol w:w="1616"/>
      </w:tblGrid>
      <w:t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43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«Оказание молодым семьям государственной поддержки для улучшения жилищных условий»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95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сферу имущественных вопросов</w:t>
            </w:r>
          </w:p>
        </w:tc>
      </w:tr>
      <w:tr>
        <w:trPr>
          <w:trHeight w:hRule="atLeast" w:val="775"/>
        </w:trP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95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2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области"</w:t>
            </w:r>
          </w:p>
        </w:tc>
      </w:tr>
    </w:tbl>
    <w:p w14:paraId="BE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F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C0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C1010000">
      <w:pPr>
        <w:widowControl w:val="0"/>
        <w:numPr>
          <w:ilvl w:val="0"/>
          <w:numId w:val="2"/>
        </w:num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C2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097"/>
        <w:gridCol w:w="1220"/>
        <w:gridCol w:w="1418"/>
        <w:gridCol w:w="1984"/>
        <w:gridCol w:w="567"/>
        <w:gridCol w:w="567"/>
        <w:gridCol w:w="567"/>
        <w:gridCol w:w="567"/>
        <w:gridCol w:w="567"/>
        <w:gridCol w:w="709"/>
        <w:gridCol w:w="1701"/>
        <w:gridCol w:w="1559"/>
      </w:tblGrid>
      <w:tr>
        <w:tc>
          <w:tcPr>
            <w:tcW w:type="dxa" w:w="5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0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 убывания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52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2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2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ВДЛ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14:paraId="FA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FB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F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F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9"/>
        <w:gridCol w:w="3544"/>
        <w:gridCol w:w="1867"/>
        <w:gridCol w:w="748"/>
        <w:gridCol w:w="559"/>
        <w:gridCol w:w="562"/>
        <w:gridCol w:w="559"/>
        <w:gridCol w:w="559"/>
        <w:gridCol w:w="559"/>
        <w:gridCol w:w="457"/>
        <w:gridCol w:w="597"/>
        <w:gridCol w:w="597"/>
        <w:gridCol w:w="597"/>
        <w:gridCol w:w="603"/>
        <w:gridCol w:w="2003"/>
      </w:tblGrid>
      <w:tr>
        <w:tc>
          <w:tcPr>
            <w:tcW w:type="dxa" w:w="7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8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39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0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0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11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</w:tbl>
    <w:p w14:paraId="3D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E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3F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8"/>
        <w:gridCol w:w="2830"/>
        <w:gridCol w:w="1348"/>
        <w:gridCol w:w="1935"/>
        <w:gridCol w:w="564"/>
        <w:gridCol w:w="612"/>
        <w:gridCol w:w="611"/>
        <w:gridCol w:w="612"/>
        <w:gridCol w:w="612"/>
        <w:gridCol w:w="600"/>
        <w:gridCol w:w="2375"/>
        <w:gridCol w:w="1883"/>
      </w:tblGrid>
      <w:tr>
        <w:tc>
          <w:tcPr>
            <w:tcW w:type="dxa" w:w="5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3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3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8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2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молодых семей, нуждающихся в улучшении жилищных условий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</w:tr>
    </w:tbl>
    <w:p w14:paraId="68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69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654"/>
        <w:gridCol w:w="1286"/>
        <w:gridCol w:w="1592"/>
        <w:gridCol w:w="1260"/>
        <w:gridCol w:w="1275"/>
        <w:gridCol w:w="1276"/>
        <w:gridCol w:w="1559"/>
        <w:gridCol w:w="2694"/>
      </w:tblGrid>
      <w:tr>
        <w:tc>
          <w:tcPr>
            <w:tcW w:type="dxa" w:w="3654"/>
            <w:vMerge w:val="restart"/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86"/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656"/>
            <w:gridSpan w:val="6"/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4"/>
            <w:gridSpan w:val="1"/>
            <w:vMerge w:val="continue"/>
          </w:tcPr>
          <w:p/>
        </w:tc>
        <w:tc>
          <w:tcPr>
            <w:tcW w:type="dxa" w:w="1286"/>
            <w:vAlign w:val="center"/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92"/>
            <w:vAlign w:val="center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60"/>
            <w:vAlign w:val="center"/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vAlign w:val="center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694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654"/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86"/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92"/>
            <w:vAlign w:val="center"/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60"/>
            <w:vAlign w:val="center"/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vAlign w:val="center"/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694"/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654"/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проекта, в т. ч.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45 260,95</w:t>
            </w:r>
          </w:p>
        </w:tc>
        <w:tc>
          <w:tcPr>
            <w:tcW w:type="dxa" w:w="15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43 942,61</w:t>
            </w:r>
          </w:p>
        </w:tc>
        <w:tc>
          <w:tcPr>
            <w:tcW w:type="dxa" w:w="1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43 967,68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8" w:val="single"/>
            </w:tcBorders>
            <w:shd w:fill="FFFFFF" w:val="clear"/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186 493,33</w:t>
            </w:r>
          </w:p>
        </w:tc>
      </w:tr>
      <w:tr>
        <w:tc>
          <w:tcPr>
            <w:tcW w:type="dxa" w:w="3654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6 640,46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5 784,16</w:t>
            </w:r>
          </w:p>
        </w:tc>
        <w:tc>
          <w:tcPr>
            <w:tcW w:type="dxa" w:w="1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5 658,54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269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18 083,16</w:t>
            </w:r>
          </w:p>
        </w:tc>
      </w:tr>
      <w:tr>
        <w:tc>
          <w:tcPr>
            <w:tcW w:type="dxa" w:w="3654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23 224,28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20 384,42</w:t>
            </w:r>
          </w:p>
        </w:tc>
        <w:tc>
          <w:tcPr>
            <w:tcW w:type="dxa" w:w="1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20 535,11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269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64 143,81</w:t>
            </w:r>
          </w:p>
        </w:tc>
      </w:tr>
      <w:tr>
        <w:tc>
          <w:tcPr>
            <w:tcW w:type="dxa" w:w="3654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15 396,21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1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17 774,03</w:t>
            </w:r>
          </w:p>
        </w:tc>
        <w:tc>
          <w:tcPr>
            <w:tcW w:type="dxa" w:w="269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104 266,36</w:t>
            </w:r>
          </w:p>
        </w:tc>
      </w:tr>
      <w:tr>
        <w:tc>
          <w:tcPr>
            <w:tcW w:type="dxa" w:w="3654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2694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  <w:vAlign w:val="center"/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A402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A5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6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7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8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9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A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проекта</w:t>
      </w:r>
    </w:p>
    <w:p w14:paraId="A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году</w:t>
      </w:r>
    </w:p>
    <w:p w14:paraId="AC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577"/>
        <w:gridCol w:w="4240"/>
        <w:gridCol w:w="1555"/>
        <w:gridCol w:w="1558"/>
        <w:gridCol w:w="1206"/>
        <w:gridCol w:w="2292"/>
        <w:gridCol w:w="2132"/>
      </w:tblGrid>
      <w:tr>
        <w:tc>
          <w:tcPr>
            <w:tcW w:type="dxa" w:w="15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5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9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1.1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предоставлении субсидии из бюджета субъекта Российской</w:t>
            </w:r>
          </w:p>
        </w:tc>
      </w:tr>
      <w:tr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1.1.К.1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устанавливающий условия осуществления выплат (в том числе размер и получателей),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предоставлении субсидии из бюджета субъекта Российской Федерации местному бюджету</w:t>
            </w:r>
          </w:p>
        </w:tc>
      </w:tr>
      <w:tr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и выдача свидетельств молодым семьям - претендентам на получение социальных выплат в соответствующем году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 выданных свидетельств</w:t>
            </w:r>
          </w:p>
        </w:tc>
      </w:tr>
      <w:tr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осуществлены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погашенного свидетельства, копии документов, предоставленных молодой семьей в банк</w:t>
            </w:r>
          </w:p>
        </w:tc>
      </w:tr>
    </w:tbl>
    <w:p w14:paraId="D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DC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DD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DE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DF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E0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проекта</w:t>
      </w:r>
      <w:r>
        <w:rPr>
          <w:rFonts w:ascii="Times New Roman" w:hAnsi="Times New Roman"/>
        </w:rPr>
        <w:t>, реализуемого в составе национального проекта</w:t>
      </w:r>
    </w:p>
    <w:p w14:paraId="E1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Жилье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</w:p>
    <w:p w14:paraId="E2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E3020000">
      <w:pPr>
        <w:widowControl w:val="0"/>
        <w:numPr>
          <w:ilvl w:val="0"/>
          <w:numId w:val="3"/>
        </w:numPr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E4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2"/>
        <w:gridCol w:w="841"/>
        <w:gridCol w:w="4441"/>
        <w:gridCol w:w="2185"/>
        <w:gridCol w:w="1194"/>
        <w:gridCol w:w="1653"/>
      </w:tblGrid>
      <w:tr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3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3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  <w:tr>
        <w:tc>
          <w:tcPr>
            <w:tcW w:type="dxa" w:w="4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0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0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F5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F6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F7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F802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F9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1"/>
        <w:gridCol w:w="2332"/>
        <w:gridCol w:w="1146"/>
        <w:gridCol w:w="1110"/>
        <w:gridCol w:w="2422"/>
        <w:gridCol w:w="619"/>
        <w:gridCol w:w="619"/>
        <w:gridCol w:w="619"/>
        <w:gridCol w:w="582"/>
        <w:gridCol w:w="37"/>
        <w:gridCol w:w="556"/>
        <w:gridCol w:w="63"/>
        <w:gridCol w:w="619"/>
        <w:gridCol w:w="1966"/>
        <w:gridCol w:w="1449"/>
      </w:tblGrid>
      <w:tr>
        <w:tc>
          <w:tcPr>
            <w:tcW w:type="dxa" w:w="4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24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1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14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3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</w:t>
            </w:r>
            <w:r>
              <w:rPr>
                <w:rFonts w:ascii="Times New Roman" w:hAnsi="Times New Roman"/>
              </w:rPr>
              <w:t xml:space="preserve">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10 979,41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13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ГП, ВДЛ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4 726,4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переселенных из жилищного фонда, признанного </w:t>
            </w:r>
            <w:r>
              <w:rPr>
                <w:rFonts w:ascii="Times New Roman" w:hAnsi="Times New Roman"/>
              </w:rPr>
              <w:t>аварийным и подлежащим сносу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10 979,41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621,66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3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ППК«ФРТ»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76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7030000">
      <w:pPr>
        <w:sectPr>
          <w:headerReference r:id="rId8" w:type="default"/>
          <w:headerReference r:id="rId2" w:type="first"/>
          <w:pgSz w:h="11905" w:orient="landscape" w:w="16838"/>
          <w:pgMar w:bottom="709" w:footer="0" w:gutter="0" w:header="0" w:left="1134" w:right="1134" w:top="1560"/>
          <w:titlePg/>
        </w:sectPr>
      </w:pPr>
    </w:p>
    <w:p w14:paraId="78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79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688"/>
        <w:gridCol w:w="2033"/>
        <w:gridCol w:w="85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85"/>
        <w:gridCol w:w="1600"/>
      </w:tblGrid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20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1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50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50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 xml:space="preserve">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widowControl w:val="0"/>
              <w:spacing w:after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50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ППК«ФРТ»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08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Внесение сведений в </w:t>
      </w:r>
      <w:r>
        <w:rPr>
          <w:rFonts w:ascii="Times New Roman" w:hAnsi="Times New Roman"/>
        </w:rPr>
        <w:t>АИС ППК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«ФРТ» </w:t>
      </w:r>
      <w:r>
        <w:rPr>
          <w:rFonts w:ascii="Times New Roman" w:hAnsi="Times New Roman"/>
        </w:rPr>
        <w:t>осуществляется в течение 14 дней от даты издания постановления</w:t>
      </w:r>
      <w:r>
        <w:rPr>
          <w:rFonts w:ascii="Times New Roman" w:hAnsi="Times New Roman"/>
        </w:rPr>
        <w:t xml:space="preserve"> администрации города </w:t>
      </w:r>
      <w:r>
        <w:rPr>
          <w:rFonts w:ascii="Times New Roman" w:hAnsi="Times New Roman"/>
        </w:rPr>
        <w:t>Магнитогорска 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признании дома аварийным и подлежащим сносу</w:t>
      </w:r>
      <w:r>
        <w:rPr>
          <w:rFonts w:ascii="Times New Roman" w:hAnsi="Times New Roman"/>
        </w:rPr>
        <w:t xml:space="preserve">. </w:t>
      </w:r>
    </w:p>
    <w:p w14:paraId="09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0A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0B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7"/>
        <w:gridCol w:w="2313"/>
        <w:gridCol w:w="1701"/>
        <w:gridCol w:w="2264"/>
        <w:gridCol w:w="777"/>
        <w:gridCol w:w="744"/>
        <w:gridCol w:w="619"/>
        <w:gridCol w:w="740"/>
        <w:gridCol w:w="734"/>
        <w:gridCol w:w="621"/>
        <w:gridCol w:w="1818"/>
        <w:gridCol w:w="2301"/>
      </w:tblGrid>
      <w:tr>
        <w:tc>
          <w:tcPr>
            <w:tcW w:type="dxa" w:w="6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2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23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3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Общественно значимый результат </w:t>
            </w:r>
            <w:r>
              <w:rPr>
                <w:rFonts w:ascii="Times New Roman" w:hAnsi="Times New Roman"/>
              </w:rPr>
              <w:t>«Создание благоприятных и комфортных условий проживания граждан»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Снижен </w:t>
            </w: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10 979,41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  <w:p w14:paraId="3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63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</w:t>
            </w:r>
            <w:r>
              <w:rPr>
                <w:rFonts w:ascii="Times New Roman" w:hAnsi="Times New Roman"/>
              </w:rPr>
              <w:t xml:space="preserve">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4 726,4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Приобретено (построено) жилых помещений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7 264,71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Снижение объема жилищного фонда, </w:t>
            </w:r>
            <w:r>
              <w:rPr>
                <w:rFonts w:ascii="Times New Roman" w:hAnsi="Times New Roman"/>
              </w:rPr>
              <w:t>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10 979,41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63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2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</w:t>
            </w:r>
            <w:r>
              <w:rPr>
                <w:rFonts w:ascii="Times New Roman" w:hAnsi="Times New Roman"/>
              </w:rPr>
              <w:t>ний о расселении дома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аварийного жилого фонда, внесенного в цифровой реестр аварийного жилья</w:t>
            </w:r>
          </w:p>
          <w:p w14:paraId="6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69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проекта</w:t>
      </w:r>
    </w:p>
    <w:p w14:paraId="6A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6"/>
        <w:gridCol w:w="1475"/>
        <w:gridCol w:w="1554"/>
        <w:gridCol w:w="1340"/>
        <w:gridCol w:w="1343"/>
        <w:gridCol w:w="1343"/>
        <w:gridCol w:w="1340"/>
        <w:gridCol w:w="1738"/>
      </w:tblGrid>
      <w:tr>
        <w:tc>
          <w:tcPr>
            <w:tcW w:type="dxa" w:w="5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13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A404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A5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A604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</w:p>
    <w:p w14:paraId="A7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A8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A9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65"/>
        <w:gridCol w:w="2786"/>
        <w:gridCol w:w="2862"/>
        <w:gridCol w:w="1875"/>
        <w:gridCol w:w="1423"/>
        <w:gridCol w:w="2457"/>
        <w:gridCol w:w="3042"/>
      </w:tblGrid>
      <w:tr>
        <w:tc>
          <w:tcPr>
            <w:tcW w:type="dxa" w:w="13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2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8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32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30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3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44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Снижен объем жилищного фонда, признанного </w:t>
            </w:r>
            <w:r>
              <w:rPr>
                <w:rFonts w:ascii="Times New Roman" w:hAnsi="Times New Roman"/>
              </w:rPr>
              <w:t>непригодным для проживания, аварийным и подлежащим сносу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Style w:val="Style_5_ch"/>
                <w:rFonts w:ascii="Times New Roman CYR" w:hAnsi="Times New Roman CYR"/>
              </w:rPr>
              <w:footnoteReference w:id="2"/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Жилищный фонд признанный непригодным для проживания, аварийным и подлежащим сносу расселен, принято решение о его сносе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Постановление администрации города Магнитогорска о сносе </w:t>
            </w:r>
          </w:p>
        </w:tc>
      </w:tr>
      <w:tr>
        <w:trPr>
          <w:trHeight w:hRule="atLeast" w:val="335"/>
        </w:trP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44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.1.К.1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муниципального контракта на приобретение (строительство) жилых помещений 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.1.К.2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.2.К.1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осуществлена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.2.К.2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.3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Расселение жилищного фонда, в домах признанных непригодным </w:t>
            </w:r>
            <w:r>
              <w:rPr>
                <w:rFonts w:ascii="Times New Roman" w:hAnsi="Times New Roman"/>
              </w:rPr>
              <w:t>для проживания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(реконструкция, техническое </w:t>
            </w:r>
            <w:r>
              <w:rPr>
                <w:rFonts w:ascii="Times New Roman" w:hAnsi="Times New Roman"/>
              </w:rPr>
              <w:t>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.3.К.1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44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«Внесение сведений о жилом фонде, признанном непригодным для проживания аварийным и подлежащим сносу в цифровой реестр аварийного жилья»</w:t>
            </w: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непригодным для проживания аварийным и подлежащим сносу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-  </w:t>
            </w:r>
            <w:r>
              <w:rPr>
                <w:rStyle w:val="Style_5_ch"/>
                <w:rFonts w:ascii="Times New Roman CYR" w:hAnsi="Times New Roman CYR"/>
              </w:rPr>
              <w:footnoteReference w:id="3"/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.1.К.1</w:t>
            </w:r>
          </w:p>
        </w:tc>
        <w:tc>
          <w:tcPr>
            <w:tcW w:type="dxa" w:w="2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</w:p>
        </w:tc>
      </w:tr>
    </w:tbl>
    <w:p w14:paraId="15050000">
      <w:pPr>
        <w:pStyle w:val="Style_2"/>
        <w:rPr>
          <w:rFonts w:ascii="Times New Roman" w:hAnsi="Times New Roman"/>
        </w:rPr>
      </w:pPr>
      <w:r>
        <w:rPr>
          <w:rFonts w:ascii="Times New Roman" w:hAnsi="Times New Roman"/>
        </w:rPr>
        <w:t>* Перечень объектов будет ука</w:t>
      </w:r>
      <w:r>
        <w:rPr>
          <w:rFonts w:ascii="Times New Roman" w:hAnsi="Times New Roman"/>
        </w:rPr>
        <w:t>зан после заключения контракто</w:t>
      </w:r>
    </w:p>
    <w:p w14:paraId="16050000">
      <w:pPr>
        <w:sectPr>
          <w:headerReference r:id="rId5" w:type="default"/>
          <w:headerReference r:id="rId7" w:type="first"/>
          <w:pgSz w:h="11905" w:orient="landscape" w:w="16838"/>
          <w:pgMar w:bottom="709" w:footer="720" w:gutter="0" w:header="720" w:left="709" w:right="820" w:top="1418"/>
        </w:sectPr>
      </w:pPr>
    </w:p>
    <w:p w14:paraId="17050000">
      <w:pPr>
        <w:pStyle w:val="Style_2"/>
        <w:ind/>
        <w:outlineLvl w:val="0"/>
        <w:rPr>
          <w:rFonts w:ascii="Times New Roman" w:hAnsi="Times New Roman"/>
          <w:sz w:val="24"/>
        </w:rPr>
      </w:pPr>
    </w:p>
    <w:sectPr>
      <w:headerReference r:id="rId1" w:type="default"/>
      <w:headerReference r:id="rId4" w:type="first"/>
      <w:pgSz w:h="16838" w:orient="portrait" w:w="11905"/>
      <w:pgMar w:bottom="1134" w:footer="720" w:gutter="0" w:header="720" w:left="1701" w:right="851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18050000">
      <w:pPr>
        <w:pStyle w:val="Style_50"/>
      </w:pPr>
      <w:r>
        <w:rPr>
          <w:vertAlign w:val="superscript"/>
        </w:rPr>
        <w:footnoteRef/>
      </w:r>
      <w:r>
        <w:t xml:space="preserve"> Подходящий тип мероприятия отсутствует в Единым методическим рекомендациях</w:t>
      </w:r>
    </w:p>
  </w:footnote>
  <w:footnote w:id="2">
    <w:p w14:paraId="19050000">
      <w:pPr>
        <w:pStyle w:val="Style_50"/>
      </w:pPr>
      <w:r>
        <w:rPr>
          <w:vertAlign w:val="superscript"/>
        </w:rPr>
        <w:footnoteRef/>
      </w:r>
      <w:r>
        <w:t xml:space="preserve"> Подходящий тип мероприятия отсутствует в Единым методическим рекомендациях.</w:t>
      </w:r>
    </w:p>
  </w:footnote>
  <w:footnote w:id="3">
    <w:p w14:paraId="1A050000">
      <w:pPr>
        <w:pStyle w:val="Style_50"/>
      </w:pPr>
      <w:r>
        <w:rPr>
          <w:vertAlign w:val="superscript"/>
        </w:rPr>
        <w:footnoteRef/>
      </w:r>
      <w:r>
        <w:t xml:space="preserve"> Подходящий тип мероприятия отсутствует в Единым методическим рекомендациях.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</w:p>
  <w:p w14:paraId="05000000">
    <w:pPr>
      <w:pStyle w:val="Style_1"/>
      <w:ind/>
      <w:jc w:val="center"/>
    </w:pPr>
  </w:p>
  <w:p w14:paraId="06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7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</w:p>
  <w:p w14:paraId="09000000">
    <w:pPr>
      <w:pStyle w:val="Style_1"/>
      <w:ind/>
      <w:jc w:val="center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B000000">
    <w:pPr>
      <w:rPr>
        <w:rFonts w:ascii="Times New Roman" w:hAnsi="Times New Roman"/>
        <w:sz w:val="20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</w:pPr>
  </w:p>
  <w:p w14:paraId="0D000000">
    <w:pPr>
      <w:pStyle w:val="Style_1"/>
      <w:ind/>
      <w:jc w:val="center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</w:pPr>
  </w:p>
  <w:p w14:paraId="0F000000">
    <w:pPr>
      <w:pStyle w:val="Style_1"/>
      <w:ind/>
      <w:jc w:val="center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</w:p>
  <w:p w14:paraId="11000000">
    <w:pPr>
      <w:pStyle w:val="Style_1"/>
      <w:ind/>
      <w:jc w:val="center"/>
    </w:pPr>
  </w:p>
  <w:p w14:paraId="1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xl79"/>
    <w:basedOn w:val="Style_6"/>
    <w:link w:val="Style_7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7_ch" w:type="character">
    <w:name w:val="xl79"/>
    <w:basedOn w:val="Style_6_ch"/>
    <w:link w:val="Style_7"/>
    <w:rPr>
      <w:rFonts w:ascii="Times New Roman" w:hAnsi="Times New Roman"/>
      <w:sz w:val="20"/>
    </w:rPr>
  </w:style>
  <w:style w:styleId="Style_8" w:type="paragraph">
    <w:name w:val="xl71"/>
    <w:basedOn w:val="Style_6"/>
    <w:link w:val="Style_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_ch" w:type="character">
    <w:name w:val="xl71"/>
    <w:basedOn w:val="Style_6_ch"/>
    <w:link w:val="Style_8"/>
    <w:rPr>
      <w:rFonts w:ascii="Times New Roman" w:hAnsi="Times New Roman"/>
      <w:sz w:val="20"/>
    </w:rPr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ConsPlusTextList"/>
    <w:link w:val="Style_10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0_ch" w:type="character">
    <w:name w:val="ConsPlusTextList"/>
    <w:link w:val="Style_10"/>
    <w:rPr>
      <w:rFonts w:ascii="Arial" w:hAnsi="Arial"/>
      <w:sz w:val="20"/>
    </w:rPr>
  </w:style>
  <w:style w:styleId="Style_11" w:type="paragraph">
    <w:name w:val="toc 4"/>
    <w:next w:val="Style_6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font5"/>
    <w:basedOn w:val="Style_6"/>
    <w:link w:val="Style_1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4_ch" w:type="character">
    <w:name w:val="font5"/>
    <w:basedOn w:val="Style_6_ch"/>
    <w:link w:val="Style_14"/>
    <w:rPr>
      <w:rFonts w:ascii="Times New Roman" w:hAnsi="Times New Roman"/>
      <w:color w:val="000000"/>
    </w:rPr>
  </w:style>
  <w:style w:styleId="Style_15" w:type="paragraph">
    <w:name w:val="xl108"/>
    <w:basedOn w:val="Style_6"/>
    <w:link w:val="Style_1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5_ch" w:type="character">
    <w:name w:val="xl108"/>
    <w:basedOn w:val="Style_6_ch"/>
    <w:link w:val="Style_15"/>
    <w:rPr>
      <w:rFonts w:ascii="Times New Roman" w:hAnsi="Times New Roman"/>
      <w:sz w:val="20"/>
    </w:rPr>
  </w:style>
  <w:style w:styleId="Style_16" w:type="paragraph">
    <w:name w:val="Нормальный (таблица)"/>
    <w:basedOn w:val="Style_6"/>
    <w:next w:val="Style_6"/>
    <w:link w:val="Style_16_ch"/>
    <w:pPr>
      <w:widowControl w:val="0"/>
      <w:spacing w:after="0" w:line="240" w:lineRule="auto"/>
      <w:ind/>
      <w:jc w:val="both"/>
    </w:pPr>
    <w:rPr>
      <w:rFonts w:ascii="Times New Roman CYR" w:hAnsi="Times New Roman CYR"/>
      <w:sz w:val="24"/>
    </w:rPr>
  </w:style>
  <w:style w:styleId="Style_16_ch" w:type="character">
    <w:name w:val="Нормальный (таблица)"/>
    <w:basedOn w:val="Style_6_ch"/>
    <w:link w:val="Style_16"/>
    <w:rPr>
      <w:rFonts w:ascii="Times New Roman CYR" w:hAnsi="Times New Roman CYR"/>
      <w:sz w:val="24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6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xl82"/>
    <w:basedOn w:val="Style_6"/>
    <w:link w:val="Style_19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9_ch" w:type="character">
    <w:name w:val="xl82"/>
    <w:basedOn w:val="Style_6_ch"/>
    <w:link w:val="Style_19"/>
    <w:rPr>
      <w:rFonts w:ascii="Times New Roman" w:hAnsi="Times New Roman"/>
      <w:sz w:val="20"/>
    </w:rPr>
  </w:style>
  <w:style w:styleId="Style_20" w:type="paragraph">
    <w:name w:val="xl105"/>
    <w:basedOn w:val="Style_6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0_ch" w:type="character">
    <w:name w:val="xl105"/>
    <w:basedOn w:val="Style_6_ch"/>
    <w:link w:val="Style_20"/>
    <w:rPr>
      <w:rFonts w:ascii="Times New Roman" w:hAnsi="Times New Roman"/>
      <w:sz w:val="20"/>
    </w:rPr>
  </w:style>
  <w:style w:styleId="Style_21" w:type="paragraph">
    <w:name w:val="xl67"/>
    <w:basedOn w:val="Style_6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xl67"/>
    <w:basedOn w:val="Style_6_ch"/>
    <w:link w:val="Style_21"/>
    <w:rPr>
      <w:rFonts w:ascii="Times New Roman" w:hAnsi="Times New Roman"/>
      <w:sz w:val="24"/>
    </w:rPr>
  </w:style>
  <w:style w:styleId="Style_22" w:type="paragraph">
    <w:name w:val="xl74"/>
    <w:basedOn w:val="Style_6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2_ch" w:type="character">
    <w:name w:val="xl74"/>
    <w:basedOn w:val="Style_6_ch"/>
    <w:link w:val="Style_22"/>
    <w:rPr>
      <w:rFonts w:ascii="Times New Roman" w:hAnsi="Times New Roman"/>
      <w:sz w:val="20"/>
    </w:rPr>
  </w:style>
  <w:style w:styleId="Style_5" w:type="paragraph">
    <w:name w:val="footnote reference"/>
    <w:basedOn w:val="Style_23"/>
    <w:link w:val="Style_5_ch"/>
    <w:rPr>
      <w:vertAlign w:val="superscript"/>
    </w:rPr>
  </w:style>
  <w:style w:styleId="Style_5_ch" w:type="character">
    <w:name w:val="footnote reference"/>
    <w:basedOn w:val="Style_23_ch"/>
    <w:link w:val="Style_5"/>
    <w:rPr>
      <w:vertAlign w:val="superscript"/>
    </w:rPr>
  </w:style>
  <w:style w:styleId="Style_24" w:type="paragraph">
    <w:name w:val="xl85"/>
    <w:basedOn w:val="Style_6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4_ch" w:type="character">
    <w:name w:val="xl85"/>
    <w:basedOn w:val="Style_6_ch"/>
    <w:link w:val="Style_24"/>
    <w:rPr>
      <w:rFonts w:ascii="Times New Roman" w:hAnsi="Times New Roman"/>
      <w:sz w:val="20"/>
    </w:rPr>
  </w:style>
  <w:style w:styleId="Style_25" w:type="paragraph">
    <w:name w:val="ConsPlusJurTerm"/>
    <w:link w:val="Style_25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25_ch" w:type="character">
    <w:name w:val="ConsPlusJurTerm"/>
    <w:link w:val="Style_25"/>
    <w:rPr>
      <w:rFonts w:ascii="Tahoma" w:hAnsi="Tahoma"/>
      <w:sz w:val="26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6" w:type="paragraph">
    <w:name w:val="msonormal"/>
    <w:basedOn w:val="Style_6"/>
    <w:link w:val="Style_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_ch" w:type="character">
    <w:name w:val="msonormal"/>
    <w:basedOn w:val="Style_6_ch"/>
    <w:link w:val="Style_26"/>
    <w:rPr>
      <w:rFonts w:ascii="Times New Roman" w:hAnsi="Times New Roman"/>
      <w:sz w:val="24"/>
    </w:rPr>
  </w:style>
  <w:style w:styleId="Style_27" w:type="paragraph">
    <w:name w:val="ConsPlusNonformat"/>
    <w:link w:val="Style_2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7_ch" w:type="character">
    <w:name w:val="ConsPlusNonformat"/>
    <w:link w:val="Style_27"/>
    <w:rPr>
      <w:rFonts w:ascii="Courier New" w:hAnsi="Courier New"/>
      <w:sz w:val="20"/>
    </w:rPr>
  </w:style>
  <w:style w:styleId="Style_28" w:type="paragraph">
    <w:name w:val="toc 3"/>
    <w:next w:val="Style_6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Гипертекстовая ссылка"/>
    <w:basedOn w:val="Style_23"/>
    <w:link w:val="Style_29_ch"/>
    <w:rPr>
      <w:color w:val="106BBE"/>
    </w:rPr>
  </w:style>
  <w:style w:styleId="Style_29_ch" w:type="character">
    <w:name w:val="Гипертекстовая ссылка"/>
    <w:basedOn w:val="Style_23_ch"/>
    <w:link w:val="Style_29"/>
    <w:rPr>
      <w:color w:val="106BBE"/>
    </w:rPr>
  </w:style>
  <w:style w:styleId="Style_30" w:type="paragraph">
    <w:name w:val="Balloon Text"/>
    <w:basedOn w:val="Style_6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6_ch"/>
    <w:link w:val="Style_30"/>
    <w:rPr>
      <w:rFonts w:ascii="Segoe UI" w:hAnsi="Segoe UI"/>
      <w:sz w:val="18"/>
    </w:rPr>
  </w:style>
  <w:style w:styleId="Style_31" w:type="paragraph">
    <w:name w:val="xl94"/>
    <w:basedOn w:val="Style_6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1_ch" w:type="character">
    <w:name w:val="xl94"/>
    <w:basedOn w:val="Style_6_ch"/>
    <w:link w:val="Style_31"/>
    <w:rPr>
      <w:rFonts w:ascii="Times New Roman" w:hAnsi="Times New Roman"/>
      <w:sz w:val="20"/>
    </w:rPr>
  </w:style>
  <w:style w:styleId="Style_32" w:type="paragraph">
    <w:name w:val="xl70"/>
    <w:basedOn w:val="Style_6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2_ch" w:type="character">
    <w:name w:val="xl70"/>
    <w:basedOn w:val="Style_6_ch"/>
    <w:link w:val="Style_32"/>
    <w:rPr>
      <w:rFonts w:ascii="Times New Roman" w:hAnsi="Times New Roman"/>
      <w:sz w:val="20"/>
    </w:rPr>
  </w:style>
  <w:style w:styleId="Style_33" w:type="paragraph">
    <w:name w:val="xl101"/>
    <w:basedOn w:val="Style_6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3_ch" w:type="character">
    <w:name w:val="xl101"/>
    <w:basedOn w:val="Style_6_ch"/>
    <w:link w:val="Style_33"/>
    <w:rPr>
      <w:rFonts w:ascii="Times New Roman" w:hAnsi="Times New Roman"/>
      <w:sz w:val="20"/>
    </w:rPr>
  </w:style>
  <w:style w:styleId="Style_34" w:type="paragraph">
    <w:name w:val="ConsPlusDocList"/>
    <w:link w:val="Style_34_ch"/>
    <w:pPr>
      <w:widowControl w:val="0"/>
      <w:spacing w:after="0" w:line="240" w:lineRule="auto"/>
      <w:ind/>
    </w:pPr>
    <w:rPr>
      <w:rFonts w:ascii="Calibri" w:hAnsi="Calibri"/>
    </w:rPr>
  </w:style>
  <w:style w:styleId="Style_34_ch" w:type="character">
    <w:name w:val="ConsPlusDocList"/>
    <w:link w:val="Style_34"/>
    <w:rPr>
      <w:rFonts w:ascii="Calibri" w:hAnsi="Calibri"/>
    </w:rPr>
  </w:style>
  <w:style w:styleId="Style_35" w:type="paragraph">
    <w:name w:val="xl92"/>
    <w:basedOn w:val="Style_6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5_ch" w:type="character">
    <w:name w:val="xl92"/>
    <w:basedOn w:val="Style_6_ch"/>
    <w:link w:val="Style_35"/>
    <w:rPr>
      <w:rFonts w:ascii="Times New Roman" w:hAnsi="Times New Roman"/>
      <w:sz w:val="20"/>
    </w:rPr>
  </w:style>
  <w:style w:styleId="Style_36" w:type="paragraph">
    <w:name w:val="FollowedHyperlink"/>
    <w:basedOn w:val="Style_23"/>
    <w:link w:val="Style_36_ch"/>
    <w:rPr>
      <w:color w:val="954F72"/>
      <w:u w:val="single"/>
    </w:rPr>
  </w:style>
  <w:style w:styleId="Style_36_ch" w:type="character">
    <w:name w:val="FollowedHyperlink"/>
    <w:basedOn w:val="Style_23_ch"/>
    <w:link w:val="Style_36"/>
    <w:rPr>
      <w:color w:val="954F72"/>
      <w:u w:val="single"/>
    </w:rPr>
  </w:style>
  <w:style w:styleId="Style_37" w:type="paragraph">
    <w:name w:val="xl80"/>
    <w:basedOn w:val="Style_6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7_ch" w:type="character">
    <w:name w:val="xl80"/>
    <w:basedOn w:val="Style_6_ch"/>
    <w:link w:val="Style_37"/>
    <w:rPr>
      <w:rFonts w:ascii="Times New Roman" w:hAnsi="Times New Roman"/>
      <w:sz w:val="20"/>
    </w:rPr>
  </w:style>
  <w:style w:styleId="Style_38" w:type="paragraph">
    <w:name w:val="xl91"/>
    <w:basedOn w:val="Style_6"/>
    <w:link w:val="Style_3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8_ch" w:type="character">
    <w:name w:val="xl91"/>
    <w:basedOn w:val="Style_6_ch"/>
    <w:link w:val="Style_38"/>
    <w:rPr>
      <w:rFonts w:ascii="Times New Roman" w:hAnsi="Times New Roman"/>
      <w:sz w:val="20"/>
    </w:rPr>
  </w:style>
  <w:style w:styleId="Style_39" w:type="paragraph">
    <w:name w:val="xl75"/>
    <w:basedOn w:val="Style_6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9_ch" w:type="character">
    <w:name w:val="xl75"/>
    <w:basedOn w:val="Style_6_ch"/>
    <w:link w:val="Style_39"/>
    <w:rPr>
      <w:rFonts w:ascii="Times New Roman" w:hAnsi="Times New Roman"/>
      <w:sz w:val="20"/>
    </w:rPr>
  </w:style>
  <w:style w:styleId="Style_40" w:type="paragraph">
    <w:name w:val="heading 5"/>
    <w:next w:val="Style_6"/>
    <w:link w:val="Style_4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41" w:type="paragraph">
    <w:name w:val="footer"/>
    <w:basedOn w:val="Style_6"/>
    <w:link w:val="Style_4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1_ch" w:type="character">
    <w:name w:val="footer"/>
    <w:basedOn w:val="Style_6_ch"/>
    <w:link w:val="Style_41"/>
  </w:style>
  <w:style w:styleId="Style_42" w:type="paragraph">
    <w:name w:val="xl84"/>
    <w:basedOn w:val="Style_6"/>
    <w:link w:val="Style_42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42_ch" w:type="character">
    <w:name w:val="xl84"/>
    <w:basedOn w:val="Style_6_ch"/>
    <w:link w:val="Style_42"/>
    <w:rPr>
      <w:rFonts w:ascii="Times New Roman" w:hAnsi="Times New Roman"/>
      <w:sz w:val="20"/>
    </w:rPr>
  </w:style>
  <w:style w:styleId="Style_43" w:type="paragraph">
    <w:name w:val="heading 1"/>
    <w:basedOn w:val="Style_6"/>
    <w:next w:val="Style_6"/>
    <w:link w:val="Style_4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43_ch" w:type="character">
    <w:name w:val="heading 1"/>
    <w:basedOn w:val="Style_6_ch"/>
    <w:link w:val="Style_43"/>
    <w:rPr>
      <w:rFonts w:ascii="Times New Roman CYR" w:hAnsi="Times New Roman CYR"/>
      <w:b w:val="1"/>
      <w:color w:val="26282F"/>
      <w:sz w:val="24"/>
    </w:rPr>
  </w:style>
  <w:style w:styleId="Style_44" w:type="paragraph">
    <w:name w:val="annotation subject"/>
    <w:basedOn w:val="Style_45"/>
    <w:next w:val="Style_45"/>
    <w:link w:val="Style_44_ch"/>
    <w:rPr>
      <w:b w:val="1"/>
    </w:rPr>
  </w:style>
  <w:style w:styleId="Style_44_ch" w:type="character">
    <w:name w:val="annotation subject"/>
    <w:basedOn w:val="Style_45_ch"/>
    <w:link w:val="Style_44"/>
    <w:rPr>
      <w:b w:val="1"/>
    </w:rPr>
  </w:style>
  <w:style w:styleId="Style_46" w:type="paragraph">
    <w:name w:val="ConsPlusCell"/>
    <w:link w:val="Style_4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6_ch" w:type="character">
    <w:name w:val="ConsPlusCell"/>
    <w:link w:val="Style_46"/>
    <w:rPr>
      <w:rFonts w:ascii="Courier New" w:hAnsi="Courier New"/>
      <w:sz w:val="20"/>
    </w:rPr>
  </w:style>
  <w:style w:styleId="Style_47" w:type="paragraph">
    <w:name w:val="xl104"/>
    <w:basedOn w:val="Style_6"/>
    <w:link w:val="Style_4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7_ch" w:type="character">
    <w:name w:val="xl104"/>
    <w:basedOn w:val="Style_6_ch"/>
    <w:link w:val="Style_47"/>
    <w:rPr>
      <w:rFonts w:ascii="Times New Roman" w:hAnsi="Times New Roman"/>
      <w:sz w:val="20"/>
    </w:rPr>
  </w:style>
  <w:style w:styleId="Style_48" w:type="paragraph">
    <w:name w:val="xl110"/>
    <w:basedOn w:val="Style_6"/>
    <w:link w:val="Style_4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8_ch" w:type="character">
    <w:name w:val="xl110"/>
    <w:basedOn w:val="Style_6_ch"/>
    <w:link w:val="Style_48"/>
    <w:rPr>
      <w:rFonts w:ascii="Times New Roman" w:hAnsi="Times New Roman"/>
      <w:sz w:val="20"/>
    </w:rPr>
  </w:style>
  <w:style w:styleId="Style_45" w:type="paragraph">
    <w:name w:val="annotation text"/>
    <w:basedOn w:val="Style_6"/>
    <w:link w:val="Style_45_ch"/>
    <w:pPr>
      <w:spacing w:line="240" w:lineRule="auto"/>
      <w:ind/>
    </w:pPr>
    <w:rPr>
      <w:sz w:val="20"/>
    </w:rPr>
  </w:style>
  <w:style w:styleId="Style_45_ch" w:type="character">
    <w:name w:val="annotation text"/>
    <w:basedOn w:val="Style_6_ch"/>
    <w:link w:val="Style_45"/>
    <w:rPr>
      <w:sz w:val="20"/>
    </w:rPr>
  </w:style>
  <w:style w:styleId="Style_49" w:type="paragraph">
    <w:name w:val="Hyperlink"/>
    <w:basedOn w:val="Style_23"/>
    <w:link w:val="Style_49_ch"/>
    <w:rPr>
      <w:color w:themeColor="hyperlink" w:val="0563C1"/>
      <w:u w:val="single"/>
    </w:rPr>
  </w:style>
  <w:style w:styleId="Style_49_ch" w:type="character">
    <w:name w:val="Hyperlink"/>
    <w:basedOn w:val="Style_23_ch"/>
    <w:link w:val="Style_49"/>
    <w:rPr>
      <w:color w:themeColor="hyperlink" w:val="0563C1"/>
      <w:u w:val="single"/>
    </w:rPr>
  </w:style>
  <w:style w:styleId="Style_50" w:type="paragraph">
    <w:name w:val="Footnote"/>
    <w:basedOn w:val="Style_6"/>
    <w:link w:val="Style_50_ch"/>
    <w:pPr>
      <w:spacing w:after="0" w:line="240" w:lineRule="auto"/>
      <w:ind/>
    </w:pPr>
    <w:rPr>
      <w:sz w:val="20"/>
    </w:rPr>
  </w:style>
  <w:style w:styleId="Style_50_ch" w:type="character">
    <w:name w:val="Footnote"/>
    <w:basedOn w:val="Style_6_ch"/>
    <w:link w:val="Style_50"/>
    <w:rPr>
      <w:sz w:val="20"/>
    </w:rPr>
  </w:style>
  <w:style w:styleId="Style_51" w:type="paragraph">
    <w:name w:val="xl100"/>
    <w:basedOn w:val="Style_6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1_ch" w:type="character">
    <w:name w:val="xl100"/>
    <w:basedOn w:val="Style_6_ch"/>
    <w:link w:val="Style_51"/>
    <w:rPr>
      <w:rFonts w:ascii="Times New Roman" w:hAnsi="Times New Roman"/>
      <w:sz w:val="20"/>
    </w:rPr>
  </w:style>
  <w:style w:styleId="Style_52" w:type="paragraph">
    <w:name w:val="toc 1"/>
    <w:next w:val="Style_6"/>
    <w:link w:val="Style_5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2_ch" w:type="character">
    <w:name w:val="toc 1"/>
    <w:link w:val="Style_52"/>
    <w:rPr>
      <w:rFonts w:ascii="XO Thames" w:hAnsi="XO Thames"/>
      <w:b w:val="1"/>
      <w:sz w:val="28"/>
    </w:rPr>
  </w:style>
  <w:style w:styleId="Style_53" w:type="paragraph">
    <w:name w:val="xl76"/>
    <w:basedOn w:val="Style_6"/>
    <w:link w:val="Style_5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3_ch" w:type="character">
    <w:name w:val="xl76"/>
    <w:basedOn w:val="Style_6_ch"/>
    <w:link w:val="Style_53"/>
    <w:rPr>
      <w:rFonts w:ascii="Times New Roman" w:hAnsi="Times New Roman"/>
      <w:sz w:val="20"/>
    </w:rPr>
  </w:style>
  <w:style w:styleId="Style_54" w:type="paragraph">
    <w:name w:val="Header and Footer"/>
    <w:link w:val="Style_54_ch"/>
    <w:pPr>
      <w:spacing w:line="240" w:lineRule="auto"/>
      <w:ind/>
      <w:jc w:val="both"/>
    </w:pPr>
    <w:rPr>
      <w:rFonts w:ascii="XO Thames" w:hAnsi="XO Thames"/>
      <w:sz w:val="28"/>
    </w:rPr>
  </w:style>
  <w:style w:styleId="Style_54_ch" w:type="character">
    <w:name w:val="Header and Footer"/>
    <w:link w:val="Style_54"/>
    <w:rPr>
      <w:rFonts w:ascii="XO Thames" w:hAnsi="XO Thames"/>
      <w:sz w:val="28"/>
    </w:rPr>
  </w:style>
  <w:style w:styleId="Style_55" w:type="paragraph">
    <w:name w:val="xl95"/>
    <w:basedOn w:val="Style_6"/>
    <w:link w:val="Style_5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5_ch" w:type="character">
    <w:name w:val="xl95"/>
    <w:basedOn w:val="Style_6_ch"/>
    <w:link w:val="Style_55"/>
    <w:rPr>
      <w:rFonts w:ascii="Times New Roman" w:hAnsi="Times New Roman"/>
      <w:sz w:val="20"/>
    </w:rPr>
  </w:style>
  <w:style w:styleId="Style_56" w:type="paragraph">
    <w:name w:val="xl81"/>
    <w:basedOn w:val="Style_6"/>
    <w:link w:val="Style_5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6_ch" w:type="character">
    <w:name w:val="xl81"/>
    <w:basedOn w:val="Style_6_ch"/>
    <w:link w:val="Style_56"/>
    <w:rPr>
      <w:rFonts w:ascii="Times New Roman" w:hAnsi="Times New Roman"/>
      <w:sz w:val="20"/>
    </w:rPr>
  </w:style>
  <w:style w:styleId="Style_57" w:type="paragraph">
    <w:name w:val="xl107"/>
    <w:basedOn w:val="Style_6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7_ch" w:type="character">
    <w:name w:val="xl107"/>
    <w:basedOn w:val="Style_6_ch"/>
    <w:link w:val="Style_57"/>
    <w:rPr>
      <w:rFonts w:ascii="Times New Roman" w:hAnsi="Times New Roman"/>
      <w:sz w:val="20"/>
    </w:rPr>
  </w:style>
  <w:style w:styleId="Style_58" w:type="paragraph">
    <w:name w:val="xl106"/>
    <w:basedOn w:val="Style_6"/>
    <w:link w:val="Style_5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8_ch" w:type="character">
    <w:name w:val="xl106"/>
    <w:basedOn w:val="Style_6_ch"/>
    <w:link w:val="Style_58"/>
    <w:rPr>
      <w:rFonts w:ascii="Times New Roman" w:hAnsi="Times New Roman"/>
      <w:sz w:val="20"/>
    </w:rPr>
  </w:style>
  <w:style w:styleId="Style_59" w:type="paragraph">
    <w:name w:val="toc 9"/>
    <w:next w:val="Style_6"/>
    <w:link w:val="Style_5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9_ch" w:type="character">
    <w:name w:val="toc 9"/>
    <w:link w:val="Style_59"/>
    <w:rPr>
      <w:rFonts w:ascii="XO Thames" w:hAnsi="XO Thames"/>
      <w:sz w:val="28"/>
    </w:rPr>
  </w:style>
  <w:style w:styleId="Style_60" w:type="paragraph">
    <w:name w:val="xl96"/>
    <w:basedOn w:val="Style_6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0_ch" w:type="character">
    <w:name w:val="xl96"/>
    <w:basedOn w:val="Style_6_ch"/>
    <w:link w:val="Style_60"/>
    <w:rPr>
      <w:rFonts w:ascii="Times New Roman" w:hAnsi="Times New Roman"/>
      <w:sz w:val="20"/>
    </w:rPr>
  </w:style>
  <w:style w:styleId="Style_61" w:type="paragraph">
    <w:name w:val="xl68"/>
    <w:basedOn w:val="Style_6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1_ch" w:type="character">
    <w:name w:val="xl68"/>
    <w:basedOn w:val="Style_6_ch"/>
    <w:link w:val="Style_61"/>
    <w:rPr>
      <w:rFonts w:ascii="Times New Roman" w:hAnsi="Times New Roman"/>
      <w:sz w:val="24"/>
    </w:rPr>
  </w:style>
  <w:style w:styleId="Style_62" w:type="paragraph">
    <w:name w:val="annotation reference"/>
    <w:basedOn w:val="Style_23"/>
    <w:link w:val="Style_62_ch"/>
    <w:rPr>
      <w:sz w:val="16"/>
    </w:rPr>
  </w:style>
  <w:style w:styleId="Style_62_ch" w:type="character">
    <w:name w:val="annotation reference"/>
    <w:basedOn w:val="Style_23_ch"/>
    <w:link w:val="Style_62"/>
    <w:rPr>
      <w:sz w:val="16"/>
    </w:rPr>
  </w:style>
  <w:style w:styleId="Style_63" w:type="paragraph">
    <w:name w:val="xl86"/>
    <w:basedOn w:val="Style_6"/>
    <w:link w:val="Style_6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3_ch" w:type="character">
    <w:name w:val="xl86"/>
    <w:basedOn w:val="Style_6_ch"/>
    <w:link w:val="Style_63"/>
    <w:rPr>
      <w:rFonts w:ascii="Times New Roman" w:hAnsi="Times New Roman"/>
      <w:sz w:val="24"/>
    </w:rPr>
  </w:style>
  <w:style w:styleId="Style_64" w:type="paragraph">
    <w:name w:val="xl93"/>
    <w:basedOn w:val="Style_6"/>
    <w:link w:val="Style_6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4_ch" w:type="character">
    <w:name w:val="xl93"/>
    <w:basedOn w:val="Style_6_ch"/>
    <w:link w:val="Style_64"/>
    <w:rPr>
      <w:rFonts w:ascii="Times New Roman" w:hAnsi="Times New Roman"/>
      <w:sz w:val="20"/>
    </w:rPr>
  </w:style>
  <w:style w:styleId="Style_65" w:type="paragraph">
    <w:name w:val="Цветовое выделение"/>
    <w:link w:val="Style_65_ch"/>
    <w:rPr>
      <w:b w:val="1"/>
      <w:color w:val="26282F"/>
    </w:rPr>
  </w:style>
  <w:style w:styleId="Style_65_ch" w:type="character">
    <w:name w:val="Цветовое выделение"/>
    <w:link w:val="Style_65"/>
    <w:rPr>
      <w:b w:val="1"/>
      <w:color w:val="26282F"/>
    </w:rPr>
  </w:style>
  <w:style w:styleId="Style_66" w:type="paragraph">
    <w:name w:val="xl66"/>
    <w:basedOn w:val="Style_6"/>
    <w:link w:val="Style_6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6_ch" w:type="character">
    <w:name w:val="xl66"/>
    <w:basedOn w:val="Style_6_ch"/>
    <w:link w:val="Style_66"/>
    <w:rPr>
      <w:rFonts w:ascii="Times New Roman" w:hAnsi="Times New Roman"/>
      <w:sz w:val="24"/>
    </w:rPr>
  </w:style>
  <w:style w:styleId="Style_67" w:type="paragraph">
    <w:name w:val="toc 8"/>
    <w:next w:val="Style_6"/>
    <w:link w:val="Style_6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7_ch" w:type="character">
    <w:name w:val="toc 8"/>
    <w:link w:val="Style_67"/>
    <w:rPr>
      <w:rFonts w:ascii="XO Thames" w:hAnsi="XO Thames"/>
      <w:sz w:val="28"/>
    </w:rPr>
  </w:style>
  <w:style w:styleId="Style_68" w:type="paragraph">
    <w:name w:val="xl98"/>
    <w:basedOn w:val="Style_6"/>
    <w:link w:val="Style_6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8_ch" w:type="character">
    <w:name w:val="xl98"/>
    <w:basedOn w:val="Style_6_ch"/>
    <w:link w:val="Style_68"/>
    <w:rPr>
      <w:rFonts w:ascii="Times New Roman" w:hAnsi="Times New Roman"/>
      <w:sz w:val="20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69" w:type="paragraph">
    <w:name w:val="xl87"/>
    <w:basedOn w:val="Style_6"/>
    <w:link w:val="Style_6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9_ch" w:type="character">
    <w:name w:val="xl87"/>
    <w:basedOn w:val="Style_6_ch"/>
    <w:link w:val="Style_69"/>
    <w:rPr>
      <w:rFonts w:ascii="Times New Roman" w:hAnsi="Times New Roman"/>
      <w:sz w:val="20"/>
    </w:rPr>
  </w:style>
  <w:style w:styleId="Style_70" w:type="paragraph">
    <w:name w:val="xl90"/>
    <w:basedOn w:val="Style_6"/>
    <w:link w:val="Style_7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0_ch" w:type="character">
    <w:name w:val="xl90"/>
    <w:basedOn w:val="Style_6_ch"/>
    <w:link w:val="Style_70"/>
    <w:rPr>
      <w:rFonts w:ascii="Times New Roman" w:hAnsi="Times New Roman"/>
      <w:sz w:val="20"/>
    </w:rPr>
  </w:style>
  <w:style w:styleId="Style_71" w:type="paragraph">
    <w:name w:val="toc 5"/>
    <w:next w:val="Style_6"/>
    <w:link w:val="Style_7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1_ch" w:type="character">
    <w:name w:val="toc 5"/>
    <w:link w:val="Style_71"/>
    <w:rPr>
      <w:rFonts w:ascii="XO Thames" w:hAnsi="XO Thames"/>
      <w:sz w:val="28"/>
    </w:rPr>
  </w:style>
  <w:style w:styleId="Style_72" w:type="paragraph">
    <w:name w:val="xl109"/>
    <w:basedOn w:val="Style_6"/>
    <w:link w:val="Style_7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2_ch" w:type="character">
    <w:name w:val="xl109"/>
    <w:basedOn w:val="Style_6_ch"/>
    <w:link w:val="Style_72"/>
    <w:rPr>
      <w:rFonts w:ascii="Times New Roman" w:hAnsi="Times New Roman"/>
      <w:sz w:val="20"/>
    </w:rPr>
  </w:style>
  <w:style w:styleId="Style_73" w:type="paragraph">
    <w:name w:val="xl69"/>
    <w:basedOn w:val="Style_6"/>
    <w:link w:val="Style_7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3_ch" w:type="character">
    <w:name w:val="xl69"/>
    <w:basedOn w:val="Style_6_ch"/>
    <w:link w:val="Style_73"/>
    <w:rPr>
      <w:rFonts w:ascii="Times New Roman" w:hAnsi="Times New Roman"/>
      <w:sz w:val="20"/>
    </w:rPr>
  </w:style>
  <w:style w:styleId="Style_74" w:type="paragraph">
    <w:name w:val="xl88"/>
    <w:basedOn w:val="Style_6"/>
    <w:link w:val="Style_7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4_ch" w:type="character">
    <w:name w:val="xl88"/>
    <w:basedOn w:val="Style_6_ch"/>
    <w:link w:val="Style_74"/>
    <w:rPr>
      <w:rFonts w:ascii="Times New Roman" w:hAnsi="Times New Roman"/>
      <w:sz w:val="20"/>
    </w:rPr>
  </w:style>
  <w:style w:styleId="Style_75" w:type="paragraph">
    <w:name w:val="xl83"/>
    <w:basedOn w:val="Style_6"/>
    <w:link w:val="Style_7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5_ch" w:type="character">
    <w:name w:val="xl83"/>
    <w:basedOn w:val="Style_6_ch"/>
    <w:link w:val="Style_75"/>
    <w:rPr>
      <w:rFonts w:ascii="Times New Roman" w:hAnsi="Times New Roman"/>
      <w:sz w:val="20"/>
    </w:rPr>
  </w:style>
  <w:style w:styleId="Style_76" w:type="paragraph">
    <w:name w:val="xl102"/>
    <w:basedOn w:val="Style_6"/>
    <w:link w:val="Style_7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6_ch" w:type="character">
    <w:name w:val="xl102"/>
    <w:basedOn w:val="Style_6_ch"/>
    <w:link w:val="Style_76"/>
    <w:rPr>
      <w:rFonts w:ascii="Times New Roman" w:hAnsi="Times New Roman"/>
      <w:sz w:val="20"/>
    </w:rPr>
  </w:style>
  <w:style w:styleId="Style_77" w:type="paragraph">
    <w:name w:val="xl97"/>
    <w:basedOn w:val="Style_6"/>
    <w:link w:val="Style_7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7_ch" w:type="character">
    <w:name w:val="xl97"/>
    <w:basedOn w:val="Style_6_ch"/>
    <w:link w:val="Style_77"/>
    <w:rPr>
      <w:rFonts w:ascii="Times New Roman" w:hAnsi="Times New Roman"/>
      <w:sz w:val="20"/>
    </w:rPr>
  </w:style>
  <w:style w:styleId="Style_78" w:type="paragraph">
    <w:name w:val="Subtitle"/>
    <w:next w:val="Style_6"/>
    <w:link w:val="Style_7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78_ch" w:type="character">
    <w:name w:val="Subtitle"/>
    <w:link w:val="Style_78"/>
    <w:rPr>
      <w:rFonts w:ascii="XO Thames" w:hAnsi="XO Thames"/>
      <w:i w:val="1"/>
      <w:sz w:val="24"/>
    </w:rPr>
  </w:style>
  <w:style w:styleId="Style_79" w:type="paragraph">
    <w:name w:val="xl77"/>
    <w:basedOn w:val="Style_6"/>
    <w:link w:val="Style_79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79_ch" w:type="character">
    <w:name w:val="xl77"/>
    <w:basedOn w:val="Style_6_ch"/>
    <w:link w:val="Style_79"/>
    <w:rPr>
      <w:rFonts w:ascii="Times New Roman" w:hAnsi="Times New Roman"/>
      <w:sz w:val="20"/>
    </w:rPr>
  </w:style>
  <w:style w:styleId="Style_80" w:type="paragraph">
    <w:name w:val="xl65"/>
    <w:basedOn w:val="Style_6"/>
    <w:link w:val="Style_8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0_ch" w:type="character">
    <w:name w:val="xl65"/>
    <w:basedOn w:val="Style_6_ch"/>
    <w:link w:val="Style_80"/>
    <w:rPr>
      <w:rFonts w:ascii="Times New Roman" w:hAnsi="Times New Roman"/>
      <w:sz w:val="24"/>
    </w:rPr>
  </w:style>
  <w:style w:styleId="Style_81" w:type="paragraph">
    <w:name w:val="ConsPlusTitlePage"/>
    <w:link w:val="Style_81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81_ch" w:type="character">
    <w:name w:val="ConsPlusTitlePage"/>
    <w:link w:val="Style_81"/>
    <w:rPr>
      <w:rFonts w:ascii="Tahoma" w:hAnsi="Tahoma"/>
      <w:sz w:val="20"/>
    </w:rPr>
  </w:style>
  <w:style w:styleId="Style_82" w:type="paragraph">
    <w:name w:val="xl103"/>
    <w:basedOn w:val="Style_6"/>
    <w:link w:val="Style_82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2_ch" w:type="character">
    <w:name w:val="xl103"/>
    <w:basedOn w:val="Style_6_ch"/>
    <w:link w:val="Style_82"/>
    <w:rPr>
      <w:rFonts w:ascii="Times New Roman" w:hAnsi="Times New Roman"/>
      <w:sz w:val="20"/>
    </w:rPr>
  </w:style>
  <w:style w:styleId="Style_83" w:type="paragraph">
    <w:name w:val="List Paragraph"/>
    <w:basedOn w:val="Style_6"/>
    <w:link w:val="Style_83_ch"/>
    <w:pPr>
      <w:ind w:firstLine="0" w:left="720"/>
      <w:contextualSpacing w:val="1"/>
    </w:pPr>
  </w:style>
  <w:style w:styleId="Style_83_ch" w:type="character">
    <w:name w:val="List Paragraph"/>
    <w:basedOn w:val="Style_6_ch"/>
    <w:link w:val="Style_83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84" w:type="paragraph">
    <w:name w:val="Title"/>
    <w:next w:val="Style_6"/>
    <w:link w:val="Style_8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4_ch" w:type="character">
    <w:name w:val="Title"/>
    <w:link w:val="Style_84"/>
    <w:rPr>
      <w:rFonts w:ascii="XO Thames" w:hAnsi="XO Thames"/>
      <w:b w:val="1"/>
      <w:caps w:val="1"/>
      <w:sz w:val="40"/>
    </w:rPr>
  </w:style>
  <w:style w:styleId="Style_85" w:type="paragraph">
    <w:name w:val="heading 4"/>
    <w:next w:val="Style_6"/>
    <w:link w:val="Style_8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5_ch" w:type="character">
    <w:name w:val="heading 4"/>
    <w:link w:val="Style_85"/>
    <w:rPr>
      <w:rFonts w:ascii="XO Thames" w:hAnsi="XO Thames"/>
      <w:b w:val="1"/>
      <w:sz w:val="24"/>
    </w:rPr>
  </w:style>
  <w:style w:styleId="Style_86" w:type="paragraph">
    <w:name w:val="xl73"/>
    <w:basedOn w:val="Style_6"/>
    <w:link w:val="Style_8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6_ch" w:type="character">
    <w:name w:val="xl73"/>
    <w:basedOn w:val="Style_6_ch"/>
    <w:link w:val="Style_86"/>
    <w:rPr>
      <w:rFonts w:ascii="Times New Roman" w:hAnsi="Times New Roman"/>
      <w:sz w:val="20"/>
    </w:rPr>
  </w:style>
  <w:style w:styleId="Style_87" w:type="paragraph">
    <w:name w:val="xl72"/>
    <w:basedOn w:val="Style_6"/>
    <w:link w:val="Style_8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7_ch" w:type="character">
    <w:name w:val="xl72"/>
    <w:basedOn w:val="Style_6_ch"/>
    <w:link w:val="Style_87"/>
    <w:rPr>
      <w:rFonts w:ascii="Times New Roman" w:hAnsi="Times New Roman"/>
      <w:sz w:val="20"/>
    </w:rPr>
  </w:style>
  <w:style w:styleId="Style_88" w:type="paragraph">
    <w:name w:val="heading 2"/>
    <w:next w:val="Style_6"/>
    <w:link w:val="Style_8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8_ch" w:type="character">
    <w:name w:val="heading 2"/>
    <w:link w:val="Style_88"/>
    <w:rPr>
      <w:rFonts w:ascii="XO Thames" w:hAnsi="XO Thames"/>
      <w:b w:val="1"/>
      <w:sz w:val="28"/>
    </w:rPr>
  </w:style>
  <w:style w:styleId="Style_89" w:type="paragraph">
    <w:name w:val="ConsPlusTitle"/>
    <w:link w:val="Style_89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89_ch" w:type="character">
    <w:name w:val="ConsPlusTitle"/>
    <w:link w:val="Style_89"/>
    <w:rPr>
      <w:rFonts w:ascii="Calibri" w:hAnsi="Calibri"/>
      <w:b w:val="1"/>
    </w:rPr>
  </w:style>
  <w:style w:styleId="Style_90" w:type="paragraph">
    <w:name w:val="xl89"/>
    <w:basedOn w:val="Style_6"/>
    <w:link w:val="Style_9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0_ch" w:type="character">
    <w:name w:val="xl89"/>
    <w:basedOn w:val="Style_6_ch"/>
    <w:link w:val="Style_90"/>
    <w:rPr>
      <w:rFonts w:ascii="Times New Roman" w:hAnsi="Times New Roman"/>
      <w:sz w:val="20"/>
    </w:rPr>
  </w:style>
  <w:style w:styleId="Style_91" w:type="paragraph">
    <w:name w:val="xl78"/>
    <w:basedOn w:val="Style_6"/>
    <w:link w:val="Style_91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91_ch" w:type="character">
    <w:name w:val="xl78"/>
    <w:basedOn w:val="Style_6_ch"/>
    <w:link w:val="Style_91"/>
    <w:rPr>
      <w:rFonts w:ascii="Times New Roman" w:hAnsi="Times New Roman"/>
      <w:sz w:val="20"/>
    </w:rPr>
  </w:style>
  <w:style w:styleId="Style_92" w:type="paragraph">
    <w:name w:val="xl99"/>
    <w:basedOn w:val="Style_6"/>
    <w:link w:val="Style_9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2_ch" w:type="character">
    <w:name w:val="xl99"/>
    <w:basedOn w:val="Style_6_ch"/>
    <w:link w:val="Style_92"/>
    <w:rPr>
      <w:rFonts w:ascii="Times New Roman" w:hAnsi="Times New Roman"/>
      <w:sz w:val="20"/>
    </w:rPr>
  </w:style>
  <w:style w:styleId="Style_4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" w:type="table">
    <w:name w:val="Сетка таблицы3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" w:type="table">
    <w:name w:val="Сетка таблицы2"/>
    <w:basedOn w:val="Style_3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numbering.xml" Type="http://schemas.openxmlformats.org/officeDocument/2006/relationships/numbering"/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header5.xml" Type="http://schemas.openxmlformats.org/officeDocument/2006/relationships/header"/>
  <Relationship Id="rId11" Target="styles.xml" Type="http://schemas.openxmlformats.org/officeDocument/2006/relationships/styles"/>
  <Relationship Id="rId8" Target="header8.xml" Type="http://schemas.openxmlformats.org/officeDocument/2006/relationships/header"/>
  <Relationship Id="rId16" Target="endnotes.xml" Type="http://schemas.openxmlformats.org/officeDocument/2006/relationships/endnotes"/>
  <Relationship Id="rId2" Target="header2.xml" Type="http://schemas.openxmlformats.org/officeDocument/2006/relationships/header"/>
  <Relationship Id="rId9" Target="fontTable.xml" Type="http://schemas.openxmlformats.org/officeDocument/2006/relationships/fontTable"/>
  <Relationship Id="rId15" Target="footnotes.xml" Type="http://schemas.openxmlformats.org/officeDocument/2006/relationships/footnot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2025-06-23T06:19:35Z</dcterms:modified>
</cp:coreProperties>
</file>